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CC1CB">
      <w:pPr>
        <w:spacing w:line="360" w:lineRule="auto"/>
        <w:jc w:val="center"/>
        <w:rPr>
          <w:rFonts w:ascii="宋体" w:hAnsi="宋体"/>
          <w:bCs/>
          <w:color w:val="auto"/>
          <w:sz w:val="44"/>
          <w:szCs w:val="44"/>
          <w:highlight w:val="none"/>
          <w:u w:val="single"/>
          <w14:shadow w14:blurRad="50800" w14:dist="38100" w14:dir="2700000" w14:sx="100000" w14:sy="100000" w14:kx="0" w14:ky="0" w14:algn="tl">
            <w14:srgbClr w14:val="000000">
              <w14:alpha w14:val="60000"/>
            </w14:srgbClr>
          </w14:shadow>
        </w:rPr>
      </w:pPr>
    </w:p>
    <w:p w14:paraId="22E22F92">
      <w:pPr>
        <w:spacing w:line="360" w:lineRule="auto"/>
        <w:jc w:val="center"/>
        <w:rPr>
          <w:rFonts w:ascii="宋体" w:hAnsi="宋体"/>
          <w:bCs/>
          <w:color w:val="auto"/>
          <w:sz w:val="44"/>
          <w:szCs w:val="44"/>
          <w:highlight w:val="none"/>
          <w:u w:val="single"/>
          <w14:shadow w14:blurRad="50800" w14:dist="38100" w14:dir="2700000" w14:sx="100000" w14:sy="100000" w14:kx="0" w14:ky="0" w14:algn="tl">
            <w14:srgbClr w14:val="000000">
              <w14:alpha w14:val="60000"/>
            </w14:srgbClr>
          </w14:shadow>
        </w:rPr>
      </w:pPr>
    </w:p>
    <w:p w14:paraId="32E589FA">
      <w:pPr>
        <w:spacing w:line="360" w:lineRule="auto"/>
        <w:jc w:val="center"/>
        <w:rPr>
          <w:rFonts w:ascii="宋体" w:hAnsi="宋体"/>
          <w:bCs/>
          <w:color w:val="auto"/>
          <w:sz w:val="44"/>
          <w:szCs w:val="44"/>
          <w:highlight w:val="none"/>
          <w:u w:val="single"/>
          <w14:shadow w14:blurRad="50800" w14:dist="38100" w14:dir="2700000" w14:sx="100000" w14:sy="100000" w14:kx="0" w14:ky="0" w14:algn="tl">
            <w14:srgbClr w14:val="000000">
              <w14:alpha w14:val="60000"/>
            </w14:srgbClr>
          </w14:shadow>
        </w:rPr>
      </w:pPr>
    </w:p>
    <w:p w14:paraId="539A31E1">
      <w:pPr>
        <w:spacing w:line="240" w:lineRule="auto"/>
        <w:jc w:val="center"/>
        <w:rPr>
          <w:rFonts w:hint="eastAsia" w:ascii="宋体" w:hAnsi="宋体" w:eastAsia="宋体" w:cs="宋体"/>
          <w:b/>
          <w:bCs/>
          <w:color w:val="auto"/>
          <w:kern w:val="0"/>
          <w:sz w:val="36"/>
          <w:szCs w:val="36"/>
          <w:highlight w:val="none"/>
          <w:lang w:val="en-US" w:eastAsia="zh-CN" w:bidi="ar"/>
        </w:rPr>
      </w:pPr>
      <w:r>
        <w:rPr>
          <w:rFonts w:hint="eastAsia" w:ascii="宋体" w:hAnsi="宋体" w:cs="宋体"/>
          <w:b/>
          <w:bCs/>
          <w:color w:val="auto"/>
          <w:kern w:val="0"/>
          <w:sz w:val="36"/>
          <w:szCs w:val="36"/>
          <w:highlight w:val="none"/>
          <w:lang w:val="en-US" w:eastAsia="zh-CN" w:bidi="ar"/>
        </w:rPr>
        <w:t>重庆财经学院二期建设项目供配电工程</w:t>
      </w:r>
    </w:p>
    <w:p w14:paraId="49B536DE">
      <w:pPr>
        <w:spacing w:line="360" w:lineRule="auto"/>
        <w:ind w:left="2128" w:leftChars="153" w:hanging="1807" w:hangingChars="500"/>
        <w:rPr>
          <w:rFonts w:ascii="宋体" w:hAnsi="宋体"/>
          <w:b/>
          <w:bCs/>
          <w:color w:val="auto"/>
          <w:sz w:val="36"/>
          <w:szCs w:val="36"/>
          <w:highlight w:val="none"/>
          <w:u w:val="single"/>
        </w:rPr>
      </w:pPr>
    </w:p>
    <w:p w14:paraId="0434C133">
      <w:pPr>
        <w:spacing w:line="360" w:lineRule="auto"/>
        <w:ind w:left="540" w:leftChars="257"/>
        <w:rPr>
          <w:rFonts w:ascii="宋体" w:hAnsi="宋体"/>
          <w:b/>
          <w:color w:val="auto"/>
          <w:sz w:val="32"/>
          <w:highlight w:val="none"/>
        </w:rPr>
      </w:pPr>
    </w:p>
    <w:p w14:paraId="1F0384D7">
      <w:pPr>
        <w:spacing w:line="240" w:lineRule="auto"/>
        <w:jc w:val="center"/>
        <w:rPr>
          <w:rFonts w:hint="eastAsia" w:ascii="宋体" w:hAnsi="宋体" w:eastAsia="宋体" w:cs="宋体"/>
          <w:b/>
          <w:bCs/>
          <w:color w:val="auto"/>
          <w:kern w:val="0"/>
          <w:sz w:val="36"/>
          <w:szCs w:val="36"/>
          <w:highlight w:val="none"/>
          <w:u w:val="single"/>
          <w:lang w:val="en-US" w:eastAsia="zh-CN" w:bidi="ar"/>
        </w:rPr>
      </w:pPr>
      <w:r>
        <w:rPr>
          <w:rFonts w:hint="eastAsia" w:ascii="宋体" w:hAnsi="宋体" w:eastAsia="宋体" w:cs="宋体"/>
          <w:b/>
          <w:bCs/>
          <w:color w:val="auto"/>
          <w:kern w:val="0"/>
          <w:sz w:val="36"/>
          <w:szCs w:val="36"/>
          <w:highlight w:val="none"/>
          <w:u w:val="single"/>
          <w:lang w:val="en-US" w:eastAsia="zh-CN" w:bidi="ar"/>
        </w:rPr>
        <w:t>招标文件</w:t>
      </w:r>
    </w:p>
    <w:p w14:paraId="50FB7837">
      <w:pPr>
        <w:spacing w:line="360" w:lineRule="auto"/>
        <w:ind w:left="540" w:leftChars="257"/>
        <w:jc w:val="center"/>
        <w:rPr>
          <w:rFonts w:ascii="宋体" w:hAnsi="宋体"/>
          <w:bCs/>
          <w:color w:val="auto"/>
          <w:sz w:val="32"/>
          <w:highlight w:val="none"/>
        </w:rPr>
      </w:pPr>
    </w:p>
    <w:p w14:paraId="58A9AF71">
      <w:pPr>
        <w:spacing w:line="360" w:lineRule="auto"/>
        <w:jc w:val="center"/>
        <w:rPr>
          <w:rFonts w:ascii="宋体" w:hAnsi="宋体"/>
          <w:bCs/>
          <w:color w:val="auto"/>
          <w:sz w:val="32"/>
          <w:highlight w:val="none"/>
        </w:rPr>
      </w:pPr>
      <w:r>
        <w:rPr>
          <w:rFonts w:hint="eastAsia" w:ascii="宋体" w:hAnsi="宋体"/>
          <w:bCs/>
          <w:color w:val="auto"/>
          <w:sz w:val="32"/>
          <w:highlight w:val="none"/>
        </w:rPr>
        <w:t>（</w:t>
      </w:r>
      <w:r>
        <w:rPr>
          <w:rFonts w:hint="eastAsia" w:ascii="宋体" w:hAnsi="宋体" w:eastAsia="宋体"/>
          <w:bCs/>
          <w:color w:val="auto"/>
          <w:sz w:val="32"/>
          <w:highlight w:val="none"/>
        </w:rPr>
        <w:t>编号：2025-2026JC071</w:t>
      </w:r>
      <w:r>
        <w:rPr>
          <w:rFonts w:hint="eastAsia" w:ascii="宋体" w:hAnsi="宋体"/>
          <w:bCs/>
          <w:color w:val="auto"/>
          <w:sz w:val="32"/>
          <w:highlight w:val="none"/>
        </w:rPr>
        <w:t>）</w:t>
      </w:r>
    </w:p>
    <w:p w14:paraId="39B7E444">
      <w:pPr>
        <w:spacing w:line="360" w:lineRule="auto"/>
        <w:ind w:left="540" w:leftChars="257"/>
        <w:rPr>
          <w:rFonts w:ascii="宋体" w:hAnsi="宋体"/>
          <w:bCs/>
          <w:color w:val="auto"/>
          <w:sz w:val="32"/>
          <w:highlight w:val="none"/>
        </w:rPr>
      </w:pPr>
    </w:p>
    <w:p w14:paraId="28C28E0E">
      <w:pPr>
        <w:spacing w:line="360" w:lineRule="auto"/>
        <w:ind w:left="540" w:leftChars="257"/>
        <w:rPr>
          <w:rFonts w:ascii="宋体" w:hAnsi="宋体"/>
          <w:bCs/>
          <w:color w:val="auto"/>
          <w:sz w:val="32"/>
          <w:highlight w:val="none"/>
        </w:rPr>
      </w:pPr>
      <w:bookmarkStart w:id="0" w:name="_Hlt118096335"/>
      <w:bookmarkEnd w:id="0"/>
      <w:bookmarkStart w:id="1" w:name="_Hlt118096332"/>
      <w:bookmarkEnd w:id="1"/>
    </w:p>
    <w:p w14:paraId="31134AF6">
      <w:pPr>
        <w:autoSpaceDE w:val="0"/>
        <w:autoSpaceDN w:val="0"/>
        <w:adjustRightInd w:val="0"/>
        <w:spacing w:line="300" w:lineRule="auto"/>
        <w:ind w:firstLine="602" w:firstLineChars="200"/>
        <w:jc w:val="left"/>
        <w:rPr>
          <w:rFonts w:hint="eastAsia" w:ascii="宋体" w:hAnsi="宋体" w:eastAsia="宋体" w:cs="宋体"/>
          <w:b/>
          <w:color w:val="auto"/>
          <w:sz w:val="30"/>
          <w:szCs w:val="30"/>
          <w:highlight w:val="none"/>
          <w:u w:val="single"/>
          <w:lang w:eastAsia="zh-CN"/>
        </w:rPr>
      </w:pPr>
      <w:bookmarkStart w:id="2" w:name="_Toc34472824"/>
      <w:bookmarkStart w:id="3" w:name="_Toc55051387"/>
      <w:bookmarkStart w:id="4" w:name="_Toc36265862"/>
      <w:bookmarkStart w:id="5" w:name="_Toc36265812"/>
      <w:r>
        <w:rPr>
          <w:rFonts w:hint="eastAsia" w:ascii="Arial" w:hAnsi="Arial" w:cs="Arial"/>
          <w:b/>
          <w:bCs/>
          <w:color w:val="auto"/>
          <w:sz w:val="30"/>
          <w:szCs w:val="30"/>
          <w:highlight w:val="none"/>
          <w:lang w:val="en-US" w:eastAsia="zh-CN"/>
        </w:rPr>
        <w:t>招 标</w:t>
      </w:r>
      <w:r>
        <w:rPr>
          <w:rFonts w:ascii="Arial" w:hAnsi="Arial" w:cs="Arial"/>
          <w:b/>
          <w:bCs/>
          <w:color w:val="auto"/>
          <w:sz w:val="30"/>
          <w:szCs w:val="30"/>
          <w:highlight w:val="none"/>
        </w:rPr>
        <w:t xml:space="preserve"> </w:t>
      </w:r>
      <w:r>
        <w:rPr>
          <w:rFonts w:hint="eastAsia" w:ascii="Arial" w:hAnsi="Arial" w:cs="Arial"/>
          <w:b/>
          <w:bCs/>
          <w:color w:val="auto"/>
          <w:sz w:val="30"/>
          <w:szCs w:val="30"/>
          <w:highlight w:val="none"/>
        </w:rPr>
        <w:t>人：</w:t>
      </w:r>
      <w:r>
        <w:rPr>
          <w:rFonts w:hint="eastAsia" w:ascii="宋体" w:hAnsi="宋体" w:cs="宋体"/>
          <w:b/>
          <w:color w:val="auto"/>
          <w:sz w:val="30"/>
          <w:szCs w:val="30"/>
          <w:highlight w:val="none"/>
          <w:u w:val="single"/>
          <w:lang w:bidi="ar"/>
        </w:rPr>
        <w:t>重庆</w:t>
      </w:r>
      <w:r>
        <w:rPr>
          <w:rFonts w:hint="eastAsia" w:ascii="宋体" w:hAnsi="宋体" w:cs="宋体"/>
          <w:b/>
          <w:color w:val="auto"/>
          <w:sz w:val="30"/>
          <w:szCs w:val="30"/>
          <w:highlight w:val="none"/>
          <w:u w:val="single"/>
          <w:lang w:val="en-US" w:eastAsia="zh-CN" w:bidi="ar"/>
        </w:rPr>
        <w:t>财经学院</w:t>
      </w:r>
    </w:p>
    <w:p w14:paraId="3584B174">
      <w:pPr>
        <w:spacing w:line="300" w:lineRule="auto"/>
        <w:ind w:firstLine="602" w:firstLineChars="200"/>
        <w:jc w:val="left"/>
        <w:rPr>
          <w:rFonts w:hint="default" w:ascii="Arial" w:hAnsi="Arial" w:eastAsia="宋体" w:cs="Arial"/>
          <w:b/>
          <w:bCs/>
          <w:color w:val="auto"/>
          <w:sz w:val="30"/>
          <w:szCs w:val="30"/>
          <w:highlight w:val="none"/>
          <w:u w:val="single"/>
          <w:lang w:val="en-US" w:eastAsia="zh-CN"/>
        </w:rPr>
      </w:pPr>
      <w:r>
        <w:rPr>
          <w:rFonts w:hint="eastAsia" w:ascii="Arial" w:hAnsi="Arial" w:cs="Arial"/>
          <w:b/>
          <w:bCs/>
          <w:color w:val="auto"/>
          <w:sz w:val="30"/>
          <w:szCs w:val="30"/>
          <w:highlight w:val="none"/>
        </w:rPr>
        <w:t>地</w:t>
      </w:r>
      <w:r>
        <w:rPr>
          <w:rFonts w:ascii="Arial" w:hAnsi="Arial" w:cs="Arial"/>
          <w:b/>
          <w:bCs/>
          <w:color w:val="auto"/>
          <w:sz w:val="30"/>
          <w:szCs w:val="30"/>
          <w:highlight w:val="none"/>
        </w:rPr>
        <w:t xml:space="preserve">    </w:t>
      </w:r>
      <w:r>
        <w:rPr>
          <w:rFonts w:hint="eastAsia" w:ascii="Arial" w:hAnsi="Arial" w:cs="Arial"/>
          <w:b/>
          <w:bCs/>
          <w:color w:val="auto"/>
          <w:sz w:val="30"/>
          <w:szCs w:val="30"/>
          <w:highlight w:val="none"/>
        </w:rPr>
        <w:t>址：</w:t>
      </w:r>
      <w:r>
        <w:rPr>
          <w:rFonts w:hint="eastAsia" w:ascii="宋体" w:hAnsi="宋体" w:eastAsia="宋体" w:cs="宋体"/>
          <w:b/>
          <w:color w:val="auto"/>
          <w:sz w:val="30"/>
          <w:szCs w:val="30"/>
          <w:highlight w:val="none"/>
          <w:u w:val="single"/>
          <w:lang w:val="en-US" w:eastAsia="zh-CN" w:bidi="ar"/>
        </w:rPr>
        <w:t>重庆市巴南区龙洲湾街道尚文大道906号</w:t>
      </w:r>
    </w:p>
    <w:p w14:paraId="1B81F44C">
      <w:pPr>
        <w:spacing w:line="300" w:lineRule="auto"/>
        <w:rPr>
          <w:rFonts w:ascii="Arial" w:hAnsi="Arial" w:cs="Arial"/>
          <w:b/>
          <w:bCs/>
          <w:color w:val="auto"/>
          <w:sz w:val="30"/>
          <w:szCs w:val="30"/>
          <w:highlight w:val="none"/>
        </w:rPr>
      </w:pPr>
      <w:r>
        <w:rPr>
          <w:rFonts w:ascii="Arial" w:hAnsi="Arial" w:cs="Arial"/>
          <w:b/>
          <w:bCs/>
          <w:color w:val="auto"/>
          <w:sz w:val="30"/>
          <w:szCs w:val="30"/>
          <w:highlight w:val="none"/>
        </w:rPr>
        <w:t xml:space="preserve">    </w:t>
      </w:r>
      <w:r>
        <w:rPr>
          <w:rFonts w:hint="eastAsia" w:ascii="Arial" w:hAnsi="Arial" w:cs="Arial"/>
          <w:b/>
          <w:bCs/>
          <w:color w:val="auto"/>
          <w:sz w:val="30"/>
          <w:szCs w:val="30"/>
          <w:highlight w:val="none"/>
        </w:rPr>
        <w:t>联</w:t>
      </w:r>
      <w:r>
        <w:rPr>
          <w:rFonts w:ascii="Arial" w:hAnsi="Arial" w:cs="Arial"/>
          <w:b/>
          <w:bCs/>
          <w:color w:val="auto"/>
          <w:sz w:val="30"/>
          <w:szCs w:val="30"/>
          <w:highlight w:val="none"/>
        </w:rPr>
        <w:t xml:space="preserve"> </w:t>
      </w:r>
      <w:r>
        <w:rPr>
          <w:rFonts w:hint="eastAsia" w:ascii="Arial" w:hAnsi="Arial" w:cs="Arial"/>
          <w:b/>
          <w:bCs/>
          <w:color w:val="auto"/>
          <w:sz w:val="30"/>
          <w:szCs w:val="30"/>
          <w:highlight w:val="none"/>
        </w:rPr>
        <w:t>系</w:t>
      </w:r>
      <w:r>
        <w:rPr>
          <w:rFonts w:ascii="Arial" w:hAnsi="Arial" w:cs="Arial"/>
          <w:b/>
          <w:bCs/>
          <w:color w:val="auto"/>
          <w:sz w:val="30"/>
          <w:szCs w:val="30"/>
          <w:highlight w:val="none"/>
        </w:rPr>
        <w:t xml:space="preserve"> </w:t>
      </w:r>
      <w:r>
        <w:rPr>
          <w:rFonts w:hint="eastAsia" w:ascii="Arial" w:hAnsi="Arial" w:cs="Arial"/>
          <w:b/>
          <w:bCs/>
          <w:color w:val="auto"/>
          <w:sz w:val="30"/>
          <w:szCs w:val="30"/>
          <w:highlight w:val="none"/>
        </w:rPr>
        <w:t>人：</w:t>
      </w:r>
      <w:r>
        <w:rPr>
          <w:rFonts w:hint="eastAsia" w:ascii="宋体" w:hAnsi="宋体" w:eastAsia="宋体" w:cs="宋体"/>
          <w:b/>
          <w:color w:val="auto"/>
          <w:sz w:val="30"/>
          <w:szCs w:val="30"/>
          <w:highlight w:val="none"/>
          <w:u w:val="single"/>
          <w:lang w:val="en-US" w:eastAsia="zh-CN" w:bidi="ar"/>
        </w:rPr>
        <w:t>朱老师</w:t>
      </w:r>
      <w:r>
        <w:rPr>
          <w:rFonts w:ascii="Arial" w:hAnsi="Arial" w:cs="Arial"/>
          <w:b/>
          <w:bCs/>
          <w:color w:val="auto"/>
          <w:sz w:val="30"/>
          <w:szCs w:val="30"/>
          <w:highlight w:val="none"/>
        </w:rPr>
        <w:t xml:space="preserve">                   </w:t>
      </w:r>
    </w:p>
    <w:p w14:paraId="5F6A687A">
      <w:pPr>
        <w:pBdr>
          <w:bottom w:val="none" w:color="auto" w:sz="0" w:space="0"/>
        </w:pBdr>
        <w:snapToGrid/>
        <w:spacing w:before="0" w:after="0" w:line="300" w:lineRule="auto"/>
        <w:ind w:right="0" w:firstLine="602" w:firstLineChars="200"/>
        <w:jc w:val="left"/>
        <w:rPr>
          <w:rFonts w:hint="eastAsia" w:ascii="宋体" w:hAnsi="宋体" w:eastAsia="宋体" w:cs="宋体"/>
          <w:b/>
          <w:color w:val="auto"/>
          <w:sz w:val="30"/>
          <w:szCs w:val="30"/>
          <w:highlight w:val="none"/>
          <w:u w:val="single"/>
          <w:lang w:val="en-US" w:eastAsia="zh-CN" w:bidi="ar"/>
        </w:rPr>
      </w:pPr>
      <w:r>
        <w:rPr>
          <w:rFonts w:hint="eastAsia" w:ascii="Arial" w:hAnsi="Arial" w:cs="Arial"/>
          <w:b/>
          <w:bCs/>
          <w:color w:val="auto"/>
          <w:sz w:val="30"/>
          <w:szCs w:val="30"/>
          <w:highlight w:val="none"/>
        </w:rPr>
        <w:t>联系方式：</w:t>
      </w:r>
      <w:r>
        <w:rPr>
          <w:rFonts w:hint="eastAsia" w:ascii="宋体" w:hAnsi="宋体" w:eastAsia="宋体" w:cs="宋体"/>
          <w:b/>
          <w:color w:val="auto"/>
          <w:sz w:val="30"/>
          <w:szCs w:val="30"/>
          <w:highlight w:val="none"/>
          <w:u w:val="single"/>
          <w:lang w:val="en-US" w:eastAsia="zh-CN" w:bidi="ar"/>
        </w:rPr>
        <w:t>88968736/13272608984</w:t>
      </w:r>
    </w:p>
    <w:p w14:paraId="33C7B5DB">
      <w:pPr>
        <w:spacing w:line="300" w:lineRule="auto"/>
        <w:ind w:firstLine="602" w:firstLineChars="200"/>
        <w:rPr>
          <w:rFonts w:ascii="Arial" w:hAnsi="Arial" w:cs="Arial"/>
          <w:b/>
          <w:bCs/>
          <w:color w:val="auto"/>
          <w:sz w:val="30"/>
          <w:szCs w:val="30"/>
          <w:highlight w:val="none"/>
        </w:rPr>
      </w:pPr>
      <w:r>
        <w:rPr>
          <w:rFonts w:hint="eastAsia" w:ascii="Arial" w:hAnsi="Arial" w:cs="Arial"/>
          <w:b/>
          <w:bCs/>
          <w:color w:val="auto"/>
          <w:sz w:val="30"/>
          <w:szCs w:val="30"/>
          <w:highlight w:val="none"/>
        </w:rPr>
        <w:t>编制时间：</w:t>
      </w:r>
      <w:r>
        <w:rPr>
          <w:rFonts w:hint="eastAsia" w:ascii="宋体" w:hAnsi="宋体" w:eastAsia="宋体" w:cs="宋体"/>
          <w:b/>
          <w:color w:val="auto"/>
          <w:sz w:val="30"/>
          <w:szCs w:val="30"/>
          <w:highlight w:val="none"/>
          <w:u w:val="single"/>
          <w:lang w:val="en-US" w:eastAsia="zh-CN" w:bidi="ar"/>
        </w:rPr>
        <w:t>2026年7月</w:t>
      </w:r>
      <w:r>
        <w:rPr>
          <w:rFonts w:ascii="Arial" w:hAnsi="Arial" w:cs="Arial"/>
          <w:b/>
          <w:bCs/>
          <w:color w:val="auto"/>
          <w:sz w:val="30"/>
          <w:szCs w:val="30"/>
          <w:highlight w:val="none"/>
        </w:rPr>
        <w:t xml:space="preserve">  </w:t>
      </w:r>
    </w:p>
    <w:p w14:paraId="628CFFDC">
      <w:pPr>
        <w:spacing w:line="360" w:lineRule="auto"/>
        <w:rPr>
          <w:color w:val="auto"/>
          <w:highlight w:val="none"/>
        </w:rPr>
      </w:pPr>
    </w:p>
    <w:p w14:paraId="56BF95C9">
      <w:pPr>
        <w:spacing w:line="360" w:lineRule="auto"/>
        <w:rPr>
          <w:color w:val="auto"/>
          <w:highlight w:val="none"/>
        </w:rPr>
      </w:pPr>
    </w:p>
    <w:bookmarkEnd w:id="2"/>
    <w:bookmarkEnd w:id="3"/>
    <w:bookmarkEnd w:id="4"/>
    <w:bookmarkEnd w:id="5"/>
    <w:p w14:paraId="2D62BA37">
      <w:pPr>
        <w:pStyle w:val="10"/>
        <w:outlineLvl w:val="0"/>
        <w:rPr>
          <w:rStyle w:val="18"/>
          <w:color w:val="auto"/>
          <w:sz w:val="28"/>
          <w:szCs w:val="28"/>
          <w:highlight w:val="none"/>
        </w:rPr>
      </w:pPr>
    </w:p>
    <w:p w14:paraId="5A438433">
      <w:pPr>
        <w:rPr>
          <w:rStyle w:val="18"/>
          <w:color w:val="auto"/>
          <w:sz w:val="28"/>
          <w:szCs w:val="28"/>
          <w:highlight w:val="none"/>
        </w:rPr>
      </w:pPr>
    </w:p>
    <w:p w14:paraId="1E68E224">
      <w:pPr>
        <w:rPr>
          <w:rStyle w:val="18"/>
          <w:color w:val="auto"/>
          <w:sz w:val="28"/>
          <w:szCs w:val="28"/>
          <w:highlight w:val="none"/>
        </w:rPr>
      </w:pPr>
    </w:p>
    <w:p w14:paraId="0AC5D319">
      <w:pPr>
        <w:rPr>
          <w:rStyle w:val="18"/>
          <w:color w:val="auto"/>
          <w:sz w:val="28"/>
          <w:szCs w:val="28"/>
          <w:highlight w:val="none"/>
        </w:rPr>
      </w:pPr>
    </w:p>
    <w:p w14:paraId="691DE487">
      <w:pPr>
        <w:rPr>
          <w:rStyle w:val="18"/>
          <w:color w:val="auto"/>
          <w:sz w:val="28"/>
          <w:szCs w:val="28"/>
          <w:highlight w:val="none"/>
        </w:rPr>
      </w:pPr>
    </w:p>
    <w:p w14:paraId="032BD6FC">
      <w:pPr>
        <w:rPr>
          <w:rStyle w:val="18"/>
          <w:color w:val="auto"/>
          <w:sz w:val="28"/>
          <w:szCs w:val="28"/>
          <w:highlight w:val="none"/>
        </w:rPr>
      </w:pPr>
    </w:p>
    <w:p w14:paraId="05C18D7F">
      <w:pPr>
        <w:rPr>
          <w:rStyle w:val="18"/>
          <w:color w:val="auto"/>
          <w:sz w:val="28"/>
          <w:szCs w:val="28"/>
          <w:highlight w:val="none"/>
        </w:rPr>
      </w:pPr>
    </w:p>
    <w:p w14:paraId="5C739BF0">
      <w:pPr>
        <w:rPr>
          <w:rStyle w:val="18"/>
          <w:color w:val="auto"/>
          <w:sz w:val="28"/>
          <w:szCs w:val="28"/>
          <w:highlight w:val="none"/>
        </w:rPr>
      </w:pPr>
    </w:p>
    <w:p w14:paraId="3C0EBC3C">
      <w:pPr>
        <w:rPr>
          <w:color w:val="auto"/>
          <w:highlight w:val="none"/>
        </w:rPr>
      </w:pPr>
    </w:p>
    <w:p w14:paraId="54D01DE4">
      <w:pPr>
        <w:pStyle w:val="10"/>
        <w:outlineLvl w:val="0"/>
        <w:rPr>
          <w:rStyle w:val="18"/>
          <w:color w:val="auto"/>
          <w:sz w:val="28"/>
          <w:szCs w:val="28"/>
          <w:highlight w:val="none"/>
        </w:rPr>
      </w:pPr>
      <w:r>
        <w:rPr>
          <w:rStyle w:val="18"/>
          <w:rFonts w:hint="eastAsia"/>
          <w:color w:val="auto"/>
          <w:sz w:val="28"/>
          <w:szCs w:val="28"/>
          <w:highlight w:val="none"/>
        </w:rPr>
        <w:t>目  录</w:t>
      </w:r>
    </w:p>
    <w:p w14:paraId="4C4CC6DF">
      <w:pPr>
        <w:rPr>
          <w:color w:val="auto"/>
          <w:highlight w:val="none"/>
        </w:rPr>
      </w:pPr>
    </w:p>
    <w:p w14:paraId="4F6C275F">
      <w:pPr>
        <w:pStyle w:val="10"/>
        <w:rPr>
          <w:rStyle w:val="18"/>
          <w:color w:val="auto"/>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"_Toc233622069" </w:instrText>
      </w:r>
      <w:r>
        <w:rPr>
          <w:color w:val="auto"/>
          <w:highlight w:val="none"/>
        </w:rPr>
        <w:fldChar w:fldCharType="separate"/>
      </w:r>
      <w:r>
        <w:rPr>
          <w:rStyle w:val="18"/>
          <w:rFonts w:hint="eastAsia"/>
          <w:color w:val="auto"/>
          <w:sz w:val="28"/>
          <w:szCs w:val="28"/>
          <w:highlight w:val="none"/>
        </w:rPr>
        <w:t xml:space="preserve"> </w:t>
      </w:r>
      <w:r>
        <w:rPr>
          <w:rStyle w:val="18"/>
          <w:rFonts w:hint="eastAsia"/>
          <w:color w:val="auto"/>
          <w:sz w:val="28"/>
          <w:szCs w:val="28"/>
          <w:highlight w:val="none"/>
        </w:rPr>
        <w:fldChar w:fldCharType="end"/>
      </w:r>
    </w:p>
    <w:p w14:paraId="199AAF38">
      <w:pPr>
        <w:pStyle w:val="11"/>
        <w:rPr>
          <w:rStyle w:val="18"/>
          <w:rFonts w:hint="eastAsia" w:ascii="宋体" w:hAnsi="宋体" w:eastAsia="宋体"/>
          <w:bCs/>
          <w:i w:val="0"/>
          <w:color w:val="auto"/>
          <w:sz w:val="28"/>
          <w:szCs w:val="28"/>
          <w:highlight w:val="none"/>
          <w:lang w:eastAsia="zh"/>
          <w:woUserID w:val="1"/>
        </w:rPr>
      </w:pPr>
      <w:r>
        <w:rPr>
          <w:rStyle w:val="18"/>
          <w:rFonts w:hint="eastAsia" w:ascii="宋体" w:hAnsi="宋体"/>
          <w:bCs/>
          <w:i w:val="0"/>
          <w:color w:val="auto"/>
          <w:sz w:val="28"/>
          <w:szCs w:val="28"/>
          <w:highlight w:val="none"/>
        </w:rPr>
        <w:t xml:space="preserve">第一部分  </w:t>
      </w:r>
      <w:r>
        <w:rPr>
          <w:rStyle w:val="18"/>
          <w:rFonts w:hint="eastAsia" w:ascii="宋体" w:hAnsi="宋体"/>
          <w:bCs/>
          <w:i w:val="0"/>
          <w:color w:val="auto"/>
          <w:sz w:val="28"/>
          <w:szCs w:val="28"/>
          <w:highlight w:val="none"/>
          <w:lang w:eastAsia="zh"/>
          <w:woUserID w:val="1"/>
        </w:rPr>
        <w:t>招标公告</w:t>
      </w:r>
    </w:p>
    <w:p w14:paraId="09BB9A19">
      <w:pPr>
        <w:pStyle w:val="11"/>
        <w:ind w:left="0" w:leftChars="0" w:firstLine="0" w:firstLineChars="0"/>
        <w:rPr>
          <w:rStyle w:val="18"/>
          <w:rFonts w:ascii="宋体" w:hAnsi="宋体"/>
          <w:bCs/>
          <w:color w:val="auto"/>
          <w:sz w:val="28"/>
          <w:szCs w:val="28"/>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"_Toc233622070" </w:instrText>
      </w:r>
      <w:r>
        <w:rPr>
          <w:color w:val="auto"/>
          <w:highlight w:val="none"/>
        </w:rPr>
        <w:fldChar w:fldCharType="separate"/>
      </w:r>
      <w:r>
        <w:rPr>
          <w:rStyle w:val="18"/>
          <w:rFonts w:hint="eastAsia" w:ascii="宋体" w:hAnsi="宋体"/>
          <w:bCs/>
          <w:i w:val="0"/>
          <w:color w:val="auto"/>
          <w:sz w:val="28"/>
          <w:szCs w:val="28"/>
          <w:highlight w:val="none"/>
        </w:rPr>
        <w:t>第</w:t>
      </w:r>
      <w:r>
        <w:rPr>
          <w:rStyle w:val="18"/>
          <w:rFonts w:hint="eastAsia" w:ascii="宋体" w:hAnsi="宋体"/>
          <w:bCs/>
          <w:i w:val="0"/>
          <w:color w:val="auto"/>
          <w:sz w:val="28"/>
          <w:szCs w:val="28"/>
          <w:highlight w:val="none"/>
          <w:lang w:eastAsia="zh"/>
          <w:woUserID w:val="1"/>
        </w:rPr>
        <w:t>二部分</w:t>
      </w:r>
      <w:r>
        <w:rPr>
          <w:rStyle w:val="18"/>
          <w:rFonts w:hint="eastAsia" w:ascii="宋体" w:hAnsi="宋体"/>
          <w:bCs/>
          <w:i w:val="0"/>
          <w:color w:val="auto"/>
          <w:sz w:val="28"/>
          <w:szCs w:val="28"/>
          <w:highlight w:val="none"/>
          <w:lang w:eastAsia="zh"/>
          <w:woUserID w:val="3"/>
        </w:rPr>
        <w:t xml:space="preserve"> </w:t>
      </w:r>
      <w:r>
        <w:rPr>
          <w:rStyle w:val="18"/>
          <w:rFonts w:hint="eastAsia" w:ascii="宋体" w:hAnsi="宋体"/>
          <w:bCs/>
          <w:i w:val="0"/>
          <w:color w:val="auto"/>
          <w:sz w:val="28"/>
          <w:szCs w:val="28"/>
          <w:highlight w:val="none"/>
          <w:lang w:eastAsia="zh"/>
          <w:woUserID w:val="1"/>
        </w:rPr>
        <w:t xml:space="preserve"> 投标须知</w:t>
      </w:r>
      <w:r>
        <w:rPr>
          <w:rStyle w:val="18"/>
          <w:rFonts w:hint="eastAsia" w:ascii="宋体" w:hAnsi="宋体"/>
          <w:bCs/>
          <w:color w:val="auto"/>
          <w:sz w:val="28"/>
          <w:szCs w:val="28"/>
          <w:highlight w:val="none"/>
        </w:rPr>
        <w:t xml:space="preserve"> </w:t>
      </w:r>
      <w:r>
        <w:rPr>
          <w:rStyle w:val="18"/>
          <w:rFonts w:hint="eastAsia" w:ascii="宋体" w:hAnsi="宋体"/>
          <w:bCs/>
          <w:color w:val="auto"/>
          <w:sz w:val="28"/>
          <w:szCs w:val="28"/>
          <w:highlight w:val="none"/>
        </w:rPr>
        <w:fldChar w:fldCharType="end"/>
      </w:r>
    </w:p>
    <w:p w14:paraId="74A58F63">
      <w:pPr>
        <w:pStyle w:val="11"/>
        <w:ind w:left="540" w:leftChars="257"/>
        <w:rPr>
          <w:rStyle w:val="18"/>
          <w:rFonts w:ascii="宋体" w:hAnsi="宋体"/>
          <w:bCs/>
          <w:color w:val="auto"/>
          <w:sz w:val="28"/>
          <w:szCs w:val="28"/>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"_Toc233622071" </w:instrText>
      </w:r>
      <w:r>
        <w:rPr>
          <w:color w:val="auto"/>
          <w:highlight w:val="none"/>
        </w:rPr>
        <w:fldChar w:fldCharType="separate"/>
      </w:r>
      <w:r>
        <w:rPr>
          <w:rStyle w:val="18"/>
          <w:rFonts w:hint="eastAsia" w:ascii="宋体" w:hAnsi="宋体"/>
          <w:bCs/>
          <w:i w:val="0"/>
          <w:color w:val="auto"/>
          <w:sz w:val="28"/>
          <w:szCs w:val="28"/>
          <w:highlight w:val="none"/>
        </w:rPr>
        <w:t>第</w:t>
      </w:r>
      <w:r>
        <w:rPr>
          <w:rStyle w:val="18"/>
          <w:rFonts w:hint="eastAsia" w:ascii="宋体" w:hAnsi="宋体"/>
          <w:bCs/>
          <w:i w:val="0"/>
          <w:color w:val="auto"/>
          <w:sz w:val="28"/>
          <w:szCs w:val="28"/>
          <w:highlight w:val="none"/>
          <w:lang w:eastAsia="zh"/>
          <w:woUserID w:val="1"/>
        </w:rPr>
        <w:t>一</w:t>
      </w:r>
      <w:r>
        <w:rPr>
          <w:rStyle w:val="18"/>
          <w:rFonts w:hint="eastAsia" w:ascii="宋体" w:hAnsi="宋体"/>
          <w:bCs/>
          <w:i w:val="0"/>
          <w:color w:val="auto"/>
          <w:sz w:val="28"/>
          <w:szCs w:val="28"/>
          <w:highlight w:val="none"/>
        </w:rPr>
        <w:t>章</w:t>
      </w:r>
      <w:r>
        <w:rPr>
          <w:rStyle w:val="18"/>
          <w:rFonts w:hint="eastAsia" w:ascii="宋体" w:hAnsi="宋体"/>
          <w:bCs/>
          <w:i w:val="0"/>
          <w:color w:val="auto"/>
          <w:sz w:val="28"/>
          <w:szCs w:val="28"/>
          <w:highlight w:val="none"/>
          <w:lang w:eastAsia="zh"/>
          <w:woUserID w:val="3"/>
        </w:rPr>
        <w:t xml:space="preserve"> </w:t>
      </w:r>
      <w:r>
        <w:rPr>
          <w:rStyle w:val="18"/>
          <w:rFonts w:hint="eastAsia" w:ascii="宋体" w:hAnsi="宋体"/>
          <w:bCs/>
          <w:i w:val="0"/>
          <w:color w:val="auto"/>
          <w:sz w:val="28"/>
          <w:szCs w:val="28"/>
          <w:highlight w:val="none"/>
        </w:rPr>
        <w:t>工程信息</w:t>
      </w:r>
      <w:r>
        <w:rPr>
          <w:rStyle w:val="18"/>
          <w:rFonts w:hint="eastAsia" w:ascii="宋体" w:hAnsi="宋体"/>
          <w:bCs/>
          <w:color w:val="auto"/>
          <w:sz w:val="28"/>
          <w:szCs w:val="28"/>
          <w:highlight w:val="none"/>
        </w:rPr>
        <w:t xml:space="preserve"> </w:t>
      </w:r>
      <w:r>
        <w:rPr>
          <w:rStyle w:val="18"/>
          <w:rFonts w:hint="eastAsia" w:ascii="宋体" w:hAnsi="宋体"/>
          <w:bCs/>
          <w:color w:val="auto"/>
          <w:sz w:val="28"/>
          <w:szCs w:val="28"/>
          <w:highlight w:val="none"/>
        </w:rPr>
        <w:fldChar w:fldCharType="end"/>
      </w:r>
    </w:p>
    <w:p w14:paraId="7830E7A7">
      <w:pPr>
        <w:pStyle w:val="11"/>
        <w:ind w:left="540" w:leftChars="257"/>
        <w:rPr>
          <w:rStyle w:val="18"/>
          <w:rFonts w:ascii="宋体" w:hAnsi="宋体"/>
          <w:bCs/>
          <w:color w:val="auto"/>
          <w:sz w:val="28"/>
          <w:szCs w:val="28"/>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"_Toc233622072" </w:instrText>
      </w:r>
      <w:r>
        <w:rPr>
          <w:color w:val="auto"/>
          <w:highlight w:val="none"/>
        </w:rPr>
        <w:fldChar w:fldCharType="separate"/>
      </w:r>
      <w:r>
        <w:rPr>
          <w:rStyle w:val="18"/>
          <w:rFonts w:hint="eastAsia" w:ascii="宋体" w:hAnsi="宋体"/>
          <w:bCs/>
          <w:i w:val="0"/>
          <w:color w:val="auto"/>
          <w:sz w:val="28"/>
          <w:szCs w:val="28"/>
          <w:highlight w:val="none"/>
        </w:rPr>
        <w:t>第</w:t>
      </w:r>
      <w:r>
        <w:rPr>
          <w:rStyle w:val="18"/>
          <w:rFonts w:hint="eastAsia" w:ascii="宋体" w:hAnsi="宋体"/>
          <w:bCs/>
          <w:i w:val="0"/>
          <w:color w:val="auto"/>
          <w:sz w:val="28"/>
          <w:szCs w:val="28"/>
          <w:highlight w:val="none"/>
          <w:lang w:eastAsia="zh"/>
          <w:woUserID w:val="1"/>
        </w:rPr>
        <w:t>二</w:t>
      </w:r>
      <w:r>
        <w:rPr>
          <w:rStyle w:val="18"/>
          <w:rFonts w:hint="eastAsia" w:ascii="宋体" w:hAnsi="宋体"/>
          <w:bCs/>
          <w:i w:val="0"/>
          <w:color w:val="auto"/>
          <w:sz w:val="28"/>
          <w:szCs w:val="28"/>
          <w:highlight w:val="none"/>
        </w:rPr>
        <w:t xml:space="preserve">章  </w:t>
      </w:r>
      <w:r>
        <w:rPr>
          <w:rStyle w:val="18"/>
          <w:rFonts w:hint="eastAsia" w:ascii="宋体" w:hAnsi="宋体"/>
          <w:bCs/>
          <w:i w:val="0"/>
          <w:color w:val="auto"/>
          <w:sz w:val="28"/>
          <w:szCs w:val="28"/>
          <w:highlight w:val="none"/>
          <w:lang w:eastAsia="zh-CN"/>
        </w:rPr>
        <w:t>招标文件</w:t>
      </w:r>
      <w:r>
        <w:rPr>
          <w:rStyle w:val="18"/>
          <w:rFonts w:hint="eastAsia" w:ascii="宋体" w:hAnsi="宋体"/>
          <w:bCs/>
          <w:i w:val="0"/>
          <w:color w:val="auto"/>
          <w:sz w:val="28"/>
          <w:szCs w:val="28"/>
          <w:highlight w:val="none"/>
        </w:rPr>
        <w:t>及组成</w:t>
      </w:r>
      <w:r>
        <w:rPr>
          <w:rStyle w:val="18"/>
          <w:rFonts w:hint="eastAsia" w:ascii="宋体" w:hAnsi="宋体"/>
          <w:bCs/>
          <w:i w:val="0"/>
          <w:color w:val="auto"/>
          <w:sz w:val="28"/>
          <w:szCs w:val="28"/>
          <w:highlight w:val="none"/>
        </w:rPr>
        <w:fldChar w:fldCharType="end"/>
      </w:r>
    </w:p>
    <w:p w14:paraId="249F8E28">
      <w:pPr>
        <w:pStyle w:val="11"/>
        <w:ind w:left="540" w:leftChars="257"/>
        <w:rPr>
          <w:rStyle w:val="18"/>
          <w:rFonts w:ascii="宋体" w:hAnsi="宋体"/>
          <w:bCs/>
          <w:color w:val="auto"/>
          <w:sz w:val="28"/>
          <w:szCs w:val="28"/>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"_Toc233622073" </w:instrText>
      </w:r>
      <w:r>
        <w:rPr>
          <w:color w:val="auto"/>
          <w:highlight w:val="none"/>
        </w:rPr>
        <w:fldChar w:fldCharType="separate"/>
      </w:r>
      <w:r>
        <w:rPr>
          <w:rStyle w:val="18"/>
          <w:rFonts w:hint="eastAsia" w:ascii="宋体" w:hAnsi="宋体"/>
          <w:bCs/>
          <w:i w:val="0"/>
          <w:color w:val="auto"/>
          <w:sz w:val="28"/>
          <w:szCs w:val="28"/>
          <w:highlight w:val="none"/>
        </w:rPr>
        <w:t>第</w:t>
      </w:r>
      <w:r>
        <w:rPr>
          <w:rStyle w:val="18"/>
          <w:rFonts w:hint="eastAsia" w:ascii="宋体" w:hAnsi="宋体"/>
          <w:bCs/>
          <w:i w:val="0"/>
          <w:color w:val="auto"/>
          <w:sz w:val="28"/>
          <w:szCs w:val="28"/>
          <w:highlight w:val="none"/>
          <w:lang w:eastAsia="zh"/>
          <w:woUserID w:val="1"/>
        </w:rPr>
        <w:t>三</w:t>
      </w:r>
      <w:r>
        <w:rPr>
          <w:rStyle w:val="18"/>
          <w:rFonts w:hint="eastAsia" w:ascii="宋体" w:hAnsi="宋体"/>
          <w:bCs/>
          <w:i w:val="0"/>
          <w:color w:val="auto"/>
          <w:sz w:val="28"/>
          <w:szCs w:val="28"/>
          <w:highlight w:val="none"/>
        </w:rPr>
        <w:t>章  投标文件要求</w:t>
      </w:r>
      <w:r>
        <w:rPr>
          <w:rStyle w:val="18"/>
          <w:rFonts w:hint="eastAsia" w:ascii="宋体" w:hAnsi="宋体"/>
          <w:bCs/>
          <w:color w:val="auto"/>
          <w:sz w:val="28"/>
          <w:szCs w:val="28"/>
          <w:highlight w:val="none"/>
        </w:rPr>
        <w:t xml:space="preserve"> </w:t>
      </w:r>
      <w:r>
        <w:rPr>
          <w:rStyle w:val="18"/>
          <w:rFonts w:hint="eastAsia" w:ascii="宋体" w:hAnsi="宋体"/>
          <w:bCs/>
          <w:color w:val="auto"/>
          <w:sz w:val="28"/>
          <w:szCs w:val="28"/>
          <w:highlight w:val="none"/>
        </w:rPr>
        <w:fldChar w:fldCharType="end"/>
      </w:r>
    </w:p>
    <w:p w14:paraId="138A6B58">
      <w:pPr>
        <w:pStyle w:val="11"/>
        <w:ind w:left="540" w:leftChars="257"/>
        <w:rPr>
          <w:rStyle w:val="18"/>
          <w:rFonts w:ascii="宋体" w:hAnsi="宋体"/>
          <w:bCs/>
          <w:color w:val="auto"/>
          <w:sz w:val="28"/>
          <w:szCs w:val="28"/>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"_Toc233622075" </w:instrText>
      </w:r>
      <w:r>
        <w:rPr>
          <w:color w:val="auto"/>
          <w:highlight w:val="none"/>
        </w:rPr>
        <w:fldChar w:fldCharType="separate"/>
      </w:r>
      <w:r>
        <w:rPr>
          <w:rStyle w:val="18"/>
          <w:rFonts w:hint="eastAsia" w:ascii="宋体" w:hAnsi="宋体"/>
          <w:bCs/>
          <w:i w:val="0"/>
          <w:color w:val="auto"/>
          <w:sz w:val="28"/>
          <w:szCs w:val="28"/>
          <w:highlight w:val="none"/>
        </w:rPr>
        <w:t>第</w:t>
      </w:r>
      <w:r>
        <w:rPr>
          <w:rStyle w:val="18"/>
          <w:rFonts w:hint="eastAsia" w:ascii="宋体" w:hAnsi="宋体"/>
          <w:bCs/>
          <w:i w:val="0"/>
          <w:color w:val="auto"/>
          <w:sz w:val="28"/>
          <w:szCs w:val="28"/>
          <w:highlight w:val="none"/>
          <w:lang w:eastAsia="zh"/>
          <w:woUserID w:val="1"/>
        </w:rPr>
        <w:t>四</w:t>
      </w:r>
      <w:r>
        <w:rPr>
          <w:rStyle w:val="18"/>
          <w:rFonts w:hint="eastAsia" w:ascii="宋体" w:hAnsi="宋体"/>
          <w:bCs/>
          <w:i w:val="0"/>
          <w:color w:val="auto"/>
          <w:sz w:val="28"/>
          <w:szCs w:val="28"/>
          <w:highlight w:val="none"/>
        </w:rPr>
        <w:t>章  其他说明</w:t>
      </w:r>
      <w:r>
        <w:rPr>
          <w:rStyle w:val="18"/>
          <w:rFonts w:hint="eastAsia" w:ascii="宋体" w:hAnsi="宋体"/>
          <w:bCs/>
          <w:color w:val="auto"/>
          <w:sz w:val="28"/>
          <w:szCs w:val="28"/>
          <w:highlight w:val="none"/>
        </w:rPr>
        <w:t xml:space="preserve"> </w:t>
      </w:r>
      <w:r>
        <w:rPr>
          <w:rStyle w:val="18"/>
          <w:rFonts w:hint="eastAsia" w:ascii="宋体" w:hAnsi="宋体"/>
          <w:bCs/>
          <w:color w:val="auto"/>
          <w:sz w:val="28"/>
          <w:szCs w:val="28"/>
          <w:highlight w:val="none"/>
        </w:rPr>
        <w:fldChar w:fldCharType="end"/>
      </w:r>
    </w:p>
    <w:p w14:paraId="02F9789F">
      <w:pPr>
        <w:pStyle w:val="11"/>
        <w:ind w:left="540" w:leftChars="257"/>
        <w:rPr>
          <w:rStyle w:val="18"/>
          <w:rFonts w:ascii="宋体" w:hAnsi="宋体"/>
          <w:bCs/>
          <w:color w:val="auto"/>
          <w:sz w:val="28"/>
          <w:szCs w:val="28"/>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"_Toc233622076" </w:instrText>
      </w:r>
      <w:r>
        <w:rPr>
          <w:color w:val="auto"/>
          <w:highlight w:val="none"/>
        </w:rPr>
        <w:fldChar w:fldCharType="separate"/>
      </w:r>
      <w:r>
        <w:rPr>
          <w:rStyle w:val="18"/>
          <w:rFonts w:hint="eastAsia" w:ascii="宋体" w:hAnsi="宋体"/>
          <w:bCs/>
          <w:i w:val="0"/>
          <w:color w:val="auto"/>
          <w:sz w:val="28"/>
          <w:szCs w:val="28"/>
          <w:highlight w:val="none"/>
        </w:rPr>
        <w:t>第</w:t>
      </w:r>
      <w:r>
        <w:rPr>
          <w:rStyle w:val="18"/>
          <w:rFonts w:hint="eastAsia" w:ascii="宋体" w:hAnsi="宋体"/>
          <w:bCs/>
          <w:i w:val="0"/>
          <w:color w:val="auto"/>
          <w:sz w:val="28"/>
          <w:szCs w:val="28"/>
          <w:highlight w:val="none"/>
          <w:lang w:eastAsia="zh"/>
          <w:woUserID w:val="1"/>
        </w:rPr>
        <w:t>五</w:t>
      </w:r>
      <w:r>
        <w:rPr>
          <w:rStyle w:val="18"/>
          <w:rFonts w:hint="eastAsia" w:ascii="宋体" w:hAnsi="宋体"/>
          <w:bCs/>
          <w:i w:val="0"/>
          <w:color w:val="auto"/>
          <w:sz w:val="28"/>
          <w:szCs w:val="28"/>
          <w:highlight w:val="none"/>
        </w:rPr>
        <w:t xml:space="preserve">章  </w:t>
      </w:r>
      <w:r>
        <w:rPr>
          <w:rStyle w:val="18"/>
          <w:rFonts w:hint="eastAsia" w:ascii="宋体" w:hAnsi="宋体"/>
          <w:bCs/>
          <w:i w:val="0"/>
          <w:color w:val="auto"/>
          <w:sz w:val="28"/>
          <w:szCs w:val="28"/>
          <w:highlight w:val="none"/>
          <w:lang w:eastAsia="zh-CN"/>
        </w:rPr>
        <w:t>招标文件</w:t>
      </w:r>
      <w:r>
        <w:rPr>
          <w:rStyle w:val="18"/>
          <w:rFonts w:hint="eastAsia" w:ascii="宋体" w:hAnsi="宋体"/>
          <w:bCs/>
          <w:i w:val="0"/>
          <w:color w:val="auto"/>
          <w:sz w:val="28"/>
          <w:szCs w:val="28"/>
          <w:highlight w:val="none"/>
        </w:rPr>
        <w:t>附件</w:t>
      </w:r>
      <w:r>
        <w:rPr>
          <w:rStyle w:val="18"/>
          <w:rFonts w:hint="eastAsia" w:ascii="宋体" w:hAnsi="宋体"/>
          <w:bCs/>
          <w:color w:val="auto"/>
          <w:sz w:val="28"/>
          <w:szCs w:val="28"/>
          <w:highlight w:val="none"/>
        </w:rPr>
        <w:t xml:space="preserve"> </w:t>
      </w:r>
      <w:r>
        <w:rPr>
          <w:rStyle w:val="18"/>
          <w:rFonts w:hint="eastAsia" w:ascii="宋体" w:hAnsi="宋体"/>
          <w:bCs/>
          <w:color w:val="auto"/>
          <w:sz w:val="28"/>
          <w:szCs w:val="28"/>
          <w:highlight w:val="none"/>
        </w:rPr>
        <w:fldChar w:fldCharType="end"/>
      </w:r>
    </w:p>
    <w:p w14:paraId="2AD12F07">
      <w:pPr>
        <w:pStyle w:val="11"/>
        <w:rPr>
          <w:rStyle w:val="18"/>
          <w:rFonts w:ascii="宋体" w:hAnsi="宋体"/>
          <w:bCs/>
          <w:i w:val="0"/>
          <w:color w:val="auto"/>
          <w:sz w:val="28"/>
          <w:szCs w:val="28"/>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"_Toc233622077" </w:instrText>
      </w:r>
      <w:r>
        <w:rPr>
          <w:color w:val="auto"/>
          <w:highlight w:val="none"/>
        </w:rPr>
        <w:fldChar w:fldCharType="separate"/>
      </w:r>
      <w:r>
        <w:rPr>
          <w:rStyle w:val="18"/>
          <w:rFonts w:hint="eastAsia" w:ascii="宋体" w:hAnsi="宋体"/>
          <w:bCs/>
          <w:i w:val="0"/>
          <w:color w:val="auto"/>
          <w:sz w:val="28"/>
          <w:szCs w:val="28"/>
          <w:highlight w:val="none"/>
        </w:rPr>
        <w:t>第</w:t>
      </w:r>
      <w:r>
        <w:rPr>
          <w:rStyle w:val="18"/>
          <w:rFonts w:hint="eastAsia" w:ascii="宋体" w:hAnsi="宋体"/>
          <w:bCs/>
          <w:i w:val="0"/>
          <w:color w:val="auto"/>
          <w:sz w:val="28"/>
          <w:szCs w:val="28"/>
          <w:highlight w:val="none"/>
          <w:lang w:eastAsia="zh"/>
          <w:woUserID w:val="1"/>
        </w:rPr>
        <w:t>三</w:t>
      </w:r>
      <w:r>
        <w:rPr>
          <w:rStyle w:val="18"/>
          <w:rFonts w:hint="eastAsia" w:ascii="宋体" w:hAnsi="宋体"/>
          <w:bCs/>
          <w:i w:val="0"/>
          <w:color w:val="auto"/>
          <w:sz w:val="28"/>
          <w:szCs w:val="28"/>
          <w:highlight w:val="none"/>
        </w:rPr>
        <w:t xml:space="preserve">部分  合同条款 </w:t>
      </w:r>
      <w:r>
        <w:rPr>
          <w:rStyle w:val="18"/>
          <w:rFonts w:hint="eastAsia" w:ascii="宋体" w:hAnsi="宋体"/>
          <w:bCs/>
          <w:i w:val="0"/>
          <w:color w:val="auto"/>
          <w:sz w:val="28"/>
          <w:szCs w:val="28"/>
          <w:highlight w:val="none"/>
        </w:rPr>
        <w:fldChar w:fldCharType="end"/>
      </w:r>
    </w:p>
    <w:p w14:paraId="104B055B">
      <w:pPr>
        <w:pStyle w:val="11"/>
        <w:rPr>
          <w:rStyle w:val="18"/>
          <w:rFonts w:ascii="宋体" w:hAnsi="宋体"/>
          <w:bCs/>
          <w:i w:val="0"/>
          <w:color w:val="auto"/>
          <w:sz w:val="28"/>
          <w:szCs w:val="28"/>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"_Toc233622078" </w:instrText>
      </w:r>
      <w:r>
        <w:rPr>
          <w:color w:val="auto"/>
          <w:highlight w:val="none"/>
        </w:rPr>
        <w:fldChar w:fldCharType="separate"/>
      </w:r>
      <w:r>
        <w:rPr>
          <w:rStyle w:val="18"/>
          <w:rFonts w:hint="eastAsia" w:ascii="宋体" w:hAnsi="宋体"/>
          <w:bCs/>
          <w:i w:val="0"/>
          <w:color w:val="auto"/>
          <w:sz w:val="28"/>
          <w:szCs w:val="28"/>
          <w:highlight w:val="none"/>
        </w:rPr>
        <w:t>第</w:t>
      </w:r>
      <w:r>
        <w:rPr>
          <w:rStyle w:val="18"/>
          <w:rFonts w:hint="eastAsia" w:ascii="宋体" w:hAnsi="宋体"/>
          <w:bCs/>
          <w:i w:val="0"/>
          <w:color w:val="auto"/>
          <w:sz w:val="28"/>
          <w:szCs w:val="28"/>
          <w:highlight w:val="none"/>
          <w:lang w:eastAsia="zh"/>
          <w:woUserID w:val="1"/>
        </w:rPr>
        <w:t>四</w:t>
      </w:r>
      <w:r>
        <w:rPr>
          <w:rStyle w:val="18"/>
          <w:rFonts w:hint="eastAsia" w:ascii="宋体" w:hAnsi="宋体"/>
          <w:bCs/>
          <w:i w:val="0"/>
          <w:color w:val="auto"/>
          <w:sz w:val="28"/>
          <w:szCs w:val="28"/>
          <w:highlight w:val="none"/>
        </w:rPr>
        <w:t>部分  图纸</w:t>
      </w:r>
      <w:r>
        <w:rPr>
          <w:rStyle w:val="18"/>
          <w:rFonts w:hint="eastAsia" w:ascii="宋体" w:hAnsi="宋体"/>
          <w:bCs/>
          <w:i w:val="0"/>
          <w:color w:val="auto"/>
          <w:sz w:val="28"/>
          <w:szCs w:val="28"/>
          <w:highlight w:val="none"/>
          <w:lang w:val="en-US" w:eastAsia="zh-CN"/>
        </w:rPr>
        <w:t>及供电复函</w:t>
      </w:r>
      <w:r>
        <w:rPr>
          <w:rStyle w:val="18"/>
          <w:rFonts w:hint="eastAsia" w:ascii="宋体" w:hAnsi="宋体"/>
          <w:bCs/>
          <w:i w:val="0"/>
          <w:color w:val="auto"/>
          <w:sz w:val="28"/>
          <w:szCs w:val="28"/>
          <w:highlight w:val="none"/>
        </w:rPr>
        <w:t xml:space="preserve"> </w:t>
      </w:r>
      <w:r>
        <w:rPr>
          <w:rStyle w:val="18"/>
          <w:rFonts w:hint="eastAsia" w:ascii="宋体" w:hAnsi="宋体"/>
          <w:bCs/>
          <w:i w:val="0"/>
          <w:color w:val="auto"/>
          <w:sz w:val="28"/>
          <w:szCs w:val="28"/>
          <w:highlight w:val="none"/>
        </w:rPr>
        <w:fldChar w:fldCharType="end"/>
      </w:r>
    </w:p>
    <w:p w14:paraId="1B1696C6">
      <w:pPr>
        <w:pStyle w:val="11"/>
        <w:rPr>
          <w:rStyle w:val="18"/>
          <w:rFonts w:ascii="宋体" w:hAnsi="宋体"/>
          <w:bCs/>
          <w:i w:val="0"/>
          <w:color w:val="auto"/>
          <w:sz w:val="28"/>
          <w:szCs w:val="28"/>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"_Toc233622079" </w:instrText>
      </w:r>
      <w:r>
        <w:rPr>
          <w:color w:val="auto"/>
          <w:highlight w:val="none"/>
        </w:rPr>
        <w:fldChar w:fldCharType="separate"/>
      </w:r>
      <w:r>
        <w:rPr>
          <w:rStyle w:val="18"/>
          <w:rFonts w:hint="eastAsia" w:ascii="宋体" w:hAnsi="宋体"/>
          <w:bCs/>
          <w:i w:val="0"/>
          <w:color w:val="auto"/>
          <w:sz w:val="28"/>
          <w:szCs w:val="28"/>
          <w:highlight w:val="none"/>
        </w:rPr>
        <w:t>第</w:t>
      </w:r>
      <w:r>
        <w:rPr>
          <w:rStyle w:val="18"/>
          <w:rFonts w:hint="eastAsia" w:ascii="宋体" w:hAnsi="宋体"/>
          <w:bCs/>
          <w:i w:val="0"/>
          <w:color w:val="auto"/>
          <w:sz w:val="28"/>
          <w:szCs w:val="28"/>
          <w:highlight w:val="none"/>
          <w:lang w:eastAsia="zh"/>
          <w:woUserID w:val="1"/>
        </w:rPr>
        <w:t>五</w:t>
      </w:r>
      <w:r>
        <w:rPr>
          <w:rStyle w:val="18"/>
          <w:rFonts w:hint="eastAsia" w:ascii="宋体" w:hAnsi="宋体"/>
          <w:bCs/>
          <w:i w:val="0"/>
          <w:color w:val="auto"/>
          <w:sz w:val="28"/>
          <w:szCs w:val="28"/>
          <w:highlight w:val="none"/>
        </w:rPr>
        <w:t xml:space="preserve">部分  工程技术要求及工程规范 </w:t>
      </w:r>
      <w:r>
        <w:rPr>
          <w:rStyle w:val="18"/>
          <w:rFonts w:hint="eastAsia" w:ascii="宋体" w:hAnsi="宋体"/>
          <w:bCs/>
          <w:i w:val="0"/>
          <w:color w:val="auto"/>
          <w:sz w:val="28"/>
          <w:szCs w:val="28"/>
          <w:highlight w:val="none"/>
        </w:rPr>
        <w:fldChar w:fldCharType="end"/>
      </w:r>
    </w:p>
    <w:p w14:paraId="60A0B5F0">
      <w:pPr>
        <w:pStyle w:val="11"/>
        <w:rPr>
          <w:rStyle w:val="18"/>
          <w:rFonts w:ascii="宋体" w:hAnsi="宋体"/>
          <w:bCs/>
          <w:i w:val="0"/>
          <w:color w:val="auto"/>
          <w:sz w:val="28"/>
          <w:szCs w:val="28"/>
          <w:highlight w:val="none"/>
        </w:rPr>
      </w:pPr>
      <w:r>
        <w:rPr>
          <w:color w:val="auto"/>
          <w:highlight w:val="none"/>
        </w:rPr>
        <w:fldChar w:fldCharType="begin"/>
      </w:r>
      <w:r>
        <w:rPr>
          <w:color w:val="auto"/>
          <w:highlight w:val="none"/>
        </w:rPr>
        <w:instrText xml:space="preserve"> HYPERLINK "file:///E:\\左华强\\凤凰城\\18%23楼供电\\招标文件\\凤凰城二期一组团商业18%23楼供电工程\\凤凰城二期一组团商业18_楼供电工程招标文件.doc" \l "_Toc233622080" </w:instrText>
      </w:r>
      <w:r>
        <w:rPr>
          <w:color w:val="auto"/>
          <w:highlight w:val="none"/>
        </w:rPr>
        <w:fldChar w:fldCharType="separate"/>
      </w:r>
      <w:r>
        <w:rPr>
          <w:rStyle w:val="18"/>
          <w:rFonts w:hint="eastAsia" w:ascii="宋体" w:hAnsi="宋体"/>
          <w:bCs/>
          <w:i w:val="0"/>
          <w:color w:val="auto"/>
          <w:sz w:val="28"/>
          <w:szCs w:val="28"/>
          <w:highlight w:val="none"/>
        </w:rPr>
        <w:t>第</w:t>
      </w:r>
      <w:r>
        <w:rPr>
          <w:rStyle w:val="18"/>
          <w:rFonts w:hint="eastAsia" w:ascii="宋体" w:hAnsi="宋体"/>
          <w:bCs/>
          <w:i w:val="0"/>
          <w:color w:val="auto"/>
          <w:sz w:val="28"/>
          <w:szCs w:val="28"/>
          <w:highlight w:val="none"/>
          <w:lang w:eastAsia="zh"/>
          <w:woUserID w:val="1"/>
        </w:rPr>
        <w:t>六</w:t>
      </w:r>
      <w:r>
        <w:rPr>
          <w:rStyle w:val="18"/>
          <w:rFonts w:hint="eastAsia" w:ascii="宋体" w:hAnsi="宋体"/>
          <w:bCs/>
          <w:i w:val="0"/>
          <w:color w:val="auto"/>
          <w:sz w:val="28"/>
          <w:szCs w:val="28"/>
          <w:highlight w:val="none"/>
        </w:rPr>
        <w:t xml:space="preserve">部分  报价清单 </w:t>
      </w:r>
      <w:r>
        <w:rPr>
          <w:rStyle w:val="18"/>
          <w:rFonts w:hint="eastAsia" w:ascii="宋体" w:hAnsi="宋体"/>
          <w:bCs/>
          <w:i w:val="0"/>
          <w:color w:val="auto"/>
          <w:sz w:val="28"/>
          <w:szCs w:val="28"/>
          <w:highlight w:val="none"/>
        </w:rPr>
        <w:fldChar w:fldCharType="end"/>
      </w:r>
    </w:p>
    <w:p w14:paraId="04F7E0D2">
      <w:pPr>
        <w:pStyle w:val="3"/>
        <w:rPr>
          <w:rFonts w:hint="eastAsia"/>
          <w:b w:val="0"/>
          <w:bCs w:val="0"/>
          <w:color w:val="auto"/>
          <w:sz w:val="24"/>
          <w:highlight w:val="none"/>
        </w:rPr>
      </w:pPr>
      <w:bookmarkStart w:id="79" w:name="_GoBack"/>
      <w:bookmarkEnd w:id="79"/>
      <w:r>
        <w:rPr>
          <w:rFonts w:hint="eastAsia"/>
          <w:b w:val="0"/>
          <w:bCs w:val="0"/>
          <w:color w:val="auto"/>
          <w:sz w:val="24"/>
          <w:highlight w:val="none"/>
        </w:rPr>
        <w:br w:type="page"/>
      </w:r>
    </w:p>
    <w:p w14:paraId="72C7D07C">
      <w:pPr>
        <w:pStyle w:val="3"/>
        <w:rPr>
          <w:rFonts w:hint="eastAsia" w:ascii="宋体" w:hAnsi="宋体" w:eastAsia="宋体"/>
          <w:bCs w:val="0"/>
          <w:color w:val="auto"/>
          <w:szCs w:val="32"/>
          <w:highlight w:val="none"/>
          <w:lang w:eastAsia="zh"/>
          <w:woUserID w:val="3"/>
        </w:rPr>
      </w:pPr>
      <w:bookmarkStart w:id="6" w:name="_Toc233622070"/>
      <w:r>
        <w:rPr>
          <w:rFonts w:hint="eastAsia" w:ascii="宋体" w:hAnsi="宋体" w:eastAsia="宋体"/>
          <w:bCs w:val="0"/>
          <w:color w:val="auto"/>
          <w:szCs w:val="32"/>
          <w:highlight w:val="none"/>
          <w:woUserID w:val="3"/>
        </w:rPr>
        <w:t>第</w:t>
      </w:r>
      <w:bookmarkEnd w:id="6"/>
      <w:r>
        <w:rPr>
          <w:rFonts w:hint="eastAsia" w:ascii="宋体" w:hAnsi="宋体" w:eastAsia="宋体"/>
          <w:bCs w:val="0"/>
          <w:color w:val="auto"/>
          <w:szCs w:val="32"/>
          <w:highlight w:val="none"/>
          <w:lang w:eastAsia="zh"/>
          <w:woUserID w:val="3"/>
        </w:rPr>
        <w:t xml:space="preserve">一部分 </w:t>
      </w:r>
      <w:r>
        <w:rPr>
          <w:rFonts w:hint="eastAsia" w:ascii="宋体" w:hAnsi="宋体" w:eastAsia="宋体"/>
          <w:bCs w:val="0"/>
          <w:color w:val="auto"/>
          <w:szCs w:val="32"/>
          <w:highlight w:val="none"/>
          <w:lang w:eastAsia="zh-CN"/>
          <w:woUserID w:val="3"/>
        </w:rPr>
        <w:t>招标</w:t>
      </w:r>
      <w:r>
        <w:rPr>
          <w:rFonts w:hint="eastAsia" w:ascii="宋体" w:hAnsi="宋体" w:eastAsia="宋体"/>
          <w:bCs w:val="0"/>
          <w:color w:val="auto"/>
          <w:szCs w:val="32"/>
          <w:highlight w:val="none"/>
          <w:lang w:eastAsia="zh"/>
          <w:woUserID w:val="3"/>
        </w:rPr>
        <w:t>公告</w:t>
      </w:r>
    </w:p>
    <w:p w14:paraId="67673886">
      <w:pPr>
        <w:tabs>
          <w:tab w:val="left" w:pos="1080"/>
        </w:tabs>
        <w:spacing w:line="360" w:lineRule="auto"/>
        <w:ind w:firstLine="480" w:firstLineChars="200"/>
        <w:rPr>
          <w:rFonts w:hint="default" w:ascii="宋体" w:hAnsi="宋体" w:eastAsia="宋体"/>
          <w:color w:val="auto"/>
          <w:sz w:val="24"/>
          <w:highlight w:val="none"/>
          <w:woUserID w:val="3"/>
        </w:rPr>
      </w:pPr>
      <w:r>
        <w:rPr>
          <w:rFonts w:hint="default" w:ascii="宋体" w:hAnsi="宋体" w:eastAsia="宋体"/>
          <w:color w:val="auto"/>
          <w:sz w:val="24"/>
          <w:highlight w:val="none"/>
          <w:lang w:val="en-US" w:eastAsia="zh-CN"/>
          <w:woUserID w:val="3"/>
        </w:rPr>
        <w:t>重庆财经学院（采购人）拟对“</w:t>
      </w:r>
      <w:r>
        <w:rPr>
          <w:rFonts w:hint="eastAsia" w:ascii="宋体" w:hAnsi="宋体" w:eastAsia="宋体"/>
          <w:color w:val="auto"/>
          <w:sz w:val="24"/>
          <w:highlight w:val="none"/>
          <w:u w:val="single"/>
          <w:lang w:val="en-US" w:eastAsia="zh-CN"/>
          <w:woUserID w:val="3"/>
        </w:rPr>
        <w:t>重庆财经学院二期建设项目供配电工程</w:t>
      </w:r>
      <w:r>
        <w:rPr>
          <w:rFonts w:hint="default" w:ascii="宋体" w:hAnsi="宋体" w:eastAsia="宋体"/>
          <w:color w:val="auto"/>
          <w:sz w:val="24"/>
          <w:highlight w:val="none"/>
          <w:u w:val="single"/>
          <w:lang w:val="en-US" w:eastAsia="zh-CN"/>
          <w:woUserID w:val="3"/>
        </w:rPr>
        <w:t>采购项目</w:t>
      </w:r>
      <w:r>
        <w:rPr>
          <w:rFonts w:hint="default" w:ascii="宋体" w:hAnsi="宋体" w:eastAsia="宋体"/>
          <w:color w:val="auto"/>
          <w:sz w:val="24"/>
          <w:highlight w:val="none"/>
          <w:lang w:val="en-US" w:eastAsia="zh-CN"/>
          <w:woUserID w:val="3"/>
        </w:rPr>
        <w:t>”进行</w:t>
      </w:r>
      <w:r>
        <w:rPr>
          <w:rFonts w:hint="eastAsia" w:ascii="宋体" w:hAnsi="宋体" w:eastAsia="宋体"/>
          <w:color w:val="auto"/>
          <w:sz w:val="24"/>
          <w:highlight w:val="none"/>
          <w:lang w:val="en-US" w:eastAsia="zh"/>
          <w:woUserID w:val="3"/>
        </w:rPr>
        <w:t>国</w:t>
      </w:r>
      <w:r>
        <w:rPr>
          <w:rFonts w:hint="default" w:ascii="宋体" w:hAnsi="宋体" w:eastAsia="宋体"/>
          <w:color w:val="auto"/>
          <w:sz w:val="24"/>
          <w:highlight w:val="none"/>
          <w:lang w:val="en-US" w:eastAsia="zh-CN"/>
          <w:woUserID w:val="3"/>
        </w:rPr>
        <w:t>内挂网招标，兹邀请符合本次招标要求的供应商参加投标。</w:t>
      </w:r>
    </w:p>
    <w:p w14:paraId="45811232">
      <w:pPr>
        <w:tabs>
          <w:tab w:val="left" w:pos="1080"/>
        </w:tabs>
        <w:spacing w:line="360" w:lineRule="auto"/>
        <w:ind w:firstLine="482" w:firstLineChars="200"/>
        <w:rPr>
          <w:rFonts w:hint="default" w:ascii="宋体" w:hAnsi="宋体" w:eastAsia="宋体"/>
          <w:color w:val="auto"/>
          <w:sz w:val="24"/>
          <w:highlight w:val="none"/>
          <w:lang w:val="en-US" w:eastAsia="zh-CN"/>
          <w:woUserID w:val="3"/>
        </w:rPr>
      </w:pPr>
      <w:r>
        <w:rPr>
          <w:rFonts w:hint="default" w:ascii="宋体" w:hAnsi="宋体" w:eastAsia="宋体" w:cs="宋体"/>
          <w:b/>
          <w:color w:val="auto"/>
          <w:kern w:val="0"/>
          <w:sz w:val="24"/>
          <w:highlight w:val="none"/>
          <w:lang w:val="en-US" w:eastAsia="zh-CN"/>
          <w:woUserID w:val="3"/>
        </w:rPr>
        <w:t>一、招标项目内容：</w:t>
      </w:r>
      <w:r>
        <w:rPr>
          <w:rFonts w:hint="default" w:ascii="宋体" w:hAnsi="宋体" w:eastAsia="宋体"/>
          <w:color w:val="auto"/>
          <w:sz w:val="24"/>
          <w:highlight w:val="none"/>
          <w:lang w:val="en-US" w:eastAsia="zh-CN"/>
          <w:woUserID w:val="3"/>
        </w:rPr>
        <w:t>（详见招标文件第</w:t>
      </w:r>
      <w:r>
        <w:rPr>
          <w:rFonts w:hint="eastAsia" w:ascii="宋体" w:hAnsi="宋体" w:eastAsia="宋体"/>
          <w:color w:val="auto"/>
          <w:sz w:val="24"/>
          <w:highlight w:val="none"/>
          <w:lang w:val="en-US" w:eastAsia="zh"/>
          <w:woUserID w:val="3"/>
        </w:rPr>
        <w:t>二</w:t>
      </w:r>
      <w:r>
        <w:rPr>
          <w:rFonts w:hint="default" w:ascii="宋体" w:hAnsi="宋体" w:eastAsia="宋体"/>
          <w:color w:val="auto"/>
          <w:sz w:val="24"/>
          <w:highlight w:val="none"/>
          <w:lang w:val="en-US" w:eastAsia="zh-CN"/>
          <w:woUserID w:val="3"/>
        </w:rPr>
        <w:t xml:space="preserve">章 </w:t>
      </w:r>
      <w:r>
        <w:rPr>
          <w:rFonts w:hint="eastAsia" w:ascii="宋体" w:hAnsi="宋体" w:eastAsia="宋体"/>
          <w:color w:val="auto"/>
          <w:sz w:val="24"/>
          <w:highlight w:val="none"/>
          <w:lang w:val="en-US" w:eastAsia="zh-CN"/>
          <w:woUserID w:val="3"/>
        </w:rPr>
        <w:t>工程信息</w:t>
      </w:r>
      <w:r>
        <w:rPr>
          <w:rFonts w:hint="default" w:ascii="宋体" w:hAnsi="宋体" w:eastAsia="宋体"/>
          <w:color w:val="auto"/>
          <w:sz w:val="24"/>
          <w:highlight w:val="none"/>
          <w:lang w:val="en-US" w:eastAsia="zh-CN"/>
          <w:woUserID w:val="3"/>
        </w:rPr>
        <w:t>）。</w:t>
      </w:r>
    </w:p>
    <w:p w14:paraId="186A58B7">
      <w:pPr>
        <w:tabs>
          <w:tab w:val="left" w:pos="1080"/>
        </w:tabs>
        <w:spacing w:line="360" w:lineRule="auto"/>
        <w:ind w:firstLine="480" w:firstLineChars="200"/>
        <w:rPr>
          <w:rFonts w:hint="eastAsia" w:ascii="宋体" w:hAnsi="宋体" w:eastAsia="宋体"/>
          <w:color w:val="auto"/>
          <w:sz w:val="24"/>
          <w:highlight w:val="none"/>
          <w:lang w:val="en-US" w:eastAsia="zh"/>
          <w:woUserID w:val="3"/>
        </w:rPr>
      </w:pPr>
      <w:r>
        <w:rPr>
          <w:rFonts w:hint="default" w:ascii="宋体" w:hAnsi="宋体" w:eastAsia="宋体"/>
          <w:color w:val="auto"/>
          <w:sz w:val="24"/>
          <w:highlight w:val="none"/>
          <w:lang w:val="en-US" w:eastAsia="zh-CN"/>
          <w:woUserID w:val="3"/>
        </w:rPr>
        <w:t>项目内容的简介：</w:t>
      </w:r>
      <w:r>
        <w:rPr>
          <w:rFonts w:hint="eastAsia" w:ascii="宋体" w:hAnsi="宋体"/>
          <w:color w:val="auto"/>
          <w:sz w:val="24"/>
          <w:highlight w:val="none"/>
          <w:lang w:val="en-US" w:eastAsia="zh"/>
          <w:woUserID w:val="3"/>
        </w:rPr>
        <w:t>本次供配电容量7850KVA，配置专用开闭所一座，高低压配电室一座，均位于车库负一层。本工程已于2026年6月23日取得的高压供电批复，开闭所采用10KV高压单电源进线供电，高低压配电房配置4台变压器，分别是1台1250KVA、1台1600KVA、2台2500KVA，总容量7850KVA。</w:t>
      </w:r>
    </w:p>
    <w:p w14:paraId="3CA4197F">
      <w:pPr>
        <w:tabs>
          <w:tab w:val="left" w:pos="1080"/>
        </w:tabs>
        <w:spacing w:line="360" w:lineRule="auto"/>
        <w:ind w:firstLine="482" w:firstLineChars="200"/>
        <w:rPr>
          <w:rFonts w:hint="default" w:ascii="宋体" w:hAnsi="宋体" w:eastAsia="宋体"/>
          <w:color w:val="auto"/>
          <w:sz w:val="24"/>
          <w:highlight w:val="none"/>
          <w:lang w:val="en-US" w:eastAsia="zh-CN"/>
          <w:woUserID w:val="3"/>
        </w:rPr>
      </w:pPr>
      <w:r>
        <w:rPr>
          <w:rFonts w:hint="default" w:ascii="宋体" w:hAnsi="宋体" w:eastAsia="宋体" w:cs="宋体"/>
          <w:b/>
          <w:color w:val="auto"/>
          <w:kern w:val="0"/>
          <w:sz w:val="24"/>
          <w:highlight w:val="none"/>
          <w:lang w:val="en-US" w:eastAsia="zh-CN"/>
          <w:woUserID w:val="3"/>
        </w:rPr>
        <w:t>二、资金来源：</w:t>
      </w:r>
      <w:r>
        <w:rPr>
          <w:rFonts w:hint="eastAsia" w:ascii="宋体" w:hAnsi="宋体" w:eastAsia="宋体"/>
          <w:color w:val="auto"/>
          <w:sz w:val="24"/>
          <w:highlight w:val="none"/>
          <w:lang w:val="en-US" w:eastAsia="zh"/>
          <w:woUserID w:val="3"/>
        </w:rPr>
        <w:t>自筹资金</w:t>
      </w:r>
      <w:r>
        <w:rPr>
          <w:rFonts w:hint="default" w:ascii="宋体" w:hAnsi="宋体" w:eastAsia="宋体"/>
          <w:color w:val="auto"/>
          <w:sz w:val="24"/>
          <w:highlight w:val="none"/>
          <w:lang w:val="en-US" w:eastAsia="zh-CN"/>
          <w:woUserID w:val="3"/>
        </w:rPr>
        <w:t>。</w:t>
      </w:r>
    </w:p>
    <w:p w14:paraId="0761FEAB">
      <w:pPr>
        <w:tabs>
          <w:tab w:val="left" w:pos="1080"/>
        </w:tabs>
        <w:spacing w:line="360" w:lineRule="auto"/>
        <w:ind w:firstLine="482" w:firstLineChars="200"/>
        <w:rPr>
          <w:rFonts w:hint="default" w:ascii="宋体" w:hAnsi="宋体" w:eastAsia="宋体" w:cs="宋体"/>
          <w:b/>
          <w:color w:val="auto"/>
          <w:kern w:val="0"/>
          <w:sz w:val="24"/>
          <w:highlight w:val="none"/>
          <w:lang w:val="en-US" w:eastAsia="zh-CN"/>
          <w:woUserID w:val="3"/>
        </w:rPr>
      </w:pPr>
      <w:r>
        <w:rPr>
          <w:rFonts w:hint="default" w:ascii="宋体" w:hAnsi="宋体" w:eastAsia="宋体" w:cs="宋体"/>
          <w:b/>
          <w:color w:val="auto"/>
          <w:kern w:val="0"/>
          <w:sz w:val="24"/>
          <w:highlight w:val="none"/>
          <w:lang w:val="en-US" w:eastAsia="zh-CN"/>
          <w:woUserID w:val="3"/>
        </w:rPr>
        <w:t>三、投标人资格要求</w:t>
      </w:r>
    </w:p>
    <w:p w14:paraId="7E4660E7">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1.投标人具有独立承担民事责任的能力，需提供营业执照等证明文件；</w:t>
      </w:r>
    </w:p>
    <w:p w14:paraId="587CF815">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2.投标人具有良好的商业信誉和健全的财务会计制度，需提供近三年的财务报表；</w:t>
      </w:r>
    </w:p>
    <w:p w14:paraId="6B096BC7">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3.投标人具有依法缴纳税收和社会保障资金的良好记录；</w:t>
      </w:r>
    </w:p>
    <w:p w14:paraId="350301A8">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4.投标人具有履行合同所必需的专业技术能力；</w:t>
      </w:r>
    </w:p>
    <w:p w14:paraId="33DA7341">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5.投标人参加政府采购活动前三年内，没有骗取中标行为，无不正当理由放弃中标（成交）行为，未进行过恶意投诉，在经营活动中没有违法、违规记录；</w:t>
      </w:r>
    </w:p>
    <w:p w14:paraId="18E8969D">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eastAsia" w:ascii="宋体" w:hAnsi="宋体" w:eastAsia="宋体"/>
          <w:color w:val="auto"/>
          <w:sz w:val="24"/>
          <w:highlight w:val="none"/>
          <w:lang w:val="en-US" w:eastAsia="zh-CN"/>
          <w:woUserID w:val="3"/>
        </w:rPr>
        <w:t>6、按招标人及其委托的总包单位制定的现场安全及质量标准执行；投标人必须具有独立法人资格、电力工程承包贰级以上资质（含贰级）。</w:t>
      </w:r>
    </w:p>
    <w:p w14:paraId="19D35949">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eastAsia" w:ascii="宋体" w:hAnsi="宋体" w:eastAsia="宋体"/>
          <w:color w:val="auto"/>
          <w:sz w:val="24"/>
          <w:highlight w:val="none"/>
          <w:lang w:val="en-US" w:eastAsia="zh"/>
          <w:woUserID w:val="3"/>
        </w:rPr>
        <w:t>7</w:t>
      </w:r>
      <w:r>
        <w:rPr>
          <w:rFonts w:hint="default" w:ascii="宋体" w:hAnsi="宋体" w:eastAsia="宋体"/>
          <w:color w:val="auto"/>
          <w:sz w:val="24"/>
          <w:highlight w:val="none"/>
          <w:lang w:val="en-US" w:eastAsia="zh-CN"/>
          <w:woUserID w:val="3"/>
        </w:rPr>
        <w:t>.投标方具有5年（含）以上的经营时间，需提供2023年1月1日以来由投标人签署的相关项目合同复印件（单个合同金额至少</w:t>
      </w:r>
      <w:r>
        <w:rPr>
          <w:rFonts w:hint="eastAsia" w:ascii="宋体" w:hAnsi="宋体" w:eastAsia="宋体"/>
          <w:color w:val="auto"/>
          <w:sz w:val="24"/>
          <w:highlight w:val="none"/>
          <w:lang w:val="en-US" w:eastAsia="zh"/>
          <w:woUserID w:val="3"/>
        </w:rPr>
        <w:t>400</w:t>
      </w:r>
      <w:r>
        <w:rPr>
          <w:rFonts w:hint="default" w:ascii="宋体" w:hAnsi="宋体" w:eastAsia="宋体"/>
          <w:color w:val="auto"/>
          <w:sz w:val="24"/>
          <w:highlight w:val="none"/>
          <w:lang w:val="en-US" w:eastAsia="zh-CN"/>
          <w:woUserID w:val="3"/>
        </w:rPr>
        <w:t>万元）及类似项目履约能力证明材料；</w:t>
      </w:r>
    </w:p>
    <w:p w14:paraId="3D997271">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eastAsia" w:ascii="宋体" w:hAnsi="宋体" w:eastAsia="宋体"/>
          <w:color w:val="auto"/>
          <w:sz w:val="24"/>
          <w:highlight w:val="none"/>
          <w:lang w:val="en-US" w:eastAsia="zh"/>
          <w:woUserID w:val="3"/>
        </w:rPr>
        <w:t>8</w:t>
      </w:r>
      <w:r>
        <w:rPr>
          <w:rFonts w:hint="default" w:ascii="宋体" w:hAnsi="宋体" w:eastAsia="宋体"/>
          <w:color w:val="auto"/>
          <w:sz w:val="24"/>
          <w:highlight w:val="none"/>
          <w:lang w:val="en-US" w:eastAsia="zh-CN"/>
          <w:woUserID w:val="3"/>
        </w:rPr>
        <w:t>.具有完善的质量保证和售后服务体系。</w:t>
      </w:r>
    </w:p>
    <w:p w14:paraId="7C4823F7">
      <w:pPr>
        <w:tabs>
          <w:tab w:val="left" w:pos="1080"/>
        </w:tabs>
        <w:spacing w:line="360" w:lineRule="auto"/>
        <w:ind w:firstLine="482" w:firstLineChars="200"/>
        <w:rPr>
          <w:rFonts w:hint="default" w:ascii="宋体" w:hAnsi="宋体" w:eastAsia="宋体" w:cs="宋体"/>
          <w:b/>
          <w:color w:val="auto"/>
          <w:kern w:val="0"/>
          <w:sz w:val="24"/>
          <w:highlight w:val="none"/>
          <w:lang w:val="en-US" w:eastAsia="zh-CN"/>
          <w:woUserID w:val="3"/>
        </w:rPr>
      </w:pPr>
      <w:r>
        <w:rPr>
          <w:rFonts w:hint="default" w:ascii="宋体" w:hAnsi="宋体" w:eastAsia="宋体" w:cs="宋体"/>
          <w:b/>
          <w:color w:val="auto"/>
          <w:kern w:val="0"/>
          <w:sz w:val="24"/>
          <w:highlight w:val="none"/>
          <w:lang w:val="en-US" w:eastAsia="zh-CN"/>
          <w:woUserID w:val="3"/>
        </w:rPr>
        <w:t>四、投标、开标有关说明</w:t>
      </w:r>
    </w:p>
    <w:p w14:paraId="21CA281D">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（一）招标文件公告期限：2026年7月</w:t>
      </w:r>
      <w:r>
        <w:rPr>
          <w:rFonts w:hint="eastAsia" w:ascii="宋体" w:hAnsi="宋体" w:eastAsia="宋体"/>
          <w:color w:val="auto"/>
          <w:sz w:val="24"/>
          <w:highlight w:val="none"/>
          <w:lang w:val="en-US" w:eastAsia="zh"/>
          <w:woUserID w:val="3"/>
        </w:rPr>
        <w:t>1</w:t>
      </w:r>
      <w:r>
        <w:rPr>
          <w:rFonts w:hint="eastAsia" w:ascii="宋体" w:hAnsi="宋体"/>
          <w:color w:val="auto"/>
          <w:sz w:val="24"/>
          <w:highlight w:val="none"/>
          <w:lang w:val="en-US" w:eastAsia="zh-CN"/>
          <w:woUserID w:val="3"/>
        </w:rPr>
        <w:t>4</w:t>
      </w:r>
      <w:r>
        <w:rPr>
          <w:rFonts w:hint="default" w:ascii="宋体" w:hAnsi="宋体" w:eastAsia="宋体"/>
          <w:color w:val="auto"/>
          <w:sz w:val="24"/>
          <w:highlight w:val="none"/>
          <w:lang w:val="en-US" w:eastAsia="zh-CN"/>
          <w:woUserID w:val="3"/>
        </w:rPr>
        <w:t>日至 2026年7月1</w:t>
      </w:r>
      <w:r>
        <w:rPr>
          <w:rFonts w:hint="eastAsia" w:ascii="宋体" w:hAnsi="宋体" w:eastAsia="宋体"/>
          <w:color w:val="auto"/>
          <w:sz w:val="24"/>
          <w:highlight w:val="none"/>
          <w:lang w:val="en-US" w:eastAsia="zh"/>
          <w:woUserID w:val="3"/>
        </w:rPr>
        <w:t>7</w:t>
      </w:r>
      <w:r>
        <w:rPr>
          <w:rFonts w:hint="default" w:ascii="宋体" w:hAnsi="宋体" w:eastAsia="宋体"/>
          <w:color w:val="auto"/>
          <w:sz w:val="24"/>
          <w:highlight w:val="none"/>
          <w:lang w:val="en-US" w:eastAsia="zh-CN"/>
          <w:woUserID w:val="3"/>
        </w:rPr>
        <w:t>日。</w:t>
      </w:r>
    </w:p>
    <w:p w14:paraId="3FA2F7D2">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（二）招标文件发售期限：同招标文件公告期限。</w:t>
      </w:r>
    </w:p>
    <w:p w14:paraId="59F9A982">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（三）招标文件发售地点：</w:t>
      </w:r>
    </w:p>
    <w:p w14:paraId="5202F924">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1.现场发售地址：重庆市巴南区龙洲湾尚文大道906号行政楼2420办公室。</w:t>
      </w:r>
    </w:p>
    <w:p w14:paraId="00228A6E">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2.直接在学校官网下载招标文件。</w:t>
      </w:r>
    </w:p>
    <w:p w14:paraId="6300356B">
      <w:pPr>
        <w:tabs>
          <w:tab w:val="left" w:pos="1080"/>
        </w:tabs>
        <w:spacing w:line="360" w:lineRule="auto"/>
        <w:ind w:firstLine="480" w:firstLineChars="200"/>
        <w:rPr>
          <w:rFonts w:hint="eastAsia" w:ascii="宋体" w:hAnsi="宋体" w:eastAsia="宋体"/>
          <w:color w:val="auto"/>
          <w:sz w:val="24"/>
          <w:highlight w:val="none"/>
          <w:lang w:eastAsia="zh"/>
          <w:woUserID w:val="3"/>
        </w:rPr>
      </w:pPr>
      <w:r>
        <w:rPr>
          <w:rFonts w:hint="default" w:ascii="宋体" w:hAnsi="宋体" w:eastAsia="宋体"/>
          <w:color w:val="auto"/>
          <w:sz w:val="24"/>
          <w:highlight w:val="none"/>
          <w:lang w:val="en-US" w:eastAsia="zh-CN"/>
          <w:woUserID w:val="3"/>
        </w:rPr>
        <w:t>（</w:t>
      </w:r>
      <w:r>
        <w:rPr>
          <w:rFonts w:hint="default" w:ascii="宋体" w:hAnsi="宋体" w:eastAsia="宋体"/>
          <w:b w:val="0"/>
          <w:bCs w:val="0"/>
          <w:color w:val="auto"/>
          <w:sz w:val="24"/>
          <w:highlight w:val="none"/>
          <w:lang w:val="en-US" w:eastAsia="zh-CN"/>
          <w:woUserID w:val="3"/>
        </w:rPr>
        <w:t>四）</w:t>
      </w:r>
      <w:r>
        <w:rPr>
          <w:rFonts w:hint="eastAsia" w:ascii="宋体" w:hAnsi="宋体" w:eastAsia="宋体" w:cs="宋体"/>
          <w:b w:val="0"/>
          <w:bCs w:val="0"/>
          <w:color w:val="auto"/>
          <w:kern w:val="0"/>
          <w:sz w:val="24"/>
          <w:highlight w:val="none"/>
          <w:lang w:val="en-US" w:eastAsia="zh-CN"/>
          <w:woUserID w:val="3"/>
        </w:rPr>
        <w:t>书面质疑</w:t>
      </w:r>
      <w:r>
        <w:rPr>
          <w:rFonts w:hint="eastAsia" w:ascii="宋体" w:hAnsi="宋体" w:eastAsia="宋体" w:cs="宋体"/>
          <w:b w:val="0"/>
          <w:bCs w:val="0"/>
          <w:color w:val="auto"/>
          <w:kern w:val="0"/>
          <w:sz w:val="24"/>
          <w:highlight w:val="none"/>
          <w:lang w:val="en-US" w:eastAsia="zh"/>
          <w:woUserID w:val="3"/>
        </w:rPr>
        <w:t>：</w:t>
      </w:r>
    </w:p>
    <w:p w14:paraId="7449175A">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eastAsia" w:ascii="宋体" w:hAnsi="宋体" w:eastAsia="宋体"/>
          <w:color w:val="auto"/>
          <w:sz w:val="24"/>
          <w:highlight w:val="none"/>
          <w:lang w:val="en-US" w:eastAsia="zh-CN"/>
          <w:woUserID w:val="3"/>
        </w:rPr>
        <w:t>投标人若对招标文件有疑问，请于 2026年7月18日12：00前向招标人递交招标文件书面质疑或书面质疑的电子文档；递交书面质疑书的地点：重庆财经学院</w:t>
      </w:r>
      <w:r>
        <w:rPr>
          <w:rFonts w:hint="eastAsia" w:ascii="宋体" w:hAnsi="宋体" w:eastAsia="宋体"/>
          <w:color w:val="auto"/>
          <w:sz w:val="24"/>
          <w:highlight w:val="none"/>
          <w:lang w:val="en-US" w:eastAsia="zh"/>
          <w:woUserID w:val="3"/>
        </w:rPr>
        <w:t>后勤；</w:t>
      </w:r>
      <w:r>
        <w:rPr>
          <w:rFonts w:hint="eastAsia" w:ascii="宋体" w:hAnsi="宋体" w:eastAsia="宋体"/>
          <w:color w:val="auto"/>
          <w:sz w:val="24"/>
          <w:highlight w:val="none"/>
          <w:lang w:val="en-US" w:eastAsia="zh-CN"/>
          <w:woUserID w:val="3"/>
        </w:rPr>
        <w:t>书面质疑的电子文档发送电子邮件至：</w:t>
      </w:r>
      <w:r>
        <w:rPr>
          <w:rFonts w:hint="eastAsia" w:ascii="宋体" w:hAnsi="宋体" w:eastAsia="宋体"/>
          <w:color w:val="auto"/>
          <w:sz w:val="24"/>
          <w:highlight w:val="none"/>
          <w:lang w:val="en-US" w:eastAsia="zh"/>
          <w:woUserID w:val="3"/>
        </w:rPr>
        <w:t>1308772756</w:t>
      </w:r>
      <w:r>
        <w:rPr>
          <w:rFonts w:hint="eastAsia" w:ascii="宋体" w:hAnsi="宋体" w:eastAsia="宋体"/>
          <w:color w:val="auto"/>
          <w:sz w:val="24"/>
          <w:highlight w:val="none"/>
          <w:lang w:val="en-US" w:eastAsia="zh-CN"/>
          <w:woUserID w:val="3"/>
        </w:rPr>
        <w:t>@qq.com ；只有盖章后的书面文档有效,答疑方式：书面答疑，答疑时间2026年7月20日18：00前。</w:t>
      </w:r>
    </w:p>
    <w:p w14:paraId="21396A8A">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eastAsia" w:ascii="宋体" w:hAnsi="宋体" w:eastAsia="宋体"/>
          <w:color w:val="auto"/>
          <w:sz w:val="24"/>
          <w:highlight w:val="none"/>
          <w:lang w:val="en-US" w:eastAsia="zh"/>
          <w:woUserID w:val="3"/>
        </w:rPr>
        <w:t>（五）</w:t>
      </w:r>
      <w:r>
        <w:rPr>
          <w:rFonts w:hint="default" w:ascii="宋体" w:hAnsi="宋体" w:eastAsia="宋体"/>
          <w:color w:val="auto"/>
          <w:sz w:val="24"/>
          <w:highlight w:val="none"/>
          <w:lang w:val="en-US" w:eastAsia="zh-CN"/>
          <w:woUserID w:val="3"/>
        </w:rPr>
        <w:t>投标文件接收时间为：2026年7月</w:t>
      </w:r>
      <w:r>
        <w:rPr>
          <w:rFonts w:hint="eastAsia" w:ascii="宋体" w:hAnsi="宋体" w:eastAsia="宋体"/>
          <w:color w:val="auto"/>
          <w:sz w:val="24"/>
          <w:highlight w:val="none"/>
          <w:lang w:val="en-US" w:eastAsia="zh"/>
          <w:woUserID w:val="3"/>
        </w:rPr>
        <w:t>24</w:t>
      </w:r>
      <w:r>
        <w:rPr>
          <w:rFonts w:hint="default" w:ascii="宋体" w:hAnsi="宋体" w:eastAsia="宋体"/>
          <w:color w:val="auto"/>
          <w:sz w:val="24"/>
          <w:highlight w:val="none"/>
          <w:lang w:val="en-US" w:eastAsia="zh-CN"/>
          <w:woUserID w:val="3"/>
        </w:rPr>
        <w:t>日（周五）8:30—9:00，地点：</w:t>
      </w:r>
      <w:r>
        <w:rPr>
          <w:rFonts w:hint="eastAsia" w:ascii="宋体" w:hAnsi="宋体" w:eastAsia="宋体"/>
          <w:color w:val="auto"/>
          <w:sz w:val="24"/>
          <w:highlight w:val="none"/>
          <w:lang w:val="en-US" w:eastAsia="zh"/>
          <w:woUserID w:val="3"/>
        </w:rPr>
        <w:t>重庆财经学院</w:t>
      </w:r>
      <w:r>
        <w:rPr>
          <w:rFonts w:hint="default" w:ascii="宋体" w:hAnsi="宋体" w:eastAsia="宋体"/>
          <w:color w:val="auto"/>
          <w:sz w:val="24"/>
          <w:highlight w:val="none"/>
          <w:lang w:val="en-US" w:eastAsia="zh-CN"/>
          <w:woUserID w:val="3"/>
        </w:rPr>
        <w:t>行政楼230</w:t>
      </w:r>
      <w:r>
        <w:rPr>
          <w:rFonts w:hint="eastAsia" w:ascii="宋体" w:hAnsi="宋体" w:eastAsia="宋体"/>
          <w:color w:val="auto"/>
          <w:sz w:val="24"/>
          <w:highlight w:val="none"/>
          <w:lang w:val="en-US" w:eastAsia="zh"/>
          <w:woUserID w:val="3"/>
        </w:rPr>
        <w:t>2</w:t>
      </w:r>
      <w:r>
        <w:rPr>
          <w:rFonts w:hint="default" w:ascii="宋体" w:hAnsi="宋体" w:eastAsia="宋体"/>
          <w:color w:val="auto"/>
          <w:sz w:val="24"/>
          <w:highlight w:val="none"/>
          <w:lang w:val="en-US" w:eastAsia="zh-CN"/>
          <w:woUserID w:val="3"/>
        </w:rPr>
        <w:t>会议室，未在此时间送达的投标文件，概不接收。</w:t>
      </w:r>
    </w:p>
    <w:p w14:paraId="569CF23D">
      <w:pPr>
        <w:tabs>
          <w:tab w:val="left" w:pos="1080"/>
        </w:tabs>
        <w:spacing w:line="360" w:lineRule="auto"/>
        <w:ind w:firstLine="480" w:firstLineChars="200"/>
        <w:rPr>
          <w:rFonts w:hint="eastAsia" w:ascii="宋体" w:hAnsi="宋体" w:eastAsia="宋体" w:cs="宋体"/>
          <w:b w:val="0"/>
          <w:bCs w:val="0"/>
          <w:color w:val="auto"/>
          <w:kern w:val="0"/>
          <w:sz w:val="24"/>
          <w:highlight w:val="none"/>
          <w:lang w:val="en-US" w:eastAsia="zh"/>
          <w:woUserID w:val="3"/>
        </w:rPr>
      </w:pPr>
      <w:r>
        <w:rPr>
          <w:rFonts w:hint="eastAsia" w:ascii="宋体" w:hAnsi="宋体" w:eastAsia="宋体"/>
          <w:color w:val="auto"/>
          <w:sz w:val="24"/>
          <w:highlight w:val="none"/>
          <w:lang w:val="en-US" w:eastAsia="zh"/>
          <w:woUserID w:val="3"/>
        </w:rPr>
        <w:t>（六）</w:t>
      </w:r>
      <w:r>
        <w:rPr>
          <w:rFonts w:hint="default" w:ascii="宋体" w:hAnsi="宋体" w:eastAsia="宋体"/>
          <w:color w:val="auto"/>
          <w:sz w:val="24"/>
          <w:highlight w:val="none"/>
          <w:lang w:val="en-US" w:eastAsia="zh-CN"/>
          <w:woUserID w:val="3"/>
        </w:rPr>
        <w:t>开</w:t>
      </w:r>
      <w:r>
        <w:rPr>
          <w:rFonts w:hint="default" w:ascii="宋体" w:hAnsi="宋体" w:eastAsia="宋体"/>
          <w:b w:val="0"/>
          <w:bCs w:val="0"/>
          <w:color w:val="auto"/>
          <w:sz w:val="24"/>
          <w:highlight w:val="none"/>
          <w:lang w:val="en-US" w:eastAsia="zh-CN"/>
          <w:woUserID w:val="3"/>
        </w:rPr>
        <w:t>标时间：</w:t>
      </w:r>
      <w:r>
        <w:rPr>
          <w:rFonts w:hint="eastAsia" w:ascii="宋体" w:hAnsi="宋体" w:eastAsia="宋体" w:cs="宋体"/>
          <w:b w:val="0"/>
          <w:bCs w:val="0"/>
          <w:color w:val="auto"/>
          <w:kern w:val="0"/>
          <w:sz w:val="24"/>
          <w:highlight w:val="none"/>
          <w:lang w:val="en-US" w:eastAsia="zh"/>
          <w:woUserID w:val="3"/>
        </w:rPr>
        <w:t>2026.7.24上午9:10</w:t>
      </w:r>
    </w:p>
    <w:p w14:paraId="2B005E89">
      <w:pPr>
        <w:tabs>
          <w:tab w:val="left" w:pos="1080"/>
        </w:tabs>
        <w:spacing w:line="360" w:lineRule="auto"/>
        <w:ind w:firstLine="482" w:firstLineChars="200"/>
        <w:rPr>
          <w:rFonts w:hint="eastAsia" w:ascii="宋体" w:hAnsi="宋体" w:eastAsia="宋体"/>
          <w:color w:val="auto"/>
          <w:sz w:val="24"/>
          <w:highlight w:val="none"/>
          <w:lang w:val="en-US" w:eastAsia="zh"/>
          <w:woUserID w:val="3"/>
        </w:rPr>
      </w:pPr>
      <w:r>
        <w:rPr>
          <w:rFonts w:hint="default" w:ascii="宋体" w:hAnsi="宋体" w:eastAsia="宋体" w:cs="宋体"/>
          <w:b/>
          <w:color w:val="auto"/>
          <w:kern w:val="0"/>
          <w:sz w:val="24"/>
          <w:highlight w:val="none"/>
          <w:lang w:val="en-US" w:eastAsia="zh-CN"/>
          <w:woUserID w:val="3"/>
        </w:rPr>
        <w:t>五、招标文件购买费、投标保证金、中标服务费</w:t>
      </w:r>
      <w:r>
        <w:rPr>
          <w:rFonts w:hint="eastAsia" w:ascii="宋体" w:hAnsi="宋体" w:eastAsia="宋体" w:cs="宋体"/>
          <w:b/>
          <w:color w:val="auto"/>
          <w:kern w:val="0"/>
          <w:sz w:val="24"/>
          <w:highlight w:val="none"/>
          <w:lang w:val="en-US" w:eastAsia="zh"/>
          <w:woUserID w:val="3"/>
        </w:rPr>
        <w:t>、履约保证金</w:t>
      </w:r>
    </w:p>
    <w:p w14:paraId="1DD7B9FF">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（一）招标文件购买费：人民币200元/份；</w:t>
      </w:r>
    </w:p>
    <w:p w14:paraId="3B19DA6D">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报名费收费账户：1001010120010030105，重庆财经学院，农村商业银行重庆巴南支行。</w:t>
      </w:r>
    </w:p>
    <w:p w14:paraId="69A6045F">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1.汇款的投标方须在付款凭证摘要/用途中填写“</w:t>
      </w:r>
      <w:r>
        <w:rPr>
          <w:rFonts w:hint="eastAsia" w:ascii="宋体" w:hAnsi="宋体" w:eastAsia="宋体"/>
          <w:color w:val="auto"/>
          <w:sz w:val="24"/>
          <w:highlight w:val="none"/>
          <w:lang w:val="en-US" w:eastAsia="zh-CN"/>
          <w:woUserID w:val="3"/>
        </w:rPr>
        <w:t>重庆财经学院二期建设项目供配电工程</w:t>
      </w:r>
      <w:r>
        <w:rPr>
          <w:rFonts w:hint="default" w:ascii="宋体" w:hAnsi="宋体" w:eastAsia="宋体"/>
          <w:color w:val="auto"/>
          <w:sz w:val="24"/>
          <w:highlight w:val="none"/>
          <w:lang w:val="en-US" w:eastAsia="zh-CN"/>
          <w:woUserID w:val="3"/>
        </w:rPr>
        <w:t>采购项目招标文件购买费”，并在投标文件最后附纸质的转账凭证复印件。</w:t>
      </w:r>
    </w:p>
    <w:p w14:paraId="4D61924E">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2.汇款截止时间：</w:t>
      </w:r>
      <w:r>
        <w:rPr>
          <w:rFonts w:hint="eastAsia" w:ascii="宋体" w:hAnsi="宋体" w:eastAsia="宋体"/>
          <w:color w:val="auto"/>
          <w:sz w:val="24"/>
          <w:highlight w:val="none"/>
          <w:lang w:val="en-US" w:eastAsia="zh"/>
          <w:woUserID w:val="3"/>
        </w:rPr>
        <w:t>2026年7月17日</w:t>
      </w:r>
      <w:r>
        <w:rPr>
          <w:rFonts w:hint="default" w:ascii="宋体" w:hAnsi="宋体" w:eastAsia="宋体"/>
          <w:color w:val="auto"/>
          <w:sz w:val="24"/>
          <w:highlight w:val="none"/>
          <w:lang w:val="en-US" w:eastAsia="zh-CN"/>
          <w:woUserID w:val="3"/>
        </w:rPr>
        <w:t>。</w:t>
      </w:r>
    </w:p>
    <w:p w14:paraId="15F37AFA">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供应商在银行转账（电汇）时，须充分考虑银行转账（电汇）的时间差风险，如同城转账、异地转账或汇款、跨行转账或电汇的时间要求。</w:t>
      </w:r>
    </w:p>
    <w:p w14:paraId="1F803F6A">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3.汇款方请在截</w:t>
      </w:r>
      <w:r>
        <w:rPr>
          <w:rFonts w:hint="eastAsia" w:ascii="宋体" w:hAnsi="宋体" w:eastAsia="宋体"/>
          <w:color w:val="auto"/>
          <w:sz w:val="24"/>
          <w:highlight w:val="none"/>
          <w:lang w:val="en-US" w:eastAsia="zh"/>
          <w:woUserID w:val="3"/>
        </w:rPr>
        <w:t>标时间</w:t>
      </w:r>
      <w:r>
        <w:rPr>
          <w:rFonts w:hint="default" w:ascii="宋体" w:hAnsi="宋体" w:eastAsia="宋体"/>
          <w:color w:val="auto"/>
          <w:sz w:val="24"/>
          <w:highlight w:val="none"/>
          <w:lang w:val="en-US" w:eastAsia="zh-CN"/>
          <w:woUserID w:val="3"/>
        </w:rPr>
        <w:t>前，及时将缴费记录截图、公司名称、项目负责人姓名、联系电话以邮件发送至1308772756@qq.com邮箱，以便于及时为其开具收款凭证。</w:t>
      </w:r>
    </w:p>
    <w:p w14:paraId="225D0F3D">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（二）投标保证金</w:t>
      </w:r>
    </w:p>
    <w:p w14:paraId="69864C7F">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投标人应以</w:t>
      </w:r>
      <w:r>
        <w:rPr>
          <w:rFonts w:hint="eastAsia" w:ascii="宋体" w:hAnsi="宋体" w:eastAsia="宋体"/>
          <w:color w:val="auto"/>
          <w:sz w:val="24"/>
          <w:highlight w:val="none"/>
          <w:lang w:val="en-US" w:eastAsia="zh"/>
          <w:woUserID w:val="3"/>
        </w:rPr>
        <w:t>现金</w:t>
      </w:r>
      <w:r>
        <w:rPr>
          <w:rFonts w:hint="default" w:ascii="宋体" w:hAnsi="宋体" w:eastAsia="宋体"/>
          <w:color w:val="auto"/>
          <w:sz w:val="24"/>
          <w:highlight w:val="none"/>
          <w:lang w:val="en-US" w:eastAsia="zh-CN"/>
          <w:woUserID w:val="3"/>
        </w:rPr>
        <w:t>的形式提供人民币</w:t>
      </w:r>
      <w:r>
        <w:rPr>
          <w:rFonts w:hint="eastAsia" w:ascii="宋体" w:hAnsi="宋体" w:eastAsia="宋体"/>
          <w:color w:val="auto"/>
          <w:sz w:val="24"/>
          <w:highlight w:val="none"/>
          <w:lang w:val="en-US" w:eastAsia="zh"/>
          <w:woUserID w:val="3"/>
        </w:rPr>
        <w:t>5</w:t>
      </w:r>
      <w:r>
        <w:rPr>
          <w:rFonts w:hint="default" w:ascii="宋体" w:hAnsi="宋体" w:eastAsia="宋体"/>
          <w:color w:val="auto"/>
          <w:sz w:val="24"/>
          <w:highlight w:val="none"/>
          <w:lang w:val="en-US" w:eastAsia="zh-CN"/>
          <w:woUserID w:val="3"/>
        </w:rPr>
        <w:t>0</w:t>
      </w:r>
      <w:r>
        <w:rPr>
          <w:rFonts w:hint="eastAsia" w:ascii="宋体" w:hAnsi="宋体" w:eastAsia="宋体"/>
          <w:color w:val="auto"/>
          <w:sz w:val="24"/>
          <w:highlight w:val="none"/>
          <w:lang w:val="en-US" w:eastAsia="zh"/>
          <w:woUserID w:val="3"/>
        </w:rPr>
        <w:t>0</w:t>
      </w:r>
      <w:r>
        <w:rPr>
          <w:rFonts w:hint="default" w:ascii="宋体" w:hAnsi="宋体" w:eastAsia="宋体"/>
          <w:color w:val="auto"/>
          <w:sz w:val="24"/>
          <w:highlight w:val="none"/>
          <w:lang w:val="en-US" w:eastAsia="zh-CN"/>
          <w:woUserID w:val="3"/>
        </w:rPr>
        <w:t>00元（大写</w:t>
      </w:r>
      <w:r>
        <w:rPr>
          <w:rFonts w:hint="eastAsia" w:ascii="宋体" w:hAnsi="宋体" w:eastAsia="宋体"/>
          <w:color w:val="auto"/>
          <w:sz w:val="24"/>
          <w:highlight w:val="none"/>
          <w:lang w:val="en-US" w:eastAsia="zh"/>
          <w:woUserID w:val="3"/>
        </w:rPr>
        <w:t>：</w:t>
      </w:r>
      <w:r>
        <w:rPr>
          <w:rFonts w:hint="default" w:ascii="宋体" w:hAnsi="宋体" w:eastAsia="宋体"/>
          <w:color w:val="auto"/>
          <w:sz w:val="24"/>
          <w:highlight w:val="none"/>
          <w:lang w:val="en-US" w:eastAsia="zh-CN"/>
          <w:woUserID w:val="3"/>
        </w:rPr>
        <w:t>伍万元</w:t>
      </w:r>
      <w:r>
        <w:rPr>
          <w:rFonts w:hint="eastAsia" w:ascii="宋体" w:hAnsi="宋体" w:eastAsia="宋体"/>
          <w:color w:val="auto"/>
          <w:sz w:val="24"/>
          <w:highlight w:val="none"/>
          <w:lang w:val="en-US" w:eastAsia="zh"/>
          <w:woUserID w:val="3"/>
        </w:rPr>
        <w:t>整</w:t>
      </w:r>
      <w:r>
        <w:rPr>
          <w:rFonts w:hint="default" w:ascii="宋体" w:hAnsi="宋体" w:eastAsia="宋体"/>
          <w:color w:val="auto"/>
          <w:sz w:val="24"/>
          <w:highlight w:val="none"/>
          <w:lang w:val="en-US" w:eastAsia="zh-CN"/>
          <w:woUserID w:val="3"/>
        </w:rPr>
        <w:t>）的投标保证金，投标保证金以</w:t>
      </w:r>
      <w:r>
        <w:rPr>
          <w:rFonts w:hint="eastAsia" w:ascii="宋体" w:hAnsi="宋体" w:eastAsia="宋体"/>
          <w:color w:val="auto"/>
          <w:sz w:val="24"/>
          <w:highlight w:val="none"/>
          <w:lang w:val="en-US" w:eastAsia="zh"/>
          <w:woUserID w:val="3"/>
        </w:rPr>
        <w:t>牛皮纸文件袋</w:t>
      </w:r>
      <w:r>
        <w:rPr>
          <w:rFonts w:hint="default" w:ascii="宋体" w:hAnsi="宋体" w:eastAsia="宋体"/>
          <w:color w:val="auto"/>
          <w:sz w:val="24"/>
          <w:highlight w:val="none"/>
          <w:lang w:val="en-US" w:eastAsia="zh-CN"/>
          <w:woUserID w:val="3"/>
        </w:rPr>
        <w:t>密封加盖单位公章，并注明单位名称。</w:t>
      </w:r>
    </w:p>
    <w:p w14:paraId="3E1700B1">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非中标人的投标人保证金，现场退还；中标人与采购人签订合同后，投标保证金</w:t>
      </w:r>
      <w:r>
        <w:rPr>
          <w:rFonts w:hint="eastAsia" w:ascii="宋体" w:hAnsi="宋体" w:eastAsia="宋体"/>
          <w:color w:val="auto"/>
          <w:sz w:val="24"/>
          <w:highlight w:val="none"/>
          <w:lang w:val="en-US" w:eastAsia="zh"/>
          <w:woUserID w:val="3"/>
        </w:rPr>
        <w:t>按</w:t>
      </w:r>
      <w:r>
        <w:rPr>
          <w:rFonts w:hint="default" w:ascii="宋体" w:hAnsi="宋体" w:eastAsia="宋体"/>
          <w:color w:val="auto"/>
          <w:sz w:val="24"/>
          <w:highlight w:val="none"/>
          <w:lang w:val="en-US" w:eastAsia="zh-CN"/>
          <w:woUserID w:val="3"/>
        </w:rPr>
        <w:t>多退少补</w:t>
      </w:r>
      <w:r>
        <w:rPr>
          <w:rFonts w:hint="eastAsia" w:ascii="宋体" w:hAnsi="宋体" w:eastAsia="宋体"/>
          <w:color w:val="auto"/>
          <w:sz w:val="24"/>
          <w:highlight w:val="none"/>
          <w:lang w:val="en-US" w:eastAsia="zh"/>
          <w:woUserID w:val="3"/>
        </w:rPr>
        <w:t>原则，</w:t>
      </w:r>
      <w:r>
        <w:rPr>
          <w:rFonts w:hint="default" w:ascii="宋体" w:hAnsi="宋体" w:eastAsia="宋体"/>
          <w:color w:val="auto"/>
          <w:sz w:val="24"/>
          <w:highlight w:val="none"/>
          <w:lang w:val="en-US" w:eastAsia="zh-CN"/>
          <w:woUserID w:val="3"/>
        </w:rPr>
        <w:t>自动转为履约保证金。</w:t>
      </w:r>
    </w:p>
    <w:p w14:paraId="37EF8152">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（三）中标服务费</w:t>
      </w:r>
    </w:p>
    <w:p w14:paraId="77FC85B3">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本项目将收取中标服务费，计算基数是中标通知书中载明的中标金额，按下表以差额定率累进法计算，并在此基础上八折收取。</w:t>
      </w:r>
    </w:p>
    <w:tbl>
      <w:tblPr>
        <w:tblStyle w:val="15"/>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59"/>
        <w:gridCol w:w="4211"/>
      </w:tblGrid>
      <w:tr w14:paraId="747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4359" w:type="dxa"/>
            <w:tcBorders>
              <w:top w:val="single" w:color="auto" w:sz="4" w:space="0"/>
              <w:left w:val="single" w:color="auto" w:sz="4" w:space="0"/>
              <w:bottom w:val="single" w:color="auto" w:sz="4" w:space="0"/>
              <w:right w:val="single" w:color="auto" w:sz="4" w:space="0"/>
            </w:tcBorders>
            <w:shd w:val="clear" w:color="auto" w:fill="auto"/>
            <w:vAlign w:val="top"/>
          </w:tcPr>
          <w:p w14:paraId="50E98FB1">
            <w:pPr>
              <w:keepNext w:val="0"/>
              <w:keepLines w:val="0"/>
              <w:suppressLineNumbers w:val="0"/>
              <w:tabs>
                <w:tab w:val="left" w:pos="1080"/>
              </w:tabs>
              <w:spacing w:before="0" w:beforeAutospacing="0" w:after="0" w:afterAutospacing="0" w:line="360" w:lineRule="auto"/>
              <w:ind w:left="0" w:right="0" w:firstLine="480" w:firstLineChars="200"/>
              <w:rPr>
                <w:rFonts w:hint="default" w:ascii="宋体" w:hAnsi="宋体" w:eastAsia="宋体"/>
                <w:color w:val="auto"/>
                <w:sz w:val="24"/>
                <w:highlight w:val="none"/>
                <w:lang w:val="en-US" w:eastAsia="zh-CN"/>
                <w:woUserID w:val="3"/>
              </w:rPr>
            </w:pPr>
            <w:r>
              <w:rPr>
                <w:rFonts w:hint="eastAsia" w:ascii="宋体" w:hAnsi="宋体" w:eastAsia="宋体"/>
                <w:color w:val="auto"/>
                <w:sz w:val="24"/>
                <w:highlight w:val="none"/>
                <w:lang w:val="en-US" w:eastAsia="zh-CN"/>
                <w:woUserID w:val="3"/>
              </w:rPr>
              <w:t>中标金额（万元）</w:t>
            </w:r>
          </w:p>
        </w:tc>
        <w:tc>
          <w:tcPr>
            <w:tcW w:w="4211" w:type="dxa"/>
            <w:tcBorders>
              <w:top w:val="single" w:color="auto" w:sz="4" w:space="0"/>
              <w:left w:val="single" w:color="auto" w:sz="4" w:space="0"/>
              <w:bottom w:val="single" w:color="auto" w:sz="4" w:space="0"/>
              <w:right w:val="single" w:color="auto" w:sz="4" w:space="0"/>
            </w:tcBorders>
            <w:shd w:val="clear" w:color="auto" w:fill="auto"/>
            <w:vAlign w:val="top"/>
          </w:tcPr>
          <w:p w14:paraId="0FBE1059">
            <w:pPr>
              <w:keepNext w:val="0"/>
              <w:keepLines w:val="0"/>
              <w:suppressLineNumbers w:val="0"/>
              <w:tabs>
                <w:tab w:val="left" w:pos="1080"/>
              </w:tabs>
              <w:spacing w:before="0" w:beforeAutospacing="0" w:after="0" w:afterAutospacing="0" w:line="360" w:lineRule="auto"/>
              <w:ind w:left="0" w:right="0" w:firstLine="480" w:firstLineChars="200"/>
              <w:rPr>
                <w:rFonts w:hint="default" w:ascii="宋体" w:hAnsi="宋体" w:eastAsia="宋体"/>
                <w:color w:val="auto"/>
                <w:sz w:val="24"/>
                <w:highlight w:val="none"/>
                <w:lang w:val="en-US" w:eastAsia="zh-CN"/>
                <w:woUserID w:val="3"/>
              </w:rPr>
            </w:pPr>
            <w:r>
              <w:rPr>
                <w:rFonts w:hint="eastAsia" w:ascii="宋体" w:hAnsi="宋体" w:eastAsia="宋体"/>
                <w:color w:val="auto"/>
                <w:sz w:val="24"/>
                <w:highlight w:val="none"/>
                <w:lang w:val="en-US" w:eastAsia="zh-CN"/>
                <w:woUserID w:val="3"/>
              </w:rPr>
              <w:t>费率（</w:t>
            </w:r>
            <w:r>
              <w:rPr>
                <w:rFonts w:hint="default" w:ascii="宋体" w:hAnsi="宋体" w:eastAsia="宋体"/>
                <w:color w:val="auto"/>
                <w:sz w:val="24"/>
                <w:highlight w:val="none"/>
                <w:lang w:val="en-US" w:eastAsia="zh-CN"/>
                <w:woUserID w:val="3"/>
              </w:rPr>
              <w:t>%</w:t>
            </w:r>
            <w:r>
              <w:rPr>
                <w:rFonts w:hint="eastAsia" w:ascii="宋体" w:hAnsi="宋体" w:eastAsia="宋体"/>
                <w:color w:val="auto"/>
                <w:sz w:val="24"/>
                <w:highlight w:val="none"/>
                <w:lang w:val="en-US" w:eastAsia="zh-CN"/>
                <w:woUserID w:val="3"/>
              </w:rPr>
              <w:t>）</w:t>
            </w:r>
          </w:p>
        </w:tc>
      </w:tr>
      <w:tr w14:paraId="3842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auto"/>
            <w:vAlign w:val="top"/>
          </w:tcPr>
          <w:p w14:paraId="61765903">
            <w:pPr>
              <w:keepNext w:val="0"/>
              <w:keepLines w:val="0"/>
              <w:suppressLineNumbers w:val="0"/>
              <w:tabs>
                <w:tab w:val="left" w:pos="1080"/>
              </w:tabs>
              <w:spacing w:before="0" w:beforeAutospacing="0" w:after="0" w:afterAutospacing="0" w:line="360" w:lineRule="auto"/>
              <w:ind w:left="0" w:right="0"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100</w:t>
            </w:r>
            <w:r>
              <w:rPr>
                <w:rFonts w:hint="eastAsia" w:ascii="宋体" w:hAnsi="宋体" w:eastAsia="宋体"/>
                <w:color w:val="auto"/>
                <w:sz w:val="24"/>
                <w:highlight w:val="none"/>
                <w:lang w:val="en-US" w:eastAsia="zh-CN"/>
                <w:woUserID w:val="3"/>
              </w:rPr>
              <w:t>以下</w:t>
            </w:r>
          </w:p>
        </w:tc>
        <w:tc>
          <w:tcPr>
            <w:tcW w:w="4211" w:type="dxa"/>
            <w:tcBorders>
              <w:top w:val="single" w:color="auto" w:sz="4" w:space="0"/>
              <w:left w:val="single" w:color="auto" w:sz="4" w:space="0"/>
              <w:bottom w:val="single" w:color="auto" w:sz="4" w:space="0"/>
              <w:right w:val="single" w:color="auto" w:sz="4" w:space="0"/>
            </w:tcBorders>
            <w:shd w:val="clear" w:color="auto" w:fill="auto"/>
            <w:vAlign w:val="top"/>
          </w:tcPr>
          <w:p w14:paraId="5E3534A5">
            <w:pPr>
              <w:keepNext w:val="0"/>
              <w:keepLines w:val="0"/>
              <w:suppressLineNumbers w:val="0"/>
              <w:tabs>
                <w:tab w:val="left" w:pos="1080"/>
              </w:tabs>
              <w:spacing w:before="0" w:beforeAutospacing="0" w:after="0" w:afterAutospacing="0" w:line="360" w:lineRule="auto"/>
              <w:ind w:left="0" w:right="0" w:firstLine="480" w:firstLineChars="200"/>
              <w:rPr>
                <w:rFonts w:hint="eastAsia" w:ascii="宋体" w:hAnsi="宋体" w:eastAsia="宋体"/>
                <w:color w:val="auto"/>
                <w:sz w:val="24"/>
                <w:highlight w:val="none"/>
                <w:lang w:val="en-US" w:eastAsia="zh"/>
                <w:woUserID w:val="3"/>
              </w:rPr>
            </w:pPr>
            <w:r>
              <w:rPr>
                <w:rFonts w:hint="default" w:ascii="宋体" w:hAnsi="宋体" w:eastAsia="宋体"/>
                <w:color w:val="auto"/>
                <w:sz w:val="24"/>
                <w:highlight w:val="none"/>
                <w:lang w:val="en-US" w:eastAsia="zh-CN"/>
                <w:woUserID w:val="3"/>
              </w:rPr>
              <w:t>1.</w:t>
            </w:r>
            <w:r>
              <w:rPr>
                <w:rFonts w:hint="eastAsia" w:ascii="宋体" w:hAnsi="宋体" w:eastAsia="宋体"/>
                <w:color w:val="auto"/>
                <w:sz w:val="24"/>
                <w:highlight w:val="none"/>
                <w:lang w:val="en-US" w:eastAsia="zh"/>
                <w:woUserID w:val="3"/>
              </w:rPr>
              <w:t>0</w:t>
            </w:r>
          </w:p>
        </w:tc>
      </w:tr>
      <w:tr w14:paraId="34DC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auto"/>
            <w:vAlign w:val="top"/>
          </w:tcPr>
          <w:p w14:paraId="33A32D9C">
            <w:pPr>
              <w:keepNext w:val="0"/>
              <w:keepLines w:val="0"/>
              <w:suppressLineNumbers w:val="0"/>
              <w:tabs>
                <w:tab w:val="left" w:pos="1080"/>
              </w:tabs>
              <w:spacing w:before="0" w:beforeAutospacing="0" w:after="0" w:afterAutospacing="0" w:line="360" w:lineRule="auto"/>
              <w:ind w:left="0" w:right="0"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100-500</w:t>
            </w:r>
          </w:p>
        </w:tc>
        <w:tc>
          <w:tcPr>
            <w:tcW w:w="4211" w:type="dxa"/>
            <w:tcBorders>
              <w:top w:val="single" w:color="auto" w:sz="4" w:space="0"/>
              <w:left w:val="single" w:color="auto" w:sz="4" w:space="0"/>
              <w:bottom w:val="single" w:color="auto" w:sz="4" w:space="0"/>
              <w:right w:val="single" w:color="auto" w:sz="4" w:space="0"/>
            </w:tcBorders>
            <w:shd w:val="clear" w:color="auto" w:fill="auto"/>
            <w:vAlign w:val="top"/>
          </w:tcPr>
          <w:p w14:paraId="31A5FF76">
            <w:pPr>
              <w:keepNext w:val="0"/>
              <w:keepLines w:val="0"/>
              <w:suppressLineNumbers w:val="0"/>
              <w:tabs>
                <w:tab w:val="left" w:pos="1080"/>
              </w:tabs>
              <w:spacing w:before="0" w:beforeAutospacing="0" w:after="0" w:afterAutospacing="0" w:line="360" w:lineRule="auto"/>
              <w:ind w:left="0" w:right="0" w:firstLine="480" w:firstLineChars="200"/>
              <w:rPr>
                <w:rFonts w:hint="eastAsia" w:ascii="宋体" w:hAnsi="宋体" w:eastAsia="宋体"/>
                <w:color w:val="auto"/>
                <w:sz w:val="24"/>
                <w:highlight w:val="none"/>
                <w:lang w:val="en-US" w:eastAsia="zh"/>
                <w:woUserID w:val="3"/>
              </w:rPr>
            </w:pPr>
            <w:r>
              <w:rPr>
                <w:rFonts w:hint="eastAsia" w:ascii="宋体" w:hAnsi="宋体" w:eastAsia="宋体"/>
                <w:color w:val="auto"/>
                <w:sz w:val="24"/>
                <w:highlight w:val="none"/>
                <w:lang w:val="en-US" w:eastAsia="zh"/>
                <w:woUserID w:val="3"/>
              </w:rPr>
              <w:t>0.7</w:t>
            </w:r>
          </w:p>
        </w:tc>
      </w:tr>
      <w:tr w14:paraId="7C36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Borders>
              <w:top w:val="single" w:color="auto" w:sz="4" w:space="0"/>
              <w:left w:val="single" w:color="auto" w:sz="4" w:space="0"/>
              <w:bottom w:val="single" w:color="auto" w:sz="4" w:space="0"/>
              <w:right w:val="single" w:color="auto" w:sz="4" w:space="0"/>
            </w:tcBorders>
            <w:shd w:val="clear" w:color="auto" w:fill="auto"/>
            <w:vAlign w:val="top"/>
          </w:tcPr>
          <w:p w14:paraId="07CE4AD6">
            <w:pPr>
              <w:keepNext w:val="0"/>
              <w:keepLines w:val="0"/>
              <w:suppressLineNumbers w:val="0"/>
              <w:tabs>
                <w:tab w:val="left" w:pos="1080"/>
              </w:tabs>
              <w:spacing w:before="0" w:beforeAutospacing="0" w:after="0" w:afterAutospacing="0" w:line="360" w:lineRule="auto"/>
              <w:ind w:left="0" w:right="0" w:firstLine="480" w:firstLineChars="200"/>
              <w:rPr>
                <w:rFonts w:hint="eastAsia" w:ascii="宋体" w:hAnsi="宋体" w:eastAsia="宋体"/>
                <w:color w:val="auto"/>
                <w:sz w:val="24"/>
                <w:highlight w:val="none"/>
                <w:lang w:val="en-US" w:eastAsia="zh"/>
                <w:woUserID w:val="3"/>
              </w:rPr>
            </w:pPr>
            <w:r>
              <w:rPr>
                <w:rFonts w:hint="eastAsia" w:ascii="宋体" w:hAnsi="宋体" w:eastAsia="宋体"/>
                <w:color w:val="auto"/>
                <w:sz w:val="24"/>
                <w:highlight w:val="none"/>
                <w:lang w:val="en-US" w:eastAsia="zh"/>
                <w:woUserID w:val="3"/>
              </w:rPr>
              <w:t>500-1000</w:t>
            </w:r>
          </w:p>
        </w:tc>
        <w:tc>
          <w:tcPr>
            <w:tcW w:w="4211" w:type="dxa"/>
            <w:tcBorders>
              <w:top w:val="single" w:color="auto" w:sz="4" w:space="0"/>
              <w:left w:val="single" w:color="auto" w:sz="4" w:space="0"/>
              <w:bottom w:val="single" w:color="auto" w:sz="4" w:space="0"/>
              <w:right w:val="single" w:color="auto" w:sz="4" w:space="0"/>
            </w:tcBorders>
            <w:shd w:val="clear" w:color="auto" w:fill="auto"/>
            <w:vAlign w:val="top"/>
          </w:tcPr>
          <w:p w14:paraId="4C137D80">
            <w:pPr>
              <w:keepNext w:val="0"/>
              <w:keepLines w:val="0"/>
              <w:suppressLineNumbers w:val="0"/>
              <w:tabs>
                <w:tab w:val="left" w:pos="1080"/>
              </w:tabs>
              <w:spacing w:before="0" w:beforeAutospacing="0" w:after="0" w:afterAutospacing="0" w:line="360" w:lineRule="auto"/>
              <w:ind w:left="0" w:right="0" w:firstLine="480" w:firstLineChars="200"/>
              <w:rPr>
                <w:rFonts w:hint="eastAsia" w:ascii="宋体" w:hAnsi="宋体" w:eastAsia="宋体"/>
                <w:color w:val="auto"/>
                <w:sz w:val="24"/>
                <w:highlight w:val="none"/>
                <w:lang w:val="en-US" w:eastAsia="zh"/>
                <w:woUserID w:val="3"/>
              </w:rPr>
            </w:pPr>
            <w:r>
              <w:rPr>
                <w:rFonts w:hint="eastAsia" w:ascii="宋体" w:hAnsi="宋体" w:eastAsia="宋体"/>
                <w:color w:val="auto"/>
                <w:sz w:val="24"/>
                <w:highlight w:val="none"/>
                <w:lang w:val="en-US" w:eastAsia="zh"/>
                <w:woUserID w:val="3"/>
              </w:rPr>
              <w:t>0.55</w:t>
            </w:r>
          </w:p>
        </w:tc>
      </w:tr>
    </w:tbl>
    <w:p w14:paraId="7535F5A1">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p>
    <w:p w14:paraId="20F023A6">
      <w:pPr>
        <w:tabs>
          <w:tab w:val="left" w:pos="1080"/>
        </w:tabs>
        <w:spacing w:line="360" w:lineRule="auto"/>
        <w:ind w:firstLine="480" w:firstLineChars="200"/>
        <w:rPr>
          <w:rFonts w:hint="eastAsia" w:ascii="宋体" w:hAnsi="宋体" w:eastAsia="宋体"/>
          <w:color w:val="auto"/>
          <w:sz w:val="24"/>
          <w:highlight w:val="none"/>
          <w:lang w:val="en-US" w:eastAsia="zh"/>
          <w:woUserID w:val="3"/>
        </w:rPr>
      </w:pPr>
      <w:r>
        <w:rPr>
          <w:rFonts w:hint="default" w:ascii="宋体" w:hAnsi="宋体" w:eastAsia="宋体"/>
          <w:color w:val="auto"/>
          <w:sz w:val="24"/>
          <w:highlight w:val="none"/>
          <w:lang w:val="en-US" w:eastAsia="zh-CN"/>
          <w:woUserID w:val="3"/>
        </w:rPr>
        <w:t>（</w:t>
      </w:r>
      <w:r>
        <w:rPr>
          <w:rFonts w:hint="eastAsia" w:ascii="宋体" w:hAnsi="宋体" w:eastAsia="宋体"/>
          <w:color w:val="auto"/>
          <w:sz w:val="24"/>
          <w:highlight w:val="none"/>
          <w:lang w:val="en-US" w:eastAsia="zh"/>
          <w:woUserID w:val="3"/>
        </w:rPr>
        <w:t>四</w:t>
      </w:r>
      <w:r>
        <w:rPr>
          <w:rFonts w:hint="default" w:ascii="宋体" w:hAnsi="宋体" w:eastAsia="宋体"/>
          <w:color w:val="auto"/>
          <w:sz w:val="24"/>
          <w:highlight w:val="none"/>
          <w:lang w:val="en-US" w:eastAsia="zh-CN"/>
          <w:woUserID w:val="3"/>
        </w:rPr>
        <w:t>）</w:t>
      </w:r>
      <w:r>
        <w:rPr>
          <w:rFonts w:hint="eastAsia" w:ascii="宋体" w:hAnsi="宋体" w:eastAsia="宋体"/>
          <w:color w:val="auto"/>
          <w:sz w:val="24"/>
          <w:highlight w:val="none"/>
          <w:lang w:val="en-US" w:eastAsia="zh"/>
          <w:woUserID w:val="3"/>
        </w:rPr>
        <w:t>履约保证金</w:t>
      </w:r>
    </w:p>
    <w:p w14:paraId="1D4A149F">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eastAsia" w:ascii="宋体" w:hAnsi="宋体" w:eastAsia="宋体"/>
          <w:color w:val="auto"/>
          <w:sz w:val="24"/>
          <w:highlight w:val="none"/>
          <w:lang w:val="en-US" w:eastAsia="zh"/>
          <w:woUserID w:val="3"/>
        </w:rPr>
        <w:t>中标人</w:t>
      </w:r>
      <w:r>
        <w:rPr>
          <w:rFonts w:hint="default" w:ascii="宋体" w:hAnsi="宋体" w:eastAsia="宋体"/>
          <w:color w:val="auto"/>
          <w:sz w:val="24"/>
          <w:highlight w:val="none"/>
          <w:lang w:val="en-US" w:eastAsia="zh-CN"/>
          <w:woUserID w:val="3"/>
        </w:rPr>
        <w:t>应以</w:t>
      </w:r>
      <w:r>
        <w:rPr>
          <w:rFonts w:hint="eastAsia" w:ascii="宋体" w:hAnsi="宋体" w:eastAsia="宋体"/>
          <w:color w:val="auto"/>
          <w:sz w:val="24"/>
          <w:highlight w:val="none"/>
          <w:lang w:val="en-US" w:eastAsia="zh"/>
          <w:woUserID w:val="3"/>
        </w:rPr>
        <w:t>转账</w:t>
      </w:r>
      <w:r>
        <w:rPr>
          <w:rFonts w:hint="default" w:ascii="宋体" w:hAnsi="宋体" w:eastAsia="宋体"/>
          <w:color w:val="auto"/>
          <w:sz w:val="24"/>
          <w:highlight w:val="none"/>
          <w:lang w:val="en-US" w:eastAsia="zh-CN"/>
          <w:woUserID w:val="3"/>
        </w:rPr>
        <w:t>的形式提供人民币</w:t>
      </w:r>
      <w:r>
        <w:rPr>
          <w:rFonts w:hint="eastAsia" w:ascii="宋体" w:hAnsi="宋体" w:eastAsia="宋体"/>
          <w:color w:val="auto"/>
          <w:sz w:val="24"/>
          <w:highlight w:val="none"/>
          <w:lang w:val="en-US" w:eastAsia="zh"/>
          <w:woUserID w:val="3"/>
        </w:rPr>
        <w:t>5</w:t>
      </w:r>
      <w:r>
        <w:rPr>
          <w:rFonts w:hint="default" w:ascii="宋体" w:hAnsi="宋体" w:eastAsia="宋体"/>
          <w:color w:val="auto"/>
          <w:sz w:val="24"/>
          <w:highlight w:val="none"/>
          <w:lang w:val="en-US" w:eastAsia="zh-CN"/>
          <w:woUserID w:val="3"/>
        </w:rPr>
        <w:t>0</w:t>
      </w:r>
      <w:r>
        <w:rPr>
          <w:rFonts w:hint="eastAsia" w:ascii="宋体" w:hAnsi="宋体" w:eastAsia="宋体"/>
          <w:color w:val="auto"/>
          <w:sz w:val="24"/>
          <w:highlight w:val="none"/>
          <w:lang w:val="en-US" w:eastAsia="zh"/>
          <w:woUserID w:val="3"/>
        </w:rPr>
        <w:t>0</w:t>
      </w:r>
      <w:r>
        <w:rPr>
          <w:rFonts w:hint="default" w:ascii="宋体" w:hAnsi="宋体" w:eastAsia="宋体"/>
          <w:color w:val="auto"/>
          <w:sz w:val="24"/>
          <w:highlight w:val="none"/>
          <w:lang w:val="en-US" w:eastAsia="zh-CN"/>
          <w:woUserID w:val="3"/>
        </w:rPr>
        <w:t>0</w:t>
      </w:r>
      <w:r>
        <w:rPr>
          <w:rFonts w:hint="eastAsia" w:ascii="宋体" w:hAnsi="宋体" w:eastAsia="宋体"/>
          <w:color w:val="auto"/>
          <w:sz w:val="24"/>
          <w:highlight w:val="none"/>
          <w:lang w:val="en-US" w:eastAsia="zh"/>
          <w:woUserID w:val="3"/>
        </w:rPr>
        <w:t>0</w:t>
      </w:r>
      <w:r>
        <w:rPr>
          <w:rFonts w:hint="default" w:ascii="宋体" w:hAnsi="宋体" w:eastAsia="宋体"/>
          <w:color w:val="auto"/>
          <w:sz w:val="24"/>
          <w:highlight w:val="none"/>
          <w:lang w:val="en-US" w:eastAsia="zh-CN"/>
          <w:woUserID w:val="3"/>
        </w:rPr>
        <w:t>0元（大写</w:t>
      </w:r>
      <w:r>
        <w:rPr>
          <w:rFonts w:hint="eastAsia" w:ascii="宋体" w:hAnsi="宋体" w:eastAsia="宋体"/>
          <w:color w:val="auto"/>
          <w:sz w:val="24"/>
          <w:highlight w:val="none"/>
          <w:lang w:val="en-US" w:eastAsia="zh"/>
          <w:woUserID w:val="3"/>
        </w:rPr>
        <w:t>：</w:t>
      </w:r>
      <w:r>
        <w:rPr>
          <w:rFonts w:hint="default" w:ascii="宋体" w:hAnsi="宋体" w:eastAsia="宋体"/>
          <w:color w:val="auto"/>
          <w:sz w:val="24"/>
          <w:highlight w:val="none"/>
          <w:lang w:val="en-US" w:eastAsia="zh-CN"/>
          <w:woUserID w:val="3"/>
        </w:rPr>
        <w:t>伍拾万元</w:t>
      </w:r>
      <w:r>
        <w:rPr>
          <w:rFonts w:hint="eastAsia" w:ascii="宋体" w:hAnsi="宋体" w:eastAsia="宋体"/>
          <w:color w:val="auto"/>
          <w:sz w:val="24"/>
          <w:highlight w:val="none"/>
          <w:lang w:val="en-US" w:eastAsia="zh"/>
          <w:woUserID w:val="3"/>
        </w:rPr>
        <w:t>整</w:t>
      </w:r>
      <w:r>
        <w:rPr>
          <w:rFonts w:hint="default" w:ascii="宋体" w:hAnsi="宋体" w:eastAsia="宋体"/>
          <w:color w:val="auto"/>
          <w:sz w:val="24"/>
          <w:highlight w:val="none"/>
          <w:lang w:val="en-US" w:eastAsia="zh-CN"/>
          <w:woUserID w:val="3"/>
        </w:rPr>
        <w:t>）的</w:t>
      </w:r>
      <w:r>
        <w:rPr>
          <w:rFonts w:hint="eastAsia" w:ascii="宋体" w:hAnsi="宋体" w:eastAsia="宋体"/>
          <w:color w:val="auto"/>
          <w:sz w:val="24"/>
          <w:highlight w:val="none"/>
          <w:lang w:val="en-US" w:eastAsia="zh"/>
          <w:woUserID w:val="3"/>
        </w:rPr>
        <w:t>履约保证金。</w:t>
      </w:r>
    </w:p>
    <w:p w14:paraId="092ACE85">
      <w:pPr>
        <w:tabs>
          <w:tab w:val="left" w:pos="1080"/>
        </w:tabs>
        <w:spacing w:line="360" w:lineRule="auto"/>
        <w:ind w:firstLine="482" w:firstLineChars="200"/>
        <w:rPr>
          <w:rFonts w:hint="default" w:ascii="宋体" w:hAnsi="宋体" w:eastAsia="宋体" w:cs="宋体"/>
          <w:b/>
          <w:color w:val="auto"/>
          <w:kern w:val="0"/>
          <w:sz w:val="24"/>
          <w:highlight w:val="none"/>
          <w:lang w:val="en-US" w:eastAsia="zh-CN"/>
          <w:woUserID w:val="3"/>
        </w:rPr>
      </w:pPr>
      <w:r>
        <w:rPr>
          <w:rFonts w:hint="default" w:ascii="宋体" w:hAnsi="宋体" w:eastAsia="宋体" w:cs="宋体"/>
          <w:b/>
          <w:color w:val="auto"/>
          <w:kern w:val="0"/>
          <w:sz w:val="24"/>
          <w:highlight w:val="none"/>
          <w:lang w:val="en-US" w:eastAsia="zh-CN"/>
          <w:woUserID w:val="3"/>
        </w:rPr>
        <w:t xml:space="preserve">六、投标有关规定 </w:t>
      </w:r>
    </w:p>
    <w:p w14:paraId="180B5C69">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 xml:space="preserve">（一）单位负责人为同一人或者存在直接控股、管理关系的不同投标人，不得参加同一合同项（包）下的采购活动。 </w:t>
      </w:r>
    </w:p>
    <w:p w14:paraId="0D007324">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 xml:space="preserve">（二）本项目招标文件公告、澄清文件（若有）等一律在“重庆财经学院官网（http://www.cfec.edu.cn）上发布；无论投标人下载或领取与否，均视同投标人已知晓本项目的所有内容。 </w:t>
      </w:r>
    </w:p>
    <w:p w14:paraId="6F514160">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（三）超过投标截止时间递交的投标文件，恕不接收。 本次招标不接受邮寄的投标文件。</w:t>
      </w:r>
    </w:p>
    <w:p w14:paraId="3122F36B">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（四）投标费用：无论投标结果如何，投标人参与本项目投标的所有费用均应由投标人自行承担。投标资格不得转让 。</w:t>
      </w:r>
    </w:p>
    <w:p w14:paraId="7AA4775A">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 xml:space="preserve">（五）本项目不接受联合体参与投标。 </w:t>
      </w:r>
    </w:p>
    <w:p w14:paraId="3E502385">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（六）投标人列入失信被执行人、重大税收违法案件当事人名单、政府采购严重违法失信行为单位，将拒绝其参与本次采购活动。</w:t>
      </w:r>
    </w:p>
    <w:p w14:paraId="4D711551">
      <w:pPr>
        <w:tabs>
          <w:tab w:val="left" w:pos="1080"/>
        </w:tabs>
        <w:spacing w:line="360" w:lineRule="auto"/>
        <w:ind w:firstLine="482" w:firstLineChars="200"/>
        <w:rPr>
          <w:rFonts w:hint="default" w:ascii="宋体" w:hAnsi="宋体" w:eastAsia="宋体" w:cs="宋体"/>
          <w:b/>
          <w:color w:val="auto"/>
          <w:kern w:val="0"/>
          <w:sz w:val="24"/>
          <w:highlight w:val="none"/>
          <w:lang w:val="en-US" w:eastAsia="zh-CN"/>
          <w:woUserID w:val="3"/>
        </w:rPr>
      </w:pPr>
      <w:r>
        <w:rPr>
          <w:rFonts w:hint="default" w:ascii="宋体" w:hAnsi="宋体" w:eastAsia="宋体" w:cs="宋体"/>
          <w:b/>
          <w:color w:val="auto"/>
          <w:kern w:val="0"/>
          <w:sz w:val="24"/>
          <w:highlight w:val="none"/>
          <w:lang w:val="en-US" w:eastAsia="zh-CN"/>
          <w:woUserID w:val="3"/>
        </w:rPr>
        <w:t>七、现场勘察</w:t>
      </w:r>
    </w:p>
    <w:p w14:paraId="41C0544C">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投标人需</w:t>
      </w:r>
      <w:r>
        <w:rPr>
          <w:rFonts w:hint="eastAsia" w:ascii="宋体" w:hAnsi="宋体" w:eastAsia="宋体"/>
          <w:color w:val="auto"/>
          <w:sz w:val="24"/>
          <w:highlight w:val="none"/>
          <w:lang w:val="en-US" w:eastAsia="zh-CN"/>
          <w:woUserID w:val="3"/>
        </w:rPr>
        <w:t>2026年7月16日前</w:t>
      </w:r>
      <w:r>
        <w:rPr>
          <w:rFonts w:hint="default" w:ascii="宋体" w:hAnsi="宋体" w:eastAsia="宋体"/>
          <w:color w:val="auto"/>
          <w:sz w:val="24"/>
          <w:highlight w:val="none"/>
          <w:lang w:val="en-US" w:eastAsia="zh-CN"/>
          <w:woUserID w:val="3"/>
        </w:rPr>
        <w:t xml:space="preserve">自行进行现场实地勘察。招标文件中的项目内容仅为校方提供的参考材料，投标人应基于现场勘察结果进行报价。报名即视为投标人已完成现场勘察，后续所有相关问题由其自行承担。 </w:t>
      </w:r>
    </w:p>
    <w:p w14:paraId="0F44B615">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勘察地点:</w:t>
      </w:r>
      <w:r>
        <w:rPr>
          <w:rFonts w:hint="eastAsia" w:ascii="宋体" w:hAnsi="宋体" w:eastAsia="宋体"/>
          <w:color w:val="auto"/>
          <w:sz w:val="24"/>
          <w:highlight w:val="none"/>
          <w:lang w:val="en-US" w:eastAsia="zh"/>
          <w:woUserID w:val="3"/>
        </w:rPr>
        <w:t>重庆财经学院</w:t>
      </w:r>
      <w:r>
        <w:rPr>
          <w:rFonts w:hint="default" w:ascii="宋体" w:hAnsi="宋体" w:eastAsia="宋体"/>
          <w:color w:val="auto"/>
          <w:sz w:val="24"/>
          <w:highlight w:val="none"/>
          <w:lang w:val="en-US" w:eastAsia="zh-CN"/>
          <w:woUserID w:val="3"/>
        </w:rPr>
        <w:t xml:space="preserve">。  </w:t>
      </w:r>
    </w:p>
    <w:p w14:paraId="31D6D9D0">
      <w:pPr>
        <w:keepNext w:val="0"/>
        <w:keepLines w:val="0"/>
        <w:widowControl w:val="0"/>
        <w:suppressLineNumbers w:val="0"/>
        <w:tabs>
          <w:tab w:val="left" w:pos="1080"/>
        </w:tabs>
        <w:spacing w:before="0" w:beforeAutospacing="0" w:after="0" w:afterAutospacing="0" w:line="360" w:lineRule="auto"/>
        <w:ind w:left="0" w:right="0" w:firstLine="480" w:firstLineChars="200"/>
        <w:jc w:val="both"/>
        <w:rPr>
          <w:rFonts w:hint="eastAsia" w:ascii="宋体" w:hAnsi="宋体"/>
          <w:b/>
          <w:bCs/>
          <w:color w:val="auto"/>
          <w:sz w:val="24"/>
          <w:highlight w:val="none"/>
          <w:lang w:val="en-US" w:eastAsia="zh"/>
          <w:woUserID w:val="3"/>
        </w:rPr>
      </w:pPr>
      <w:r>
        <w:rPr>
          <w:rFonts w:hint="default" w:ascii="宋体" w:hAnsi="宋体" w:eastAsia="宋体"/>
          <w:color w:val="auto"/>
          <w:sz w:val="24"/>
          <w:highlight w:val="none"/>
          <w:lang w:val="en-US" w:eastAsia="zh-CN"/>
          <w:woUserID w:val="3"/>
        </w:rPr>
        <w:t>勘察联系人：</w:t>
      </w:r>
      <w:r>
        <w:rPr>
          <w:rFonts w:hint="eastAsia" w:ascii="宋体" w:hAnsi="宋体" w:eastAsia="宋体"/>
          <w:color w:val="auto"/>
          <w:sz w:val="24"/>
          <w:highlight w:val="none"/>
          <w:lang w:val="en-US" w:eastAsia="zh"/>
          <w:woUserID w:val="3"/>
        </w:rPr>
        <w:t>李</w:t>
      </w:r>
      <w:r>
        <w:rPr>
          <w:rFonts w:hint="default" w:ascii="宋体" w:hAnsi="宋体" w:eastAsia="宋体"/>
          <w:color w:val="auto"/>
          <w:sz w:val="24"/>
          <w:highlight w:val="none"/>
          <w:lang w:val="en-US" w:eastAsia="zh-CN"/>
          <w:woUserID w:val="3"/>
        </w:rPr>
        <w:t>老师，电话：</w:t>
      </w:r>
      <w:r>
        <w:rPr>
          <w:rFonts w:hint="eastAsia" w:ascii="宋体" w:hAnsi="宋体" w:eastAsia="宋体" w:cs="Times New Roman"/>
          <w:color w:val="auto"/>
          <w:kern w:val="2"/>
          <w:sz w:val="24"/>
          <w:szCs w:val="24"/>
          <w:highlight w:val="none"/>
          <w:lang w:val="en-US" w:eastAsia="zh-CN" w:bidi="ar"/>
          <w:woUserID w:val="3"/>
        </w:rPr>
        <w:t>1</w:t>
      </w:r>
      <w:r>
        <w:rPr>
          <w:rFonts w:hint="eastAsia" w:ascii="宋体" w:hAnsi="宋体" w:eastAsia="宋体" w:cs="宋体"/>
          <w:color w:val="auto"/>
          <w:kern w:val="2"/>
          <w:sz w:val="24"/>
          <w:szCs w:val="24"/>
          <w:highlight w:val="none"/>
          <w:lang w:val="en-US" w:eastAsia="zh-CN" w:bidi="ar"/>
          <w:woUserID w:val="3"/>
        </w:rPr>
        <w:t>8580068586</w:t>
      </w:r>
    </w:p>
    <w:p w14:paraId="566E0D43">
      <w:pPr>
        <w:tabs>
          <w:tab w:val="left" w:pos="1080"/>
        </w:tabs>
        <w:spacing w:line="360" w:lineRule="auto"/>
        <w:ind w:firstLine="482" w:firstLineChars="200"/>
        <w:rPr>
          <w:rFonts w:hint="default" w:ascii="宋体" w:hAnsi="宋体" w:eastAsia="宋体"/>
          <w:b/>
          <w:bCs/>
          <w:color w:val="auto"/>
          <w:sz w:val="24"/>
          <w:highlight w:val="none"/>
          <w:lang w:val="en-US" w:eastAsia="zh-CN"/>
          <w:woUserID w:val="3"/>
        </w:rPr>
      </w:pPr>
      <w:r>
        <w:rPr>
          <w:rFonts w:hint="eastAsia" w:ascii="宋体" w:hAnsi="宋体" w:eastAsia="宋体"/>
          <w:b/>
          <w:bCs/>
          <w:color w:val="auto"/>
          <w:sz w:val="24"/>
          <w:highlight w:val="none"/>
          <w:lang w:val="en-US" w:eastAsia="zh"/>
          <w:woUserID w:val="5"/>
        </w:rPr>
        <w:t>八</w:t>
      </w:r>
      <w:r>
        <w:rPr>
          <w:rFonts w:hint="default" w:ascii="宋体" w:hAnsi="宋体" w:eastAsia="宋体"/>
          <w:b/>
          <w:bCs/>
          <w:color w:val="auto"/>
          <w:sz w:val="24"/>
          <w:highlight w:val="none"/>
          <w:lang w:val="en-US" w:eastAsia="zh-CN"/>
          <w:woUserID w:val="3"/>
        </w:rPr>
        <w:t>、联系方式（收件地址）</w:t>
      </w:r>
    </w:p>
    <w:p w14:paraId="6D2AC6F8">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eastAsia" w:ascii="宋体" w:hAnsi="宋体" w:eastAsia="宋体"/>
          <w:color w:val="auto"/>
          <w:sz w:val="24"/>
          <w:highlight w:val="none"/>
          <w:lang w:val="en-US" w:eastAsia="zh"/>
          <w:woUserID w:val="3"/>
        </w:rPr>
        <w:t>投标</w:t>
      </w:r>
      <w:r>
        <w:rPr>
          <w:rFonts w:hint="default" w:ascii="宋体" w:hAnsi="宋体" w:eastAsia="宋体"/>
          <w:color w:val="auto"/>
          <w:sz w:val="24"/>
          <w:highlight w:val="none"/>
          <w:lang w:val="en-US" w:eastAsia="zh-CN"/>
          <w:woUserID w:val="3"/>
        </w:rPr>
        <w:t xml:space="preserve">联系人：朱老师   </w:t>
      </w:r>
    </w:p>
    <w:p w14:paraId="236E2BE7">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联系电话：023-88968736</w:t>
      </w:r>
    </w:p>
    <w:p w14:paraId="1B06D46B">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技术咨询：</w:t>
      </w:r>
      <w:r>
        <w:rPr>
          <w:rFonts w:hint="eastAsia" w:ascii="宋体" w:hAnsi="宋体" w:eastAsia="宋体"/>
          <w:color w:val="auto"/>
          <w:sz w:val="24"/>
          <w:highlight w:val="none"/>
          <w:lang w:val="en-US" w:eastAsia="zh"/>
          <w:woUserID w:val="3"/>
        </w:rPr>
        <w:t>李</w:t>
      </w:r>
      <w:r>
        <w:rPr>
          <w:rFonts w:hint="default" w:ascii="宋体" w:hAnsi="宋体" w:eastAsia="宋体"/>
          <w:color w:val="auto"/>
          <w:sz w:val="24"/>
          <w:highlight w:val="none"/>
          <w:lang w:val="en-US" w:eastAsia="zh-CN"/>
          <w:woUserID w:val="3"/>
        </w:rPr>
        <w:t>老师，电话：1</w:t>
      </w:r>
      <w:r>
        <w:rPr>
          <w:rFonts w:hint="eastAsia" w:ascii="宋体" w:hAnsi="宋体" w:eastAsia="宋体"/>
          <w:color w:val="auto"/>
          <w:sz w:val="24"/>
          <w:highlight w:val="none"/>
          <w:lang w:val="en-US" w:eastAsia="zh-CN"/>
          <w:woUserID w:val="3"/>
        </w:rPr>
        <w:t>8580068586</w:t>
      </w:r>
    </w:p>
    <w:p w14:paraId="27047B58">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招标人：重庆财经学院</w:t>
      </w:r>
    </w:p>
    <w:p w14:paraId="3316302B">
      <w:pPr>
        <w:tabs>
          <w:tab w:val="left" w:pos="1080"/>
        </w:tabs>
        <w:spacing w:line="360" w:lineRule="auto"/>
        <w:ind w:firstLine="480" w:firstLineChars="200"/>
        <w:rPr>
          <w:rFonts w:hint="default" w:ascii="宋体" w:hAnsi="宋体" w:eastAsia="宋体"/>
          <w:color w:val="auto"/>
          <w:sz w:val="24"/>
          <w:highlight w:val="none"/>
          <w:lang w:val="en-US" w:eastAsia="zh-CN"/>
          <w:woUserID w:val="3"/>
        </w:rPr>
      </w:pPr>
      <w:r>
        <w:rPr>
          <w:rFonts w:hint="default" w:ascii="宋体" w:hAnsi="宋体" w:eastAsia="宋体"/>
          <w:color w:val="auto"/>
          <w:sz w:val="24"/>
          <w:highlight w:val="none"/>
          <w:lang w:val="en-US" w:eastAsia="zh-CN"/>
          <w:woUserID w:val="3"/>
        </w:rPr>
        <w:t>地址：重庆市巴南区龙洲湾尚文大道906号行政楼2420后勤处。</w:t>
      </w:r>
    </w:p>
    <w:p w14:paraId="4EE12406">
      <w:pPr>
        <w:pStyle w:val="3"/>
        <w:rPr>
          <w:rFonts w:hint="eastAsia"/>
          <w:b w:val="0"/>
          <w:bCs w:val="0"/>
          <w:color w:val="auto"/>
          <w:sz w:val="24"/>
          <w:highlight w:val="none"/>
        </w:rPr>
      </w:pPr>
    </w:p>
    <w:p w14:paraId="4C8C3056">
      <w:pPr>
        <w:rPr>
          <w:rFonts w:hint="eastAsia"/>
          <w:b w:val="0"/>
          <w:bCs w:val="0"/>
          <w:color w:val="auto"/>
          <w:sz w:val="24"/>
          <w:highlight w:val="none"/>
        </w:rPr>
      </w:pPr>
    </w:p>
    <w:p w14:paraId="469E35C6">
      <w:pPr>
        <w:rPr>
          <w:rFonts w:hint="eastAsia"/>
          <w:b w:val="0"/>
          <w:bCs w:val="0"/>
          <w:color w:val="auto"/>
          <w:sz w:val="24"/>
          <w:highlight w:val="none"/>
        </w:rPr>
      </w:pPr>
    </w:p>
    <w:p w14:paraId="56BEFED2">
      <w:pPr>
        <w:rPr>
          <w:rFonts w:hint="eastAsia"/>
          <w:b w:val="0"/>
          <w:bCs w:val="0"/>
          <w:color w:val="auto"/>
          <w:sz w:val="24"/>
          <w:highlight w:val="none"/>
        </w:rPr>
      </w:pPr>
    </w:p>
    <w:p w14:paraId="2DFAA415">
      <w:pPr>
        <w:rPr>
          <w:rFonts w:hint="eastAsia"/>
          <w:b w:val="0"/>
          <w:bCs w:val="0"/>
          <w:color w:val="auto"/>
          <w:sz w:val="24"/>
          <w:highlight w:val="none"/>
        </w:rPr>
      </w:pPr>
      <w:r>
        <w:rPr>
          <w:rFonts w:hint="eastAsia"/>
          <w:b w:val="0"/>
          <w:bCs w:val="0"/>
          <w:color w:val="auto"/>
          <w:sz w:val="24"/>
          <w:highlight w:val="none"/>
        </w:rPr>
        <w:br w:type="page"/>
      </w:r>
    </w:p>
    <w:p w14:paraId="757AE076">
      <w:pPr>
        <w:rPr>
          <w:rFonts w:hint="eastAsia"/>
          <w:b w:val="0"/>
          <w:bCs w:val="0"/>
          <w:color w:val="auto"/>
          <w:sz w:val="24"/>
          <w:highlight w:val="none"/>
        </w:rPr>
      </w:pPr>
    </w:p>
    <w:p w14:paraId="13E6B290">
      <w:pPr>
        <w:pStyle w:val="3"/>
        <w:rPr>
          <w:rFonts w:ascii="宋体" w:hAnsi="宋体"/>
          <w:b/>
          <w:color w:val="auto"/>
          <w:sz w:val="32"/>
          <w:szCs w:val="32"/>
          <w:highlight w:val="none"/>
        </w:rPr>
      </w:pPr>
      <w:r>
        <w:rPr>
          <w:rFonts w:hint="eastAsia" w:ascii="宋体" w:hAnsi="宋体" w:eastAsia="宋体"/>
          <w:bCs w:val="0"/>
          <w:color w:val="auto"/>
          <w:szCs w:val="32"/>
          <w:highlight w:val="none"/>
        </w:rPr>
        <w:t>第</w:t>
      </w:r>
      <w:r>
        <w:rPr>
          <w:rFonts w:hint="eastAsia" w:ascii="宋体" w:hAnsi="宋体" w:eastAsia="宋体"/>
          <w:bCs w:val="0"/>
          <w:color w:val="auto"/>
          <w:szCs w:val="32"/>
          <w:highlight w:val="none"/>
          <w:lang w:eastAsia="zh"/>
          <w:woUserID w:val="3"/>
        </w:rPr>
        <w:t>二</w:t>
      </w:r>
      <w:r>
        <w:rPr>
          <w:rFonts w:hint="eastAsia" w:ascii="宋体" w:hAnsi="宋体" w:eastAsia="宋体"/>
          <w:bCs w:val="0"/>
          <w:color w:val="auto"/>
          <w:szCs w:val="32"/>
          <w:highlight w:val="none"/>
        </w:rPr>
        <w:t>部分  投标须知</w:t>
      </w:r>
      <w:bookmarkStart w:id="7" w:name="_Toc34472826"/>
      <w:bookmarkStart w:id="8" w:name="_Toc513258860"/>
      <w:bookmarkStart w:id="9" w:name="_Toc36265814"/>
      <w:bookmarkStart w:id="10" w:name="_Toc513187719"/>
      <w:bookmarkStart w:id="11" w:name="_Toc513187687"/>
      <w:bookmarkStart w:id="12" w:name="_Toc36265864"/>
      <w:bookmarkStart w:id="13" w:name="_Toc55051389"/>
      <w:bookmarkStart w:id="14" w:name="_Toc513187766"/>
      <w:bookmarkStart w:id="15" w:name="_Toc233622071"/>
    </w:p>
    <w:p w14:paraId="1919935F">
      <w:pPr>
        <w:rPr>
          <w:rFonts w:hint="eastAsia" w:ascii="宋体" w:hAnsi="宋体"/>
          <w:b/>
          <w:color w:val="auto"/>
          <w:sz w:val="32"/>
          <w:szCs w:val="32"/>
          <w:highlight w:val="none"/>
        </w:rPr>
      </w:pPr>
    </w:p>
    <w:p w14:paraId="3AE9099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9137841">
      <w:pPr>
        <w:spacing w:line="360" w:lineRule="auto"/>
        <w:ind w:firstLine="643" w:firstLineChars="200"/>
        <w:jc w:val="center"/>
        <w:rPr>
          <w:b/>
          <w:color w:val="auto"/>
          <w:sz w:val="32"/>
          <w:szCs w:val="32"/>
          <w:highlight w:val="none"/>
        </w:rPr>
      </w:pPr>
      <w:r>
        <w:rPr>
          <w:rFonts w:hint="eastAsia" w:ascii="宋体" w:hAnsi="宋体"/>
          <w:b/>
          <w:color w:val="auto"/>
          <w:sz w:val="32"/>
          <w:szCs w:val="32"/>
          <w:highlight w:val="none"/>
        </w:rPr>
        <w:t>第</w:t>
      </w:r>
      <w:r>
        <w:rPr>
          <w:rFonts w:hint="eastAsia" w:ascii="宋体" w:hAnsi="宋体"/>
          <w:b/>
          <w:color w:val="auto"/>
          <w:sz w:val="32"/>
          <w:szCs w:val="32"/>
          <w:highlight w:val="none"/>
          <w:lang w:eastAsia="zh"/>
          <w:woUserID w:val="3"/>
        </w:rPr>
        <w:t>一</w:t>
      </w:r>
      <w:r>
        <w:rPr>
          <w:rFonts w:hint="eastAsia" w:ascii="宋体" w:hAnsi="宋体"/>
          <w:b/>
          <w:color w:val="auto"/>
          <w:sz w:val="32"/>
          <w:szCs w:val="32"/>
          <w:highlight w:val="none"/>
        </w:rPr>
        <w:t>章</w:t>
      </w:r>
      <w:r>
        <w:rPr>
          <w:b/>
          <w:color w:val="auto"/>
          <w:sz w:val="32"/>
          <w:szCs w:val="32"/>
          <w:highlight w:val="none"/>
        </w:rPr>
        <w:t xml:space="preserve"> </w:t>
      </w:r>
      <w:r>
        <w:rPr>
          <w:rFonts w:hint="eastAsia"/>
          <w:b/>
          <w:color w:val="auto"/>
          <w:sz w:val="32"/>
          <w:szCs w:val="32"/>
          <w:highlight w:val="none"/>
        </w:rPr>
        <w:t>工程信息</w:t>
      </w:r>
      <w:bookmarkEnd w:id="7"/>
      <w:bookmarkEnd w:id="8"/>
      <w:bookmarkEnd w:id="9"/>
      <w:bookmarkEnd w:id="10"/>
      <w:bookmarkEnd w:id="11"/>
      <w:bookmarkEnd w:id="12"/>
      <w:bookmarkEnd w:id="13"/>
      <w:bookmarkEnd w:id="14"/>
      <w:bookmarkEnd w:id="15"/>
    </w:p>
    <w:p w14:paraId="05D81C68">
      <w:pPr>
        <w:spacing w:line="500" w:lineRule="exact"/>
        <w:outlineLvl w:val="2"/>
        <w:rPr>
          <w:rFonts w:ascii="宋体" w:hAnsi="宋体" w:cs="宋体"/>
          <w:b/>
          <w:color w:val="auto"/>
          <w:kern w:val="0"/>
          <w:sz w:val="24"/>
          <w:highlight w:val="none"/>
        </w:rPr>
      </w:pPr>
      <w:bookmarkStart w:id="16" w:name="_Toc233622072"/>
      <w:r>
        <w:rPr>
          <w:rFonts w:hint="eastAsia" w:ascii="宋体" w:hAnsi="宋体" w:cs="宋体"/>
          <w:b/>
          <w:color w:val="auto"/>
          <w:kern w:val="0"/>
          <w:sz w:val="24"/>
          <w:highlight w:val="none"/>
        </w:rPr>
        <w:t>1、工程概况</w:t>
      </w:r>
    </w:p>
    <w:p w14:paraId="40AE50AD">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lang w:eastAsia="zh-CN"/>
        </w:rPr>
        <w:t>招标人</w:t>
      </w:r>
      <w:r>
        <w:rPr>
          <w:rFonts w:hint="eastAsia" w:ascii="Arial" w:hAnsi="Arial" w:cs="Arial"/>
          <w:color w:val="auto"/>
          <w:sz w:val="24"/>
          <w:highlight w:val="none"/>
        </w:rPr>
        <w:t>根据</w:t>
      </w:r>
      <w:r>
        <w:rPr>
          <w:rFonts w:hint="eastAsia" w:ascii="Arial" w:hAnsi="Arial" w:cs="Arial"/>
          <w:color w:val="auto"/>
          <w:sz w:val="24"/>
          <w:highlight w:val="none"/>
          <w:lang w:eastAsia="zh-CN"/>
        </w:rPr>
        <w:t>投标人</w:t>
      </w:r>
      <w:r>
        <w:rPr>
          <w:rFonts w:hint="eastAsia" w:ascii="Arial" w:hAnsi="Arial" w:cs="Arial"/>
          <w:color w:val="auto"/>
          <w:sz w:val="24"/>
          <w:highlight w:val="none"/>
        </w:rPr>
        <w:t>实际承接工程能力，将在以下项目内安排中标人施工具体项目：</w:t>
      </w:r>
    </w:p>
    <w:p w14:paraId="0940FD5F">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1.1</w:t>
      </w:r>
      <w:r>
        <w:rPr>
          <w:rFonts w:hint="eastAsia" w:ascii="Arial" w:hAnsi="Arial" w:cs="Arial"/>
          <w:color w:val="auto"/>
          <w:sz w:val="24"/>
          <w:highlight w:val="none"/>
        </w:rPr>
        <w:t>、工程名称：</w:t>
      </w:r>
      <w:r>
        <w:rPr>
          <w:rFonts w:hint="eastAsia" w:ascii="Arial" w:hAnsi="Arial" w:cs="Arial"/>
          <w:color w:val="auto"/>
          <w:sz w:val="24"/>
          <w:highlight w:val="none"/>
          <w:lang w:val="en-US" w:eastAsia="zh-CN"/>
        </w:rPr>
        <w:t>重庆财经学院二期建设项目供配电工程</w:t>
      </w:r>
      <w:r>
        <w:rPr>
          <w:rFonts w:ascii="Arial" w:hAnsi="Arial" w:cs="Arial"/>
          <w:color w:val="auto"/>
          <w:sz w:val="24"/>
          <w:highlight w:val="none"/>
        </w:rPr>
        <w:t xml:space="preserve">  </w:t>
      </w:r>
    </w:p>
    <w:p w14:paraId="20566FB0">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1.2</w:t>
      </w:r>
      <w:r>
        <w:rPr>
          <w:rFonts w:hint="eastAsia" w:ascii="Arial" w:hAnsi="Arial" w:cs="Arial"/>
          <w:color w:val="auto"/>
          <w:sz w:val="24"/>
          <w:highlight w:val="none"/>
        </w:rPr>
        <w:t>、工程</w:t>
      </w:r>
      <w:r>
        <w:rPr>
          <w:rFonts w:hint="eastAsia" w:ascii="Arial" w:hAnsi="Arial" w:cs="Arial"/>
          <w:color w:val="auto"/>
          <w:sz w:val="24"/>
          <w:highlight w:val="none"/>
          <w:lang w:val="en-US" w:eastAsia="zh-CN"/>
        </w:rPr>
        <w:t>地点及</w:t>
      </w:r>
      <w:r>
        <w:rPr>
          <w:rFonts w:hint="eastAsia" w:ascii="Arial" w:hAnsi="Arial" w:cs="Arial"/>
          <w:color w:val="auto"/>
          <w:sz w:val="24"/>
          <w:highlight w:val="none"/>
        </w:rPr>
        <w:t>规模：</w:t>
      </w:r>
    </w:p>
    <w:p w14:paraId="01DC6357">
      <w:pPr>
        <w:spacing w:line="500" w:lineRule="exact"/>
        <w:ind w:firstLine="480" w:firstLineChars="200"/>
        <w:rPr>
          <w:rFonts w:hint="eastAsia" w:ascii="Arial" w:hAnsi="Arial" w:cs="Arial"/>
          <w:color w:val="auto"/>
          <w:sz w:val="24"/>
          <w:highlight w:val="none"/>
        </w:rPr>
      </w:pPr>
      <w:r>
        <w:rPr>
          <w:rFonts w:ascii="Arial" w:hAnsi="Arial" w:cs="Arial"/>
          <w:color w:val="auto"/>
          <w:sz w:val="24"/>
          <w:highlight w:val="none"/>
        </w:rPr>
        <w:t>1.2.1</w:t>
      </w:r>
      <w:r>
        <w:rPr>
          <w:rFonts w:hint="eastAsia" w:ascii="Arial" w:hAnsi="Arial" w:cs="Arial"/>
          <w:color w:val="auto"/>
          <w:sz w:val="24"/>
          <w:highlight w:val="none"/>
        </w:rPr>
        <w:t>、工程地点：</w:t>
      </w:r>
      <w:r>
        <w:rPr>
          <w:rFonts w:hint="eastAsia" w:ascii="Arial" w:hAnsi="Arial" w:eastAsia="宋体" w:cs="Arial"/>
          <w:color w:val="auto"/>
          <w:sz w:val="24"/>
          <w:highlight w:val="none"/>
          <w:lang w:val="en-US" w:eastAsia="zh-CN"/>
        </w:rPr>
        <w:t>重庆市巴南区龙洲湾街道尚文大道906号</w:t>
      </w:r>
    </w:p>
    <w:p w14:paraId="465085FD">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1.2.2</w:t>
      </w:r>
      <w:r>
        <w:rPr>
          <w:rFonts w:hint="eastAsia" w:ascii="Arial" w:hAnsi="Arial" w:cs="Arial"/>
          <w:color w:val="auto"/>
          <w:sz w:val="24"/>
          <w:highlight w:val="none"/>
        </w:rPr>
        <w:t>、</w:t>
      </w:r>
      <w:r>
        <w:rPr>
          <w:rFonts w:hint="eastAsia" w:ascii="Arial" w:hAnsi="Arial" w:eastAsia="宋体" w:cs="Arial"/>
          <w:color w:val="auto"/>
          <w:sz w:val="24"/>
          <w:highlight w:val="none"/>
          <w:lang w:val="en-US" w:eastAsia="zh-CN"/>
        </w:rPr>
        <w:t>工程规模：总建筑面积91144.12㎡，其中车库及设备用房面积18418.64㎡。本次供配电容量7850KVA，配置专用开闭所一座，高低压配电室一座，均位于车库负一层。开闭所为10KV高压单电源进线供电，高低压配电房配置4台变压器，分别是1台1250KVA、1台1600KVA、2台2500KVA，总容量7850KVA</w:t>
      </w:r>
      <w:r>
        <w:rPr>
          <w:rFonts w:hint="eastAsia" w:ascii="Arial" w:hAnsi="Arial" w:cs="Arial"/>
          <w:color w:val="auto"/>
          <w:sz w:val="24"/>
          <w:highlight w:val="none"/>
        </w:rPr>
        <w:t>。</w:t>
      </w:r>
    </w:p>
    <w:p w14:paraId="0CD77787">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1.3</w:t>
      </w:r>
      <w:r>
        <w:rPr>
          <w:rFonts w:hint="eastAsia" w:ascii="Arial" w:hAnsi="Arial" w:cs="Arial"/>
          <w:color w:val="auto"/>
          <w:sz w:val="24"/>
          <w:highlight w:val="none"/>
        </w:rPr>
        <w:t>、标段划分：本工程为一个标段</w:t>
      </w:r>
      <w:r>
        <w:rPr>
          <w:rFonts w:ascii="Arial" w:hAnsi="Arial" w:cs="Arial"/>
          <w:color w:val="auto"/>
          <w:sz w:val="24"/>
          <w:highlight w:val="none"/>
        </w:rPr>
        <w:t xml:space="preserve"> </w:t>
      </w:r>
      <w:r>
        <w:rPr>
          <w:rFonts w:hint="eastAsia" w:ascii="Arial" w:hAnsi="Arial" w:cs="Arial"/>
          <w:color w:val="auto"/>
          <w:sz w:val="24"/>
          <w:highlight w:val="none"/>
          <w:lang w:eastAsia="zh-CN"/>
        </w:rPr>
        <w:t>。</w:t>
      </w:r>
      <w:r>
        <w:rPr>
          <w:rFonts w:ascii="Arial" w:hAnsi="Arial" w:cs="Arial"/>
          <w:color w:val="auto"/>
          <w:sz w:val="24"/>
          <w:highlight w:val="none"/>
        </w:rPr>
        <w:t xml:space="preserve"> </w:t>
      </w:r>
    </w:p>
    <w:p w14:paraId="2C07DF02">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暂定202</w:t>
      </w:r>
      <w:r>
        <w:rPr>
          <w:rFonts w:hint="eastAsia" w:ascii="Arial" w:hAnsi="Arial" w:cs="Arial"/>
          <w:color w:val="auto"/>
          <w:sz w:val="24"/>
          <w:highlight w:val="none"/>
          <w:lang w:val="en-US" w:eastAsia="zh-CN"/>
        </w:rPr>
        <w:t>6</w:t>
      </w:r>
      <w:r>
        <w:rPr>
          <w:rFonts w:hint="eastAsia" w:ascii="Arial" w:hAnsi="Arial" w:cs="Arial"/>
          <w:color w:val="auto"/>
          <w:sz w:val="24"/>
          <w:highlight w:val="none"/>
        </w:rPr>
        <w:t>年</w:t>
      </w:r>
      <w:r>
        <w:rPr>
          <w:rFonts w:hint="eastAsia" w:ascii="Arial" w:hAnsi="Arial" w:cs="Arial"/>
          <w:color w:val="auto"/>
          <w:sz w:val="24"/>
          <w:highlight w:val="none"/>
          <w:lang w:eastAsia="zh"/>
          <w:woUserID w:val="4"/>
        </w:rPr>
        <w:t>7</w:t>
      </w:r>
      <w:r>
        <w:rPr>
          <w:rFonts w:hint="eastAsia" w:ascii="Arial" w:hAnsi="Arial" w:cs="Arial"/>
          <w:color w:val="auto"/>
          <w:sz w:val="24"/>
          <w:highlight w:val="none"/>
        </w:rPr>
        <w:t>月</w:t>
      </w:r>
      <w:r>
        <w:rPr>
          <w:rFonts w:hint="eastAsia" w:ascii="Arial" w:hAnsi="Arial" w:cs="Arial"/>
          <w:color w:val="auto"/>
          <w:sz w:val="24"/>
          <w:highlight w:val="none"/>
          <w:lang w:eastAsia="zh"/>
          <w:woUserID w:val="4"/>
        </w:rPr>
        <w:t>26</w:t>
      </w:r>
      <w:r>
        <w:rPr>
          <w:rFonts w:hint="eastAsia" w:ascii="Arial" w:hAnsi="Arial" w:cs="Arial"/>
          <w:color w:val="auto"/>
          <w:sz w:val="24"/>
          <w:highlight w:val="none"/>
        </w:rPr>
        <w:t>日开工，202</w:t>
      </w:r>
      <w:r>
        <w:rPr>
          <w:rFonts w:hint="eastAsia" w:ascii="Arial" w:hAnsi="Arial" w:cs="Arial"/>
          <w:color w:val="auto"/>
          <w:sz w:val="24"/>
          <w:highlight w:val="none"/>
          <w:lang w:val="en-US" w:eastAsia="zh-CN"/>
        </w:rPr>
        <w:t>6</w:t>
      </w:r>
      <w:r>
        <w:rPr>
          <w:rFonts w:hint="eastAsia" w:ascii="Arial" w:hAnsi="Arial" w:cs="Arial"/>
          <w:color w:val="auto"/>
          <w:sz w:val="24"/>
          <w:highlight w:val="none"/>
        </w:rPr>
        <w:t>年</w:t>
      </w:r>
      <w:r>
        <w:rPr>
          <w:rFonts w:hint="eastAsia" w:ascii="Arial" w:hAnsi="Arial" w:cs="Arial"/>
          <w:color w:val="auto"/>
          <w:sz w:val="24"/>
          <w:highlight w:val="none"/>
          <w:lang w:val="en-US" w:eastAsia="zh-CN"/>
        </w:rPr>
        <w:t>9</w:t>
      </w:r>
      <w:r>
        <w:rPr>
          <w:rFonts w:hint="eastAsia" w:ascii="Arial" w:hAnsi="Arial" w:cs="Arial"/>
          <w:color w:val="auto"/>
          <w:sz w:val="24"/>
          <w:highlight w:val="none"/>
        </w:rPr>
        <w:t>月</w:t>
      </w:r>
      <w:r>
        <w:rPr>
          <w:rFonts w:hint="eastAsia" w:ascii="Arial" w:hAnsi="Arial" w:cs="Arial"/>
          <w:color w:val="auto"/>
          <w:sz w:val="24"/>
          <w:highlight w:val="none"/>
          <w:lang w:val="en-US" w:eastAsia="zh-CN"/>
        </w:rPr>
        <w:t>5</w:t>
      </w:r>
      <w:r>
        <w:rPr>
          <w:rFonts w:hint="eastAsia" w:ascii="Arial" w:hAnsi="Arial" w:cs="Arial"/>
          <w:color w:val="auto"/>
          <w:sz w:val="24"/>
          <w:highlight w:val="none"/>
        </w:rPr>
        <w:t>日竣工，总工期</w:t>
      </w:r>
      <w:r>
        <w:rPr>
          <w:rFonts w:hint="eastAsia" w:ascii="Arial" w:hAnsi="Arial" w:cs="Arial"/>
          <w:color w:val="auto"/>
          <w:sz w:val="24"/>
          <w:highlight w:val="none"/>
          <w:lang w:val="en-US" w:eastAsia="zh-CN"/>
        </w:rPr>
        <w:t>41</w:t>
      </w:r>
      <w:r>
        <w:rPr>
          <w:rFonts w:hint="eastAsia" w:ascii="Arial" w:hAnsi="Arial" w:cs="Arial"/>
          <w:color w:val="auto"/>
          <w:sz w:val="24"/>
          <w:highlight w:val="none"/>
        </w:rPr>
        <w:t>天（日历天）,具体开竣工时间以现场通知为准。</w:t>
      </w:r>
    </w:p>
    <w:p w14:paraId="3996310E">
      <w:pPr>
        <w:spacing w:line="500" w:lineRule="exact"/>
        <w:rPr>
          <w:rFonts w:ascii="宋体" w:hAnsi="宋体" w:cs="宋体"/>
          <w:b/>
          <w:color w:val="auto"/>
          <w:kern w:val="0"/>
          <w:sz w:val="24"/>
          <w:highlight w:val="none"/>
        </w:rPr>
      </w:pPr>
      <w:r>
        <w:rPr>
          <w:rFonts w:hint="eastAsia" w:ascii="宋体" w:hAnsi="宋体"/>
          <w:b/>
          <w:color w:val="auto"/>
          <w:sz w:val="24"/>
          <w:highlight w:val="none"/>
        </w:rPr>
        <w:t>2、投标范围及内容</w:t>
      </w:r>
    </w:p>
    <w:p w14:paraId="5F5F11EE">
      <w:pPr>
        <w:spacing w:line="500" w:lineRule="exact"/>
        <w:ind w:firstLine="480" w:firstLineChars="200"/>
        <w:rPr>
          <w:rFonts w:hint="eastAsia" w:ascii="Arial" w:hAnsi="Arial" w:eastAsia="宋体" w:cs="Arial"/>
          <w:color w:val="auto"/>
          <w:sz w:val="24"/>
          <w:highlight w:val="none"/>
        </w:rPr>
      </w:pPr>
      <w:r>
        <w:rPr>
          <w:rFonts w:hint="eastAsia" w:ascii="Arial" w:hAnsi="Arial" w:cs="Arial"/>
          <w:color w:val="auto"/>
          <w:sz w:val="24"/>
          <w:highlight w:val="none"/>
        </w:rPr>
        <w:t>本项目承包范围包括但不限于：从搭火、用电方案批复、</w:t>
      </w:r>
      <w:r>
        <w:rPr>
          <w:rFonts w:hint="eastAsia" w:ascii="Arial" w:hAnsi="Arial" w:eastAsia="宋体" w:cs="Arial"/>
          <w:color w:val="auto"/>
          <w:sz w:val="24"/>
          <w:highlight w:val="none"/>
          <w:lang w:val="en-US" w:eastAsia="zh-CN"/>
        </w:rPr>
        <w:t>设计深化图审核</w:t>
      </w:r>
      <w:r>
        <w:rPr>
          <w:rFonts w:hint="eastAsia" w:ascii="Arial" w:hAnsi="Arial" w:cs="Arial"/>
          <w:color w:val="auto"/>
          <w:sz w:val="24"/>
          <w:highlight w:val="none"/>
        </w:rPr>
        <w:t>、施工及验</w:t>
      </w:r>
      <w:r>
        <w:rPr>
          <w:rFonts w:hint="eastAsia" w:ascii="Arial" w:hAnsi="Arial" w:eastAsia="宋体" w:cs="Arial"/>
          <w:color w:val="auto"/>
          <w:sz w:val="24"/>
          <w:highlight w:val="none"/>
        </w:rPr>
        <w:t>收、通电等工程内容，本工程为交钥匙工程。</w:t>
      </w:r>
    </w:p>
    <w:p w14:paraId="100364AB">
      <w:pPr>
        <w:spacing w:line="500" w:lineRule="exact"/>
        <w:rPr>
          <w:rFonts w:hint="eastAsia" w:ascii="宋体" w:hAnsi="宋体" w:eastAsia="宋体"/>
          <w:b/>
          <w:color w:val="auto"/>
          <w:sz w:val="24"/>
          <w:highlight w:val="none"/>
        </w:rPr>
      </w:pPr>
      <w:r>
        <w:rPr>
          <w:rFonts w:hint="eastAsia" w:ascii="宋体" w:hAnsi="宋体" w:eastAsia="宋体"/>
          <w:b/>
          <w:color w:val="auto"/>
          <w:sz w:val="24"/>
          <w:highlight w:val="none"/>
        </w:rPr>
        <w:t>3、 支付条件</w:t>
      </w:r>
    </w:p>
    <w:p w14:paraId="75D24B4C">
      <w:pPr>
        <w:pStyle w:val="5"/>
        <w:spacing w:line="360" w:lineRule="auto"/>
        <w:ind w:firstLine="0" w:firstLineChars="0"/>
        <w:rPr>
          <w:rFonts w:ascii="宋体" w:hAnsi="宋体" w:cs="宋体"/>
          <w:color w:val="auto"/>
          <w:kern w:val="0"/>
          <w:highlight w:val="none"/>
        </w:rPr>
      </w:pPr>
      <w:r>
        <w:rPr>
          <w:rFonts w:hint="eastAsia" w:ascii="宋体" w:hAnsi="宋体" w:cs="宋体"/>
          <w:color w:val="auto"/>
          <w:kern w:val="0"/>
          <w:highlight w:val="none"/>
        </w:rPr>
        <w:t>3.1、支付条件：</w:t>
      </w:r>
    </w:p>
    <w:p w14:paraId="1A3FF82A">
      <w:pPr>
        <w:pStyle w:val="24"/>
        <w:numPr>
          <w:ilvl w:val="0"/>
          <w:numId w:val="1"/>
        </w:numPr>
        <w:spacing w:line="520" w:lineRule="exact"/>
        <w:ind w:firstLineChars="0"/>
        <w:rPr>
          <w:color w:val="auto"/>
          <w:highlight w:val="none"/>
        </w:rPr>
      </w:pPr>
      <w:r>
        <w:rPr>
          <w:rFonts w:hint="eastAsia"/>
          <w:color w:val="auto"/>
          <w:highlight w:val="none"/>
        </w:rPr>
        <w:t>本工程无预付款；</w:t>
      </w:r>
    </w:p>
    <w:p w14:paraId="012F8C3A">
      <w:pPr>
        <w:pStyle w:val="24"/>
        <w:numPr>
          <w:ilvl w:val="0"/>
          <w:numId w:val="1"/>
        </w:numPr>
        <w:spacing w:line="520" w:lineRule="exact"/>
        <w:ind w:firstLineChars="0"/>
        <w:rPr>
          <w:rFonts w:asciiTheme="minorEastAsia" w:hAnsiTheme="minorEastAsia" w:eastAsiaTheme="minorEastAsia"/>
          <w:color w:val="auto"/>
          <w:highlight w:val="none"/>
        </w:rPr>
      </w:pPr>
      <w:r>
        <w:rPr>
          <w:rFonts w:hint="eastAsia" w:asciiTheme="minorEastAsia" w:hAnsiTheme="minorEastAsia" w:eastAsiaTheme="minorEastAsia" w:cstheme="minorEastAsia"/>
          <w:color w:val="auto"/>
          <w:szCs w:val="21"/>
          <w:highlight w:val="none"/>
        </w:rPr>
        <w:t>工程完工</w:t>
      </w:r>
      <w:r>
        <w:rPr>
          <w:rFonts w:asciiTheme="minorEastAsia" w:hAnsiTheme="minorEastAsia" w:eastAsiaTheme="minorEastAsia" w:cstheme="minorEastAsia"/>
          <w:color w:val="auto"/>
          <w:szCs w:val="21"/>
          <w:highlight w:val="none"/>
        </w:rPr>
        <w:t>，通电前支付</w:t>
      </w:r>
      <w:r>
        <w:rPr>
          <w:rFonts w:hint="eastAsia" w:asciiTheme="minorEastAsia" w:hAnsiTheme="minorEastAsia" w:eastAsiaTheme="minorEastAsia" w:cstheme="minorEastAsia"/>
          <w:color w:val="auto"/>
          <w:szCs w:val="21"/>
          <w:highlight w:val="none"/>
        </w:rPr>
        <w:t>合同</w:t>
      </w:r>
      <w:r>
        <w:rPr>
          <w:rFonts w:asciiTheme="minorEastAsia" w:hAnsiTheme="minorEastAsia" w:eastAsiaTheme="minorEastAsia" w:cstheme="minorEastAsia"/>
          <w:color w:val="auto"/>
          <w:szCs w:val="21"/>
          <w:highlight w:val="none"/>
        </w:rPr>
        <w:t>金额的</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0</w:t>
      </w:r>
      <w:r>
        <w:rPr>
          <w:rFonts w:asciiTheme="minorEastAsia" w:hAnsiTheme="minorEastAsia" w:eastAsiaTheme="minorEastAsia" w:cstheme="minorEastAsia"/>
          <w:color w:val="auto"/>
          <w:szCs w:val="21"/>
          <w:highlight w:val="none"/>
        </w:rPr>
        <w:t>%</w:t>
      </w:r>
      <w:r>
        <w:rPr>
          <w:rFonts w:hint="eastAsia" w:asciiTheme="minorEastAsia" w:hAnsiTheme="minorEastAsia" w:eastAsiaTheme="minorEastAsia"/>
          <w:color w:val="auto"/>
          <w:highlight w:val="none"/>
        </w:rPr>
        <w:t>；</w:t>
      </w:r>
    </w:p>
    <w:p w14:paraId="2961860F">
      <w:pPr>
        <w:pStyle w:val="24"/>
        <w:numPr>
          <w:ilvl w:val="0"/>
          <w:numId w:val="1"/>
        </w:numPr>
        <w:spacing w:line="520" w:lineRule="exact"/>
        <w:ind w:firstLineChars="0"/>
        <w:rPr>
          <w:color w:val="auto"/>
          <w:highlight w:val="none"/>
        </w:rPr>
      </w:pPr>
      <w:r>
        <w:rPr>
          <w:rFonts w:hint="eastAsia"/>
          <w:color w:val="auto"/>
          <w:highlight w:val="none"/>
        </w:rPr>
        <w:t>验收合格取得配电工程竣工验收意见表后，通电</w:t>
      </w:r>
      <w:r>
        <w:rPr>
          <w:rFonts w:hint="eastAsia"/>
          <w:color w:val="auto"/>
          <w:highlight w:val="none"/>
          <w:lang w:val="en-US" w:eastAsia="zh-CN"/>
        </w:rPr>
        <w:t>后累计</w:t>
      </w:r>
      <w:r>
        <w:rPr>
          <w:rFonts w:hint="eastAsia"/>
          <w:color w:val="auto"/>
          <w:highlight w:val="none"/>
        </w:rPr>
        <w:t>支付</w:t>
      </w:r>
      <w:r>
        <w:rPr>
          <w:rFonts w:hint="eastAsia"/>
          <w:color w:val="auto"/>
          <w:highlight w:val="none"/>
          <w:lang w:val="en-US" w:eastAsia="zh-CN"/>
        </w:rPr>
        <w:t>至</w:t>
      </w:r>
      <w:r>
        <w:rPr>
          <w:rFonts w:hint="eastAsia"/>
          <w:color w:val="auto"/>
          <w:highlight w:val="none"/>
        </w:rPr>
        <w:t>该合同款的</w:t>
      </w:r>
      <w:r>
        <w:rPr>
          <w:rFonts w:hint="eastAsia"/>
          <w:color w:val="auto"/>
          <w:highlight w:val="none"/>
          <w:lang w:val="en-US" w:eastAsia="zh-CN"/>
        </w:rPr>
        <w:t>7</w:t>
      </w:r>
      <w:r>
        <w:rPr>
          <w:rFonts w:hint="eastAsia"/>
          <w:color w:val="auto"/>
          <w:highlight w:val="none"/>
        </w:rPr>
        <w:t>0%，通电后</w:t>
      </w:r>
      <w:r>
        <w:rPr>
          <w:rFonts w:hint="eastAsia"/>
          <w:color w:val="auto"/>
          <w:highlight w:val="none"/>
          <w:lang w:val="en-US" w:eastAsia="zh-CN"/>
        </w:rPr>
        <w:t>30天</w:t>
      </w:r>
      <w:r>
        <w:rPr>
          <w:rFonts w:hint="eastAsia"/>
          <w:color w:val="auto"/>
          <w:highlight w:val="none"/>
        </w:rPr>
        <w:t>无息退还履约保证金；</w:t>
      </w:r>
    </w:p>
    <w:p w14:paraId="79703EDB">
      <w:pPr>
        <w:pStyle w:val="24"/>
        <w:numPr>
          <w:ilvl w:val="0"/>
          <w:numId w:val="1"/>
        </w:numPr>
        <w:spacing w:line="520" w:lineRule="exact"/>
        <w:ind w:firstLineChars="0"/>
        <w:rPr>
          <w:color w:val="auto"/>
          <w:highlight w:val="none"/>
        </w:rPr>
      </w:pPr>
      <w:r>
        <w:rPr>
          <w:rFonts w:hint="eastAsia"/>
          <w:color w:val="auto"/>
          <w:highlight w:val="none"/>
        </w:rPr>
        <w:t>完成结算</w:t>
      </w:r>
      <w:r>
        <w:rPr>
          <w:rFonts w:hint="eastAsia"/>
          <w:color w:val="auto"/>
          <w:highlight w:val="none"/>
          <w:lang w:val="en-US" w:eastAsia="zh-CN"/>
        </w:rPr>
        <w:t>一审累计</w:t>
      </w:r>
      <w:r>
        <w:rPr>
          <w:rFonts w:hint="eastAsia"/>
          <w:color w:val="auto"/>
          <w:highlight w:val="none"/>
        </w:rPr>
        <w:t>支付至</w:t>
      </w:r>
      <w:r>
        <w:rPr>
          <w:rFonts w:hint="eastAsia"/>
          <w:color w:val="auto"/>
          <w:highlight w:val="none"/>
          <w:lang w:val="en-US" w:eastAsia="zh-CN"/>
        </w:rPr>
        <w:t>80%，二审后累计支付至</w:t>
      </w:r>
      <w:r>
        <w:rPr>
          <w:rFonts w:hint="eastAsia"/>
          <w:color w:val="auto"/>
          <w:highlight w:val="none"/>
        </w:rPr>
        <w:t>结算款的97%，留3%的质保金。</w:t>
      </w:r>
    </w:p>
    <w:p w14:paraId="3E01B7A2">
      <w:pPr>
        <w:pStyle w:val="24"/>
        <w:numPr>
          <w:ilvl w:val="0"/>
          <w:numId w:val="1"/>
        </w:numPr>
        <w:spacing w:line="520" w:lineRule="exact"/>
        <w:ind w:firstLineChars="0"/>
        <w:rPr>
          <w:color w:val="auto"/>
          <w:highlight w:val="none"/>
        </w:rPr>
      </w:pPr>
      <w:r>
        <w:rPr>
          <w:rFonts w:hint="eastAsia"/>
          <w:color w:val="auto"/>
          <w:highlight w:val="none"/>
        </w:rPr>
        <w:t>质保期2年满后，一次性无息支付剩余款项。</w:t>
      </w:r>
    </w:p>
    <w:p w14:paraId="133AFCBF">
      <w:pPr>
        <w:spacing w:line="360" w:lineRule="auto"/>
        <w:outlineLvl w:val="2"/>
        <w:rPr>
          <w:rFonts w:ascii="宋体" w:hAnsi="宋体"/>
          <w:b/>
          <w:color w:val="auto"/>
          <w:sz w:val="24"/>
          <w:highlight w:val="none"/>
        </w:rPr>
      </w:pPr>
      <w:r>
        <w:rPr>
          <w:rFonts w:hint="eastAsia" w:ascii="宋体" w:hAnsi="宋体"/>
          <w:b/>
          <w:color w:val="auto"/>
          <w:sz w:val="24"/>
          <w:highlight w:val="none"/>
        </w:rPr>
        <w:t>4、报价要求</w:t>
      </w:r>
    </w:p>
    <w:p w14:paraId="31F33AAC">
      <w:pPr>
        <w:spacing w:line="360" w:lineRule="auto"/>
        <w:outlineLvl w:val="2"/>
        <w:rPr>
          <w:rFonts w:ascii="宋体" w:hAnsi="宋体"/>
          <w:b/>
          <w:color w:val="auto"/>
          <w:sz w:val="24"/>
          <w:highlight w:val="none"/>
        </w:rPr>
      </w:pPr>
      <w:r>
        <w:rPr>
          <w:rFonts w:hint="eastAsia" w:ascii="宋体" w:hAnsi="宋体" w:cs="宋体"/>
          <w:color w:val="auto"/>
          <w:kern w:val="0"/>
          <w:sz w:val="24"/>
          <w:highlight w:val="none"/>
        </w:rPr>
        <w:t>4.1、本工程合同采用固定总价方式，固定总价包含了投标人承包范围内的所有费用。即包方案批复的取得、施工图设计、施工图</w:t>
      </w:r>
      <w:r>
        <w:rPr>
          <w:rFonts w:hint="eastAsia" w:ascii="宋体" w:hAnsi="宋体" w:cs="宋体"/>
          <w:color w:val="auto"/>
          <w:kern w:val="0"/>
          <w:sz w:val="24"/>
          <w:highlight w:val="none"/>
          <w:lang w:val="en-US" w:eastAsia="zh-CN"/>
        </w:rPr>
        <w:t>审核</w:t>
      </w:r>
      <w:r>
        <w:rPr>
          <w:rFonts w:hint="eastAsia" w:ascii="宋体" w:hAnsi="宋体" w:cs="宋体"/>
          <w:color w:val="auto"/>
          <w:kern w:val="0"/>
          <w:sz w:val="24"/>
          <w:highlight w:val="none"/>
        </w:rPr>
        <w:t>、监理、包工、包料、包质量、包工期、包安全、包市场风险、包与正式送配电相关的规费（除必须由招标人向</w:t>
      </w:r>
      <w:r>
        <w:rPr>
          <w:rFonts w:hint="eastAsia" w:ascii="宋体" w:hAnsi="宋体" w:cs="宋体"/>
          <w:color w:val="auto"/>
          <w:kern w:val="0"/>
          <w:sz w:val="24"/>
          <w:highlight w:val="none"/>
          <w:lang w:val="en-US" w:eastAsia="zh-CN"/>
        </w:rPr>
        <w:t>供</w:t>
      </w:r>
      <w:r>
        <w:rPr>
          <w:rFonts w:hint="eastAsia" w:ascii="宋体" w:hAnsi="宋体" w:cs="宋体"/>
          <w:color w:val="auto"/>
          <w:kern w:val="0"/>
          <w:sz w:val="24"/>
          <w:highlight w:val="none"/>
        </w:rPr>
        <w:t>电局缴纳的费用外）、包验收合格直至通电，包括执行和完成合同文件绘述工作所需的所有费用及所有附带工作之费用。包括但不限于人工费、材料设备费（含损耗）、机械使用费、管理费、技术措施费、组织措施费、安全文明施工专项费、成品保护费、移交场地费用、规费、利润、</w:t>
      </w:r>
      <w:r>
        <w:rPr>
          <w:rFonts w:hint="eastAsia" w:ascii="宋体" w:hAnsi="宋体" w:cs="宋体"/>
          <w:color w:val="auto"/>
          <w:kern w:val="0"/>
          <w:sz w:val="24"/>
          <w:highlight w:val="none"/>
          <w:lang w:val="en-US" w:eastAsia="zh-CN"/>
        </w:rPr>
        <w:t>竣工资料编制及扫描费用</w:t>
      </w:r>
      <w:r>
        <w:rPr>
          <w:rFonts w:hint="eastAsia" w:ascii="宋体" w:hAnsi="宋体" w:cs="宋体"/>
          <w:color w:val="auto"/>
          <w:kern w:val="0"/>
          <w:sz w:val="24"/>
          <w:highlight w:val="none"/>
        </w:rPr>
        <w:t>、根据现行税法征收的与签订合同有关的一切税费、办理验收直至取得验收合格证明文件费用，以及政策性文件规定的各项应有费用及合同文件明示或暗示的所有一切风险、责任和义务的费用。包干总价除电缆其余材料均不随材料市场价格波动、工资、物价、费率或汇率的变动或政府颁发的任何调价文件而发生变化。</w:t>
      </w:r>
    </w:p>
    <w:p w14:paraId="413CFD5C">
      <w:pPr>
        <w:pStyle w:val="5"/>
        <w:spacing w:line="360" w:lineRule="auto"/>
        <w:ind w:firstLine="0" w:firstLineChars="0"/>
        <w:rPr>
          <w:rFonts w:ascii="宋体" w:hAnsi="宋体" w:cs="宋体"/>
          <w:color w:val="auto"/>
          <w:kern w:val="0"/>
          <w:highlight w:val="none"/>
        </w:rPr>
      </w:pPr>
      <w:r>
        <w:rPr>
          <w:rFonts w:hint="eastAsia" w:ascii="宋体" w:hAnsi="宋体" w:cs="宋体"/>
          <w:color w:val="auto"/>
          <w:kern w:val="0"/>
          <w:highlight w:val="none"/>
        </w:rPr>
        <w:t>4.2</w:t>
      </w:r>
      <w:r>
        <w:rPr>
          <w:rFonts w:hint="eastAsia" w:ascii="宋体" w:hAnsi="宋体" w:cs="宋体"/>
          <w:color w:val="auto"/>
          <w:kern w:val="0"/>
          <w:highlight w:val="none"/>
          <w:lang w:eastAsia="zh-CN"/>
        </w:rPr>
        <w:t>、</w:t>
      </w:r>
      <w:r>
        <w:rPr>
          <w:rFonts w:hint="eastAsia" w:ascii="宋体" w:hAnsi="宋体" w:cs="宋体"/>
          <w:color w:val="auto"/>
          <w:kern w:val="0"/>
          <w:highlight w:val="none"/>
        </w:rPr>
        <w:t>招标人所列工程量清单包括本工程高低压配电柜、高压电缆、变压器</w:t>
      </w:r>
      <w:r>
        <w:rPr>
          <w:rFonts w:hint="eastAsia" w:ascii="宋体" w:hAnsi="宋体" w:cs="宋体"/>
          <w:color w:val="auto"/>
          <w:kern w:val="0"/>
          <w:highlight w:val="none"/>
          <w:lang w:val="en-US" w:eastAsia="zh-CN"/>
        </w:rPr>
        <w:t>及保证供电验收的其他设施设备</w:t>
      </w:r>
      <w:r>
        <w:rPr>
          <w:rFonts w:hint="eastAsia" w:ascii="宋体" w:hAnsi="宋体" w:cs="宋体"/>
          <w:color w:val="auto"/>
          <w:kern w:val="0"/>
          <w:highlight w:val="none"/>
        </w:rPr>
        <w:t>工程量，图纸及清单未列项目（包括规费）由投标人按招标人所列表格自行填报;投标人需根据承包范围及招标图对招标人所列工程量清单进行复核，没有列出项目的费用应视为已包含在有关项目的综合单价中，中标后，固定总价包干。</w:t>
      </w:r>
    </w:p>
    <w:p w14:paraId="1C747FA6">
      <w:pPr>
        <w:pStyle w:val="5"/>
        <w:spacing w:line="360" w:lineRule="auto"/>
        <w:ind w:firstLine="0" w:firstLineChars="0"/>
        <w:rPr>
          <w:rFonts w:ascii="宋体" w:hAnsi="宋体" w:cs="宋体"/>
          <w:color w:val="auto"/>
          <w:kern w:val="0"/>
          <w:highlight w:val="none"/>
        </w:rPr>
      </w:pPr>
      <w:r>
        <w:rPr>
          <w:rFonts w:hint="eastAsia" w:ascii="宋体" w:hAnsi="宋体" w:cs="宋体"/>
          <w:color w:val="auto"/>
          <w:kern w:val="0"/>
          <w:highlight w:val="none"/>
        </w:rPr>
        <w:t>4.3</w:t>
      </w:r>
      <w:r>
        <w:rPr>
          <w:rFonts w:hint="eastAsia" w:ascii="宋体" w:hAnsi="宋体" w:cs="宋体"/>
          <w:color w:val="auto"/>
          <w:kern w:val="0"/>
          <w:highlight w:val="none"/>
          <w:lang w:eastAsia="zh-CN"/>
        </w:rPr>
        <w:t>、</w:t>
      </w:r>
      <w:r>
        <w:rPr>
          <w:rFonts w:hint="eastAsia" w:ascii="宋体" w:hAnsi="宋体" w:cs="宋体"/>
          <w:color w:val="auto"/>
          <w:kern w:val="0"/>
          <w:highlight w:val="none"/>
        </w:rPr>
        <w:t>本项目委托</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深化设计方案并通过职能部门审核，设计费</w:t>
      </w:r>
      <w:r>
        <w:rPr>
          <w:rFonts w:hint="eastAsia" w:ascii="宋体" w:hAnsi="宋体" w:cs="宋体"/>
          <w:color w:val="auto"/>
          <w:kern w:val="0"/>
          <w:highlight w:val="none"/>
          <w:lang w:eastAsia="zh"/>
          <w:woUserID w:val="4"/>
        </w:rPr>
        <w:t>已包含在报价中</w:t>
      </w:r>
      <w:r>
        <w:rPr>
          <w:rFonts w:hint="eastAsia" w:ascii="宋体" w:hAnsi="宋体" w:cs="宋体"/>
          <w:color w:val="auto"/>
          <w:kern w:val="0"/>
          <w:highlight w:val="none"/>
        </w:rPr>
        <w:t>；</w:t>
      </w:r>
    </w:p>
    <w:p w14:paraId="07FE56BE">
      <w:pPr>
        <w:pStyle w:val="5"/>
        <w:spacing w:line="360" w:lineRule="auto"/>
        <w:ind w:firstLine="0" w:firstLineChars="0"/>
        <w:rPr>
          <w:rFonts w:ascii="宋体" w:hAnsi="宋体" w:cs="宋体"/>
          <w:color w:val="auto"/>
          <w:kern w:val="0"/>
          <w:highlight w:val="none"/>
        </w:rPr>
      </w:pPr>
      <w:r>
        <w:rPr>
          <w:rFonts w:hint="eastAsia" w:ascii="宋体" w:hAnsi="宋体" w:cs="宋体"/>
          <w:color w:val="auto"/>
          <w:kern w:val="0"/>
          <w:highlight w:val="none"/>
        </w:rPr>
        <w:t>4.4</w:t>
      </w:r>
      <w:r>
        <w:rPr>
          <w:rFonts w:hint="eastAsia" w:ascii="宋体" w:hAnsi="宋体" w:cs="宋体"/>
          <w:color w:val="auto"/>
          <w:kern w:val="0"/>
          <w:highlight w:val="none"/>
          <w:lang w:eastAsia="zh-CN"/>
        </w:rPr>
        <w:t>、</w:t>
      </w:r>
      <w:r>
        <w:rPr>
          <w:rFonts w:hint="eastAsia" w:ascii="宋体" w:hAnsi="宋体" w:cs="宋体"/>
          <w:color w:val="auto"/>
          <w:kern w:val="0"/>
          <w:highlight w:val="none"/>
        </w:rPr>
        <w:t>高低压配电柜体内部的元器件及变压器的选择等，投标人需在招标人提供的品牌选择报价。</w:t>
      </w:r>
    </w:p>
    <w:p w14:paraId="72FF58B5">
      <w:pPr>
        <w:pStyle w:val="5"/>
        <w:spacing w:line="360" w:lineRule="auto"/>
        <w:ind w:firstLine="0" w:firstLineChars="0"/>
        <w:rPr>
          <w:rFonts w:ascii="宋体" w:hAnsi="宋体" w:cs="宋体"/>
          <w:color w:val="auto"/>
          <w:kern w:val="0"/>
          <w:highlight w:val="none"/>
        </w:rPr>
      </w:pPr>
      <w:r>
        <w:rPr>
          <w:rFonts w:hint="eastAsia" w:ascii="宋体" w:hAnsi="宋体" w:cs="宋体"/>
          <w:color w:val="auto"/>
          <w:kern w:val="0"/>
          <w:highlight w:val="none"/>
        </w:rPr>
        <w:t>4.5</w:t>
      </w:r>
      <w:r>
        <w:rPr>
          <w:rFonts w:hint="eastAsia" w:ascii="宋体" w:hAnsi="宋体" w:cs="宋体"/>
          <w:color w:val="auto"/>
          <w:kern w:val="0"/>
          <w:highlight w:val="none"/>
          <w:lang w:eastAsia="zh-CN"/>
        </w:rPr>
        <w:t>、</w:t>
      </w:r>
      <w:r>
        <w:rPr>
          <w:rFonts w:hint="eastAsia" w:ascii="宋体" w:hAnsi="宋体" w:cs="宋体"/>
          <w:color w:val="auto"/>
          <w:kern w:val="0"/>
          <w:highlight w:val="none"/>
        </w:rPr>
        <w:t>计价原则及合同执行过程中，如发生甲方认可的设计变更、现场签证，以及合同外新增项目时，按以下方式进行计算：</w:t>
      </w:r>
    </w:p>
    <w:p w14:paraId="4FD7E0B0">
      <w:pPr>
        <w:pStyle w:val="5"/>
        <w:spacing w:line="360" w:lineRule="auto"/>
        <w:ind w:firstLine="0" w:firstLineChars="0"/>
        <w:rPr>
          <w:rFonts w:ascii="宋体" w:hAnsi="宋体" w:cs="宋体"/>
          <w:color w:val="auto"/>
          <w:kern w:val="0"/>
          <w:highlight w:val="none"/>
        </w:rPr>
      </w:pPr>
      <w:r>
        <w:rPr>
          <w:rFonts w:hint="eastAsia" w:ascii="宋体" w:hAnsi="宋体" w:cs="宋体"/>
          <w:color w:val="auto"/>
          <w:kern w:val="0"/>
          <w:highlight w:val="none"/>
        </w:rPr>
        <w:t>① 合同中有相同项目单价的，按照合同中相同项目的单价计算确定。</w:t>
      </w:r>
    </w:p>
    <w:p w14:paraId="3EB9C3D7">
      <w:pPr>
        <w:pStyle w:val="5"/>
        <w:spacing w:line="360" w:lineRule="auto"/>
        <w:ind w:firstLine="0" w:firstLineChars="0"/>
        <w:rPr>
          <w:rFonts w:ascii="宋体" w:hAnsi="宋体" w:cs="宋体"/>
          <w:color w:val="auto"/>
          <w:kern w:val="0"/>
          <w:highlight w:val="none"/>
        </w:rPr>
      </w:pPr>
      <w:r>
        <w:rPr>
          <w:rFonts w:hint="eastAsia" w:ascii="宋体" w:hAnsi="宋体" w:cs="宋体"/>
          <w:color w:val="auto"/>
          <w:kern w:val="0"/>
          <w:highlight w:val="none"/>
        </w:rPr>
        <w:t>② 合同中有类似项目单价的，可以参照合同中类似项目的单价计算确定。</w:t>
      </w:r>
    </w:p>
    <w:p w14:paraId="0AE48962">
      <w:pPr>
        <w:pStyle w:val="5"/>
        <w:spacing w:line="360" w:lineRule="auto"/>
        <w:ind w:firstLine="0" w:firstLineChars="0"/>
        <w:rPr>
          <w:rFonts w:ascii="宋体" w:hAnsi="宋体" w:cs="宋体"/>
          <w:color w:val="auto"/>
          <w:kern w:val="0"/>
          <w:highlight w:val="none"/>
        </w:rPr>
      </w:pPr>
      <w:r>
        <w:rPr>
          <w:rFonts w:hint="eastAsia" w:ascii="宋体" w:hAnsi="宋体" w:cs="宋体"/>
          <w:color w:val="auto"/>
          <w:kern w:val="0"/>
          <w:highlight w:val="none"/>
        </w:rPr>
        <w:t>③ 合同中没有相同或类似项目单价的，按市场价格核定。</w:t>
      </w:r>
    </w:p>
    <w:p w14:paraId="22FE9543">
      <w:pPr>
        <w:pStyle w:val="5"/>
        <w:spacing w:line="360" w:lineRule="auto"/>
        <w:ind w:firstLine="0" w:firstLineChars="0"/>
        <w:rPr>
          <w:rFonts w:ascii="宋体" w:hAnsi="宋体" w:cs="宋体"/>
          <w:color w:val="auto"/>
          <w:kern w:val="0"/>
          <w:highlight w:val="none"/>
        </w:rPr>
      </w:pPr>
      <w:r>
        <w:rPr>
          <w:rFonts w:hint="eastAsia" w:ascii="宋体" w:hAnsi="宋体" w:cs="宋体"/>
          <w:color w:val="auto"/>
          <w:kern w:val="0"/>
          <w:highlight w:val="none"/>
        </w:rPr>
        <w:t>4.6</w:t>
      </w:r>
      <w:r>
        <w:rPr>
          <w:rFonts w:hint="eastAsia" w:ascii="宋体" w:hAnsi="宋体" w:cs="宋体"/>
          <w:color w:val="auto"/>
          <w:kern w:val="0"/>
          <w:highlight w:val="none"/>
          <w:lang w:eastAsia="zh-CN"/>
        </w:rPr>
        <w:t>、</w:t>
      </w:r>
      <w:r>
        <w:rPr>
          <w:rFonts w:hint="eastAsia" w:ascii="宋体" w:hAnsi="宋体" w:cs="宋体"/>
          <w:color w:val="auto"/>
          <w:kern w:val="0"/>
          <w:highlight w:val="none"/>
        </w:rPr>
        <w:t xml:space="preserve"> 按照提供的工程量清单格式报价。若有增加项或者工程量变化，请在清单中单独列项。</w:t>
      </w:r>
    </w:p>
    <w:p w14:paraId="01417AA2">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5、材料设备供应</w:t>
      </w:r>
    </w:p>
    <w:p w14:paraId="338B0F11">
      <w:pPr>
        <w:spacing w:line="500" w:lineRule="exact"/>
        <w:ind w:firstLine="240" w:firstLineChars="100"/>
        <w:jc w:val="left"/>
        <w:rPr>
          <w:rFonts w:ascii="Arial" w:hAnsi="Arial" w:cs="Arial"/>
          <w:color w:val="auto"/>
          <w:sz w:val="24"/>
          <w:highlight w:val="none"/>
        </w:rPr>
      </w:pPr>
      <w:r>
        <w:rPr>
          <w:rFonts w:ascii="Arial" w:hAnsi="Arial" w:cs="Arial"/>
          <w:color w:val="auto"/>
          <w:sz w:val="24"/>
          <w:highlight w:val="none"/>
        </w:rPr>
        <w:t>5</w:t>
      </w:r>
      <w:r>
        <w:rPr>
          <w:rFonts w:hint="eastAsia" w:ascii="Arial" w:hAnsi="Arial" w:cs="Arial"/>
          <w:color w:val="auto"/>
          <w:sz w:val="24"/>
          <w:highlight w:val="none"/>
          <w:lang w:val="en-US" w:eastAsia="zh-CN"/>
        </w:rPr>
        <w:t>.</w:t>
      </w:r>
      <w:r>
        <w:rPr>
          <w:rFonts w:ascii="Arial" w:hAnsi="Arial" w:cs="Arial"/>
          <w:color w:val="auto"/>
          <w:sz w:val="24"/>
          <w:highlight w:val="none"/>
        </w:rPr>
        <w:t>1</w:t>
      </w:r>
      <w:r>
        <w:rPr>
          <w:rFonts w:hint="eastAsia" w:ascii="Arial" w:hAnsi="Arial" w:cs="Arial"/>
          <w:color w:val="auto"/>
          <w:sz w:val="24"/>
          <w:highlight w:val="none"/>
        </w:rPr>
        <w:t>、</w:t>
      </w:r>
      <w:r>
        <w:rPr>
          <w:rFonts w:hint="eastAsia" w:ascii="Arial" w:hAnsi="Arial" w:cs="Arial"/>
          <w:color w:val="auto"/>
          <w:sz w:val="24"/>
          <w:highlight w:val="none"/>
          <w:lang w:val="en-US" w:eastAsia="zh-CN"/>
        </w:rPr>
        <w:t>投标人</w:t>
      </w:r>
      <w:r>
        <w:rPr>
          <w:rFonts w:hint="eastAsia" w:ascii="Arial" w:hAnsi="Arial" w:cs="Arial"/>
          <w:color w:val="auto"/>
          <w:sz w:val="24"/>
          <w:highlight w:val="none"/>
        </w:rPr>
        <w:t>专配必须按</w:t>
      </w:r>
      <w:r>
        <w:rPr>
          <w:rFonts w:hint="eastAsia" w:ascii="Arial" w:hAnsi="Arial" w:cs="Arial"/>
          <w:color w:val="auto"/>
          <w:sz w:val="24"/>
          <w:highlight w:val="none"/>
          <w:lang w:val="en-US" w:eastAsia="zh-CN"/>
        </w:rPr>
        <w:t>招标人</w:t>
      </w:r>
      <w:r>
        <w:rPr>
          <w:rFonts w:hint="eastAsia" w:ascii="Arial" w:hAnsi="Arial" w:cs="Arial"/>
          <w:color w:val="auto"/>
          <w:sz w:val="24"/>
          <w:highlight w:val="none"/>
        </w:rPr>
        <w:t>确定品牌进行采购，本工程甲指乙供确定材料品牌如下：</w:t>
      </w:r>
    </w:p>
    <w:p w14:paraId="79256F68">
      <w:pPr>
        <w:spacing w:line="500" w:lineRule="exact"/>
        <w:ind w:firstLine="240" w:firstLineChars="100"/>
        <w:jc w:val="left"/>
        <w:rPr>
          <w:rFonts w:hint="eastAsia" w:ascii="宋体" w:hAnsi="宋体" w:cs="Arial"/>
          <w:color w:val="auto"/>
          <w:sz w:val="24"/>
          <w:highlight w:val="none"/>
          <w:lang w:eastAsia="zh"/>
          <w:woUserID w:val="1"/>
        </w:rPr>
      </w:pPr>
      <w:r>
        <w:rPr>
          <w:rFonts w:hint="eastAsia" w:ascii="宋体" w:hAnsi="宋体" w:cs="Arial"/>
          <w:color w:val="auto"/>
          <w:sz w:val="24"/>
          <w:highlight w:val="none"/>
          <w:lang w:eastAsia="zh"/>
          <w:woUserID w:val="1"/>
        </w:rPr>
        <w:t>1、高压断路器品牌:江苏常熟、上海人民(上联牌)、泰永长征</w:t>
      </w:r>
    </w:p>
    <w:p w14:paraId="2005D7CA">
      <w:pPr>
        <w:spacing w:line="500" w:lineRule="exact"/>
        <w:ind w:firstLine="240" w:firstLineChars="100"/>
        <w:jc w:val="left"/>
        <w:rPr>
          <w:rFonts w:hint="eastAsia" w:ascii="宋体" w:hAnsi="宋体" w:cs="Arial"/>
          <w:color w:val="auto"/>
          <w:sz w:val="24"/>
          <w:highlight w:val="none"/>
          <w:lang w:eastAsia="zh"/>
          <w:woUserID w:val="1"/>
        </w:rPr>
      </w:pPr>
      <w:r>
        <w:rPr>
          <w:rFonts w:hint="eastAsia" w:ascii="宋体" w:hAnsi="宋体" w:cs="Arial"/>
          <w:color w:val="auto"/>
          <w:sz w:val="24"/>
          <w:highlight w:val="none"/>
          <w:lang w:eastAsia="zh"/>
          <w:woUserID w:val="1"/>
        </w:rPr>
        <w:t>2、高压开关品牌:江苏常熟、上海人民(上联牌)、泰永长征</w:t>
      </w:r>
    </w:p>
    <w:p w14:paraId="288B3B7D">
      <w:pPr>
        <w:spacing w:line="500" w:lineRule="exact"/>
        <w:ind w:firstLine="240" w:firstLineChars="100"/>
        <w:jc w:val="left"/>
        <w:rPr>
          <w:rFonts w:hint="eastAsia" w:ascii="宋体" w:hAnsi="宋体" w:cs="Arial"/>
          <w:color w:val="auto"/>
          <w:sz w:val="24"/>
          <w:highlight w:val="none"/>
          <w:lang w:eastAsia="zh"/>
          <w:woUserID w:val="1"/>
        </w:rPr>
      </w:pPr>
      <w:r>
        <w:rPr>
          <w:rFonts w:hint="eastAsia" w:ascii="宋体" w:hAnsi="宋体" w:cs="Arial"/>
          <w:color w:val="auto"/>
          <w:sz w:val="24"/>
          <w:highlight w:val="none"/>
          <w:lang w:eastAsia="zh"/>
          <w:woUserID w:val="1"/>
        </w:rPr>
        <w:t>3、低压元器件:江苏常熟、上海人民(上联牌)、泰永长征</w:t>
      </w:r>
    </w:p>
    <w:p w14:paraId="1794D6A3">
      <w:pPr>
        <w:spacing w:line="500" w:lineRule="exact"/>
        <w:ind w:firstLine="240" w:firstLineChars="100"/>
        <w:jc w:val="left"/>
        <w:rPr>
          <w:rFonts w:hint="eastAsia" w:ascii="宋体" w:hAnsi="宋体" w:cs="Arial"/>
          <w:color w:val="auto"/>
          <w:sz w:val="24"/>
          <w:highlight w:val="none"/>
          <w:lang w:eastAsia="zh"/>
          <w:woUserID w:val="1"/>
        </w:rPr>
      </w:pPr>
      <w:r>
        <w:rPr>
          <w:rFonts w:hint="eastAsia" w:ascii="宋体" w:hAnsi="宋体" w:cs="Arial"/>
          <w:color w:val="auto"/>
          <w:sz w:val="24"/>
          <w:highlight w:val="none"/>
          <w:lang w:eastAsia="zh"/>
          <w:woUserID w:val="1"/>
        </w:rPr>
        <w:t>4、干式变压器品牌:重庆重变、重庆望变、江苏源通、西安天虹电器</w:t>
      </w:r>
    </w:p>
    <w:p w14:paraId="1AFCE3F9">
      <w:pPr>
        <w:spacing w:line="500" w:lineRule="exact"/>
        <w:ind w:firstLine="240" w:firstLineChars="100"/>
        <w:jc w:val="left"/>
        <w:rPr>
          <w:rFonts w:hint="eastAsia" w:ascii="宋体" w:hAnsi="宋体" w:cs="Arial"/>
          <w:color w:val="auto"/>
          <w:sz w:val="24"/>
          <w:highlight w:val="none"/>
          <w:lang w:eastAsia="zh"/>
          <w:woUserID w:val="1"/>
        </w:rPr>
      </w:pPr>
      <w:r>
        <w:rPr>
          <w:rFonts w:hint="eastAsia" w:ascii="宋体" w:hAnsi="宋体" w:cs="Arial"/>
          <w:color w:val="auto"/>
          <w:sz w:val="24"/>
          <w:highlight w:val="none"/>
          <w:lang w:eastAsia="zh"/>
          <w:woUserID w:val="1"/>
        </w:rPr>
        <w:t>5、电缆品牌:重庆三峡、重庆渝丰、重庆燕牌、南方阻燃、力缆</w:t>
      </w:r>
    </w:p>
    <w:p w14:paraId="2ACD2506">
      <w:pPr>
        <w:spacing w:line="500" w:lineRule="exact"/>
        <w:ind w:firstLine="240" w:firstLineChars="100"/>
        <w:jc w:val="left"/>
        <w:rPr>
          <w:rFonts w:hint="eastAsia" w:ascii="宋体" w:hAnsi="宋体" w:cs="Arial"/>
          <w:color w:val="auto"/>
          <w:sz w:val="24"/>
          <w:highlight w:val="none"/>
          <w:lang w:eastAsia="zh"/>
          <w:woUserID w:val="1"/>
        </w:rPr>
      </w:pPr>
      <w:r>
        <w:rPr>
          <w:rFonts w:hint="eastAsia" w:ascii="宋体" w:hAnsi="宋体" w:cs="Arial"/>
          <w:color w:val="auto"/>
          <w:sz w:val="24"/>
          <w:highlight w:val="none"/>
          <w:lang w:eastAsia="zh"/>
          <w:woUserID w:val="1"/>
        </w:rPr>
        <w:t>6、成套设备品牌:重庆众恒、重庆大顺、重庆金华、重庆望变、重庆万集、重庆铭阳</w:t>
      </w:r>
    </w:p>
    <w:p w14:paraId="4AB552A3">
      <w:pPr>
        <w:spacing w:line="500" w:lineRule="exact"/>
        <w:ind w:firstLine="240" w:firstLineChars="100"/>
        <w:jc w:val="left"/>
        <w:rPr>
          <w:rFonts w:ascii="Arial" w:hAnsi="Arial" w:cs="Arial"/>
          <w:color w:val="auto"/>
          <w:sz w:val="24"/>
          <w:highlight w:val="none"/>
        </w:rPr>
      </w:pPr>
      <w:r>
        <w:rPr>
          <w:rFonts w:hint="eastAsia" w:ascii="Arial" w:hAnsi="Arial" w:cs="Arial"/>
          <w:color w:val="auto"/>
          <w:sz w:val="24"/>
          <w:highlight w:val="none"/>
        </w:rPr>
        <w:t>注：</w:t>
      </w:r>
      <w:r>
        <w:rPr>
          <w:rFonts w:hint="eastAsia" w:ascii="Arial" w:hAnsi="Arial" w:cs="Arial"/>
          <w:color w:val="auto"/>
          <w:sz w:val="24"/>
          <w:highlight w:val="none"/>
          <w:lang w:eastAsia="zh-CN"/>
        </w:rPr>
        <w:t>投标人</w:t>
      </w:r>
      <w:r>
        <w:rPr>
          <w:rFonts w:hint="eastAsia" w:ascii="Arial" w:hAnsi="Arial" w:cs="Arial"/>
          <w:color w:val="auto"/>
          <w:sz w:val="24"/>
          <w:highlight w:val="none"/>
        </w:rPr>
        <w:t>可以提供同档次厂家产品，但是必须满足相关部门验收</w:t>
      </w:r>
      <w:r>
        <w:rPr>
          <w:rFonts w:hint="eastAsia" w:ascii="Arial" w:hAnsi="Arial" w:cs="Arial"/>
          <w:color w:val="auto"/>
          <w:sz w:val="24"/>
          <w:highlight w:val="none"/>
          <w:lang w:val="en-US" w:eastAsia="zh-CN"/>
        </w:rPr>
        <w:t>且通过招标人批准，</w:t>
      </w:r>
      <w:r>
        <w:rPr>
          <w:rFonts w:hint="eastAsia" w:ascii="Arial" w:hAnsi="Arial" w:cs="Arial"/>
          <w:color w:val="auto"/>
          <w:sz w:val="24"/>
          <w:highlight w:val="none"/>
        </w:rPr>
        <w:t>如果因为材料设备不满足相关部门要求则</w:t>
      </w:r>
      <w:r>
        <w:rPr>
          <w:rFonts w:hint="eastAsia" w:ascii="Arial" w:hAnsi="Arial" w:cs="Arial"/>
          <w:color w:val="auto"/>
          <w:sz w:val="24"/>
          <w:highlight w:val="none"/>
          <w:lang w:eastAsia="zh-CN"/>
        </w:rPr>
        <w:t>投标人</w:t>
      </w:r>
      <w:r>
        <w:rPr>
          <w:rFonts w:hint="eastAsia" w:ascii="Arial" w:hAnsi="Arial" w:cs="Arial"/>
          <w:color w:val="auto"/>
          <w:sz w:val="24"/>
          <w:highlight w:val="none"/>
        </w:rPr>
        <w:t>承担一切后果。</w:t>
      </w:r>
      <w:r>
        <w:rPr>
          <w:rFonts w:ascii="Arial" w:hAnsi="Arial" w:cs="Arial"/>
          <w:color w:val="auto"/>
          <w:sz w:val="24"/>
          <w:highlight w:val="none"/>
        </w:rPr>
        <w:t xml:space="preserve"> </w:t>
      </w:r>
    </w:p>
    <w:p w14:paraId="43ED2E15">
      <w:pPr>
        <w:spacing w:line="500" w:lineRule="exact"/>
        <w:ind w:firstLine="240" w:firstLineChars="100"/>
        <w:jc w:val="left"/>
        <w:rPr>
          <w:rFonts w:ascii="Arial" w:hAnsi="Arial" w:cs="Arial"/>
          <w:color w:val="auto"/>
          <w:sz w:val="24"/>
          <w:highlight w:val="none"/>
        </w:rPr>
      </w:pPr>
      <w:r>
        <w:rPr>
          <w:rFonts w:ascii="Arial" w:hAnsi="Arial" w:cs="Arial"/>
          <w:color w:val="auto"/>
          <w:sz w:val="24"/>
          <w:highlight w:val="none"/>
        </w:rPr>
        <w:t>5.2</w:t>
      </w:r>
      <w:r>
        <w:rPr>
          <w:rFonts w:hint="eastAsia" w:ascii="Arial" w:hAnsi="Arial" w:cs="Arial"/>
          <w:color w:val="auto"/>
          <w:sz w:val="24"/>
          <w:highlight w:val="none"/>
        </w:rPr>
        <w:t>、主要材料设备进场前须报</w:t>
      </w:r>
      <w:r>
        <w:rPr>
          <w:rFonts w:hint="eastAsia" w:ascii="Arial" w:hAnsi="Arial" w:cs="Arial"/>
          <w:color w:val="auto"/>
          <w:sz w:val="24"/>
          <w:highlight w:val="none"/>
          <w:lang w:val="en-US" w:eastAsia="zh-CN"/>
        </w:rPr>
        <w:t>招标人</w:t>
      </w:r>
      <w:r>
        <w:rPr>
          <w:rFonts w:hint="eastAsia" w:ascii="Arial" w:hAnsi="Arial" w:cs="Arial"/>
          <w:color w:val="auto"/>
          <w:sz w:val="24"/>
          <w:highlight w:val="none"/>
        </w:rPr>
        <w:t>现场代表、监理单位签字确认。</w:t>
      </w:r>
    </w:p>
    <w:p w14:paraId="07BE7B5C">
      <w:pPr>
        <w:spacing w:line="500" w:lineRule="exact"/>
        <w:ind w:firstLine="240" w:firstLineChars="100"/>
        <w:jc w:val="left"/>
        <w:rPr>
          <w:rFonts w:ascii="Arial" w:hAnsi="Arial" w:cs="Arial"/>
          <w:color w:val="auto"/>
          <w:sz w:val="24"/>
          <w:highlight w:val="none"/>
        </w:rPr>
      </w:pPr>
      <w:r>
        <w:rPr>
          <w:rFonts w:ascii="Arial" w:hAnsi="Arial" w:cs="Arial"/>
          <w:color w:val="auto"/>
          <w:sz w:val="24"/>
          <w:highlight w:val="none"/>
        </w:rPr>
        <w:t>5.3</w:t>
      </w:r>
      <w:r>
        <w:rPr>
          <w:rFonts w:hint="eastAsia" w:ascii="Arial" w:hAnsi="Arial" w:cs="Arial"/>
          <w:color w:val="auto"/>
          <w:sz w:val="24"/>
          <w:highlight w:val="none"/>
        </w:rPr>
        <w:t>、</w:t>
      </w:r>
      <w:r>
        <w:rPr>
          <w:rFonts w:hint="eastAsia" w:ascii="Arial" w:hAnsi="Arial" w:cs="Arial"/>
          <w:color w:val="auto"/>
          <w:sz w:val="24"/>
          <w:highlight w:val="none"/>
          <w:lang w:val="en-US" w:eastAsia="zh-CN"/>
        </w:rPr>
        <w:t>投标人</w:t>
      </w:r>
      <w:r>
        <w:rPr>
          <w:rFonts w:hint="eastAsia" w:ascii="Arial" w:hAnsi="Arial" w:cs="Arial"/>
          <w:color w:val="auto"/>
          <w:sz w:val="24"/>
          <w:highlight w:val="none"/>
        </w:rPr>
        <w:t>供应的所有材料、设备、成品、半成品均须有原出厂证明和质量保证书，且必须符合设计要求、现行验收标准及地方政府的有关规定。材料的送检抽样工作必须在施工现场进行，且应有</w:t>
      </w:r>
      <w:r>
        <w:rPr>
          <w:rFonts w:hint="eastAsia" w:ascii="Arial" w:hAnsi="Arial" w:cs="Arial"/>
          <w:color w:val="auto"/>
          <w:sz w:val="24"/>
          <w:highlight w:val="none"/>
          <w:lang w:val="en-US" w:eastAsia="zh-CN"/>
        </w:rPr>
        <w:t>招标人</w:t>
      </w:r>
      <w:r>
        <w:rPr>
          <w:rFonts w:hint="eastAsia" w:ascii="Arial" w:hAnsi="Arial" w:cs="Arial"/>
          <w:color w:val="auto"/>
          <w:sz w:val="24"/>
          <w:highlight w:val="none"/>
        </w:rPr>
        <w:t>和现场监理工程师在场监督，送检合格后方能使用。</w:t>
      </w:r>
    </w:p>
    <w:p w14:paraId="4551A0DA">
      <w:pPr>
        <w:spacing w:line="500" w:lineRule="exact"/>
        <w:ind w:firstLine="240" w:firstLineChars="100"/>
        <w:rPr>
          <w:rFonts w:ascii="Arial" w:hAnsi="Arial" w:cs="Arial"/>
          <w:color w:val="auto"/>
          <w:sz w:val="24"/>
          <w:highlight w:val="none"/>
        </w:rPr>
      </w:pPr>
      <w:bookmarkStart w:id="17" w:name="_Toc274645458"/>
      <w:r>
        <w:rPr>
          <w:rFonts w:ascii="Arial" w:hAnsi="Arial" w:cs="Arial"/>
          <w:color w:val="auto"/>
          <w:sz w:val="24"/>
          <w:highlight w:val="none"/>
        </w:rPr>
        <w:t>5.4</w:t>
      </w:r>
      <w:r>
        <w:rPr>
          <w:rFonts w:hint="eastAsia" w:ascii="Arial" w:hAnsi="Arial" w:cs="Arial"/>
          <w:color w:val="auto"/>
          <w:sz w:val="24"/>
          <w:highlight w:val="none"/>
        </w:rPr>
        <w:t>、</w:t>
      </w:r>
      <w:r>
        <w:rPr>
          <w:rFonts w:hint="eastAsia" w:ascii="Arial" w:hAnsi="Arial" w:cs="Arial"/>
          <w:color w:val="auto"/>
          <w:sz w:val="24"/>
          <w:highlight w:val="none"/>
          <w:lang w:eastAsia="zh-CN"/>
        </w:rPr>
        <w:t>投标人</w:t>
      </w:r>
      <w:r>
        <w:rPr>
          <w:rFonts w:hint="eastAsia" w:ascii="Arial" w:hAnsi="Arial" w:cs="Arial"/>
          <w:color w:val="auto"/>
          <w:sz w:val="24"/>
          <w:highlight w:val="none"/>
        </w:rPr>
        <w:t>应服从总包单位的管理，本项目总包配合费及管理费已由</w:t>
      </w:r>
      <w:r>
        <w:rPr>
          <w:rFonts w:hint="eastAsia" w:ascii="Arial" w:hAnsi="Arial" w:cs="Arial"/>
          <w:color w:val="auto"/>
          <w:sz w:val="24"/>
          <w:highlight w:val="none"/>
          <w:lang w:val="en-US" w:eastAsia="zh-CN"/>
        </w:rPr>
        <w:t>招标人</w:t>
      </w:r>
      <w:r>
        <w:rPr>
          <w:rFonts w:hint="eastAsia" w:ascii="Arial" w:hAnsi="Arial" w:cs="Arial"/>
          <w:color w:val="auto"/>
          <w:sz w:val="24"/>
          <w:highlight w:val="none"/>
        </w:rPr>
        <w:t>统一支付。总包配合费及管理费仅限于：总包单位施工期间向分包</w:t>
      </w:r>
      <w:r>
        <w:rPr>
          <w:rFonts w:hint="eastAsia" w:ascii="Arial" w:hAnsi="Arial" w:cs="Arial"/>
          <w:color w:val="auto"/>
          <w:sz w:val="24"/>
          <w:highlight w:val="none"/>
          <w:lang w:val="en-US" w:eastAsia="zh-CN"/>
        </w:rPr>
        <w:t>单位</w:t>
      </w:r>
      <w:r>
        <w:rPr>
          <w:rFonts w:hint="eastAsia" w:ascii="Arial" w:hAnsi="Arial" w:cs="Arial"/>
          <w:color w:val="auto"/>
          <w:sz w:val="24"/>
          <w:highlight w:val="none"/>
        </w:rPr>
        <w:t>提供临时用水接口、用电接口，垂直运输机械、施工道路、场地、卫生设施等工地上现有的机械设备，建筑物表面一次性修复工作、提供标高和定位的基本点线、管道工程的一次性补洞工作。如因</w:t>
      </w:r>
      <w:r>
        <w:rPr>
          <w:rFonts w:hint="eastAsia" w:ascii="Arial" w:hAnsi="Arial" w:cs="Arial"/>
          <w:color w:val="auto"/>
          <w:sz w:val="24"/>
          <w:highlight w:val="none"/>
          <w:lang w:eastAsia="zh-CN"/>
        </w:rPr>
        <w:t>投标人</w:t>
      </w:r>
      <w:r>
        <w:rPr>
          <w:rFonts w:hint="eastAsia" w:ascii="Arial" w:hAnsi="Arial" w:cs="Arial"/>
          <w:color w:val="auto"/>
          <w:sz w:val="24"/>
          <w:highlight w:val="none"/>
        </w:rPr>
        <w:t>原因，发生除上述工作以外的费用，由</w:t>
      </w:r>
      <w:r>
        <w:rPr>
          <w:rFonts w:hint="eastAsia" w:ascii="Arial" w:hAnsi="Arial" w:cs="Arial"/>
          <w:color w:val="auto"/>
          <w:sz w:val="24"/>
          <w:highlight w:val="none"/>
          <w:lang w:eastAsia="zh-CN"/>
        </w:rPr>
        <w:t>投标人</w:t>
      </w:r>
      <w:r>
        <w:rPr>
          <w:rFonts w:hint="eastAsia" w:ascii="Arial" w:hAnsi="Arial" w:cs="Arial"/>
          <w:color w:val="auto"/>
          <w:sz w:val="24"/>
          <w:highlight w:val="none"/>
        </w:rPr>
        <w:t>与总包单位自行协商解决，发包人负责协调，但不得以协商未果为理由延误工期。</w:t>
      </w:r>
      <w:bookmarkEnd w:id="17"/>
    </w:p>
    <w:p w14:paraId="233C8922">
      <w:pPr>
        <w:adjustRightInd w:val="0"/>
        <w:spacing w:line="500" w:lineRule="exact"/>
        <w:rPr>
          <w:rFonts w:hint="eastAsia" w:ascii="Arial" w:hAnsi="Arial" w:eastAsia="宋体" w:cs="Arial"/>
          <w:color w:val="auto"/>
          <w:sz w:val="24"/>
          <w:highlight w:val="none"/>
          <w:lang w:eastAsia="zh"/>
        </w:rPr>
      </w:pPr>
      <w:r>
        <w:rPr>
          <w:rFonts w:hint="eastAsia" w:ascii="Arial" w:hAnsi="Arial" w:eastAsia="宋体" w:cs="Arial"/>
          <w:color w:val="auto"/>
          <w:sz w:val="24"/>
          <w:highlight w:val="none"/>
          <w:lang w:eastAsia="zh"/>
        </w:rPr>
        <w:t>6</w:t>
      </w:r>
      <w:r>
        <w:rPr>
          <w:rFonts w:hint="eastAsia" w:ascii="Arial" w:hAnsi="Arial" w:eastAsia="宋体" w:cs="Arial"/>
          <w:color w:val="auto"/>
          <w:sz w:val="24"/>
          <w:highlight w:val="none"/>
        </w:rPr>
        <w:t>、</w:t>
      </w:r>
      <w:r>
        <w:rPr>
          <w:rFonts w:hint="eastAsia" w:ascii="Arial" w:hAnsi="Arial" w:eastAsia="宋体" w:cs="Arial"/>
          <w:color w:val="auto"/>
          <w:sz w:val="24"/>
          <w:highlight w:val="none"/>
          <w:lang w:eastAsia="zh"/>
        </w:rPr>
        <w:t>质保和售后服务：本供配电工程整体质保不低于3年，自竣工验收送电起算，中标人提供7×24小时应急售后，重大停电故障1小时到场、普通故障2小时上门，质保期内因设备及施工质量问题免费维修换件，每年免费巡检2次并培训校方人员，质保期满终身成本价维保，扣留结算价5%质保金期满无息退还，人为、外力及私自改造损坏不在保修范围。</w:t>
      </w:r>
    </w:p>
    <w:p w14:paraId="1C5E6309">
      <w:pPr>
        <w:adjustRightInd w:val="0"/>
        <w:spacing w:line="500" w:lineRule="exact"/>
        <w:rPr>
          <w:rFonts w:ascii="Arial" w:hAnsi="Arial" w:cs="Arial"/>
          <w:b/>
          <w:color w:val="auto"/>
          <w:sz w:val="24"/>
          <w:highlight w:val="none"/>
        </w:rPr>
      </w:pPr>
      <w:r>
        <w:rPr>
          <w:rFonts w:hint="eastAsia" w:ascii="Arial" w:hAnsi="Arial" w:cs="Arial"/>
          <w:b/>
          <w:color w:val="auto"/>
          <w:sz w:val="24"/>
          <w:highlight w:val="none"/>
          <w:lang w:eastAsia="zh"/>
          <w:woUserID w:val="3"/>
        </w:rPr>
        <w:t>7、</w:t>
      </w:r>
      <w:r>
        <w:rPr>
          <w:rFonts w:hint="eastAsia" w:ascii="Arial" w:hAnsi="Arial" w:cs="Arial"/>
          <w:b/>
          <w:color w:val="auto"/>
          <w:sz w:val="24"/>
          <w:highlight w:val="none"/>
        </w:rPr>
        <w:t>中标原则：合理低价中标</w:t>
      </w:r>
    </w:p>
    <w:p w14:paraId="0DF0EB62">
      <w:pPr>
        <w:adjustRightInd w:val="0"/>
        <w:spacing w:line="500" w:lineRule="exact"/>
        <w:rPr>
          <w:rFonts w:ascii="宋体" w:hAnsi="宋体"/>
          <w:color w:val="auto"/>
          <w:sz w:val="24"/>
          <w:highlight w:val="none"/>
        </w:rPr>
      </w:pPr>
    </w:p>
    <w:p w14:paraId="3D29CA10">
      <w:pPr>
        <w:adjustRightInd w:val="0"/>
        <w:spacing w:line="500" w:lineRule="exact"/>
        <w:rPr>
          <w:rFonts w:ascii="宋体" w:hAnsi="宋体"/>
          <w:color w:val="auto"/>
          <w:sz w:val="24"/>
          <w:highlight w:val="none"/>
        </w:rPr>
      </w:pPr>
    </w:p>
    <w:p w14:paraId="773D0A97">
      <w:pPr>
        <w:adjustRightInd w:val="0"/>
        <w:spacing w:line="500" w:lineRule="exact"/>
        <w:rPr>
          <w:rFonts w:ascii="宋体" w:hAnsi="宋体"/>
          <w:color w:val="auto"/>
          <w:sz w:val="24"/>
          <w:highlight w:val="none"/>
        </w:rPr>
      </w:pPr>
    </w:p>
    <w:p w14:paraId="3B9AC4F3">
      <w:pPr>
        <w:adjustRightInd w:val="0"/>
        <w:spacing w:line="500" w:lineRule="exact"/>
        <w:rPr>
          <w:rFonts w:ascii="宋体" w:hAnsi="宋体"/>
          <w:color w:val="auto"/>
          <w:sz w:val="24"/>
          <w:highlight w:val="none"/>
        </w:rPr>
      </w:pPr>
    </w:p>
    <w:p w14:paraId="1C67F1B3">
      <w:pPr>
        <w:adjustRightInd w:val="0"/>
        <w:spacing w:line="500" w:lineRule="exact"/>
        <w:rPr>
          <w:rFonts w:ascii="宋体" w:hAnsi="宋体"/>
          <w:color w:val="auto"/>
          <w:sz w:val="24"/>
          <w:highlight w:val="none"/>
        </w:rPr>
      </w:pPr>
    </w:p>
    <w:p w14:paraId="26E0C499">
      <w:pPr>
        <w:adjustRightInd w:val="0"/>
        <w:spacing w:line="500" w:lineRule="exact"/>
        <w:rPr>
          <w:rFonts w:ascii="宋体" w:hAnsi="宋体"/>
          <w:color w:val="auto"/>
          <w:sz w:val="24"/>
          <w:highlight w:val="none"/>
        </w:rPr>
      </w:pPr>
    </w:p>
    <w:p w14:paraId="0DCF0D6C">
      <w:pPr>
        <w:adjustRightInd w:val="0"/>
        <w:spacing w:line="500" w:lineRule="exact"/>
        <w:rPr>
          <w:rFonts w:ascii="宋体" w:hAnsi="宋体"/>
          <w:color w:val="auto"/>
          <w:sz w:val="24"/>
          <w:highlight w:val="none"/>
        </w:rPr>
      </w:pPr>
    </w:p>
    <w:p w14:paraId="22D7E77D">
      <w:pPr>
        <w:adjustRightInd w:val="0"/>
        <w:spacing w:line="500" w:lineRule="exact"/>
        <w:rPr>
          <w:rFonts w:ascii="宋体" w:hAnsi="宋体"/>
          <w:color w:val="auto"/>
          <w:sz w:val="24"/>
          <w:highlight w:val="none"/>
        </w:rPr>
      </w:pPr>
    </w:p>
    <w:p w14:paraId="78A151DE">
      <w:pPr>
        <w:adjustRightInd w:val="0"/>
        <w:spacing w:line="500" w:lineRule="exact"/>
        <w:rPr>
          <w:rFonts w:ascii="宋体" w:hAnsi="宋体"/>
          <w:color w:val="auto"/>
          <w:sz w:val="24"/>
          <w:highlight w:val="none"/>
        </w:rPr>
      </w:pPr>
    </w:p>
    <w:p w14:paraId="5F9F6F62">
      <w:pPr>
        <w:adjustRightInd w:val="0"/>
        <w:spacing w:line="500" w:lineRule="exact"/>
        <w:rPr>
          <w:rFonts w:ascii="宋体" w:hAnsi="宋体"/>
          <w:color w:val="auto"/>
          <w:sz w:val="24"/>
          <w:highlight w:val="none"/>
        </w:rPr>
      </w:pPr>
    </w:p>
    <w:p w14:paraId="150EA7CE">
      <w:pPr>
        <w:jc w:val="center"/>
        <w:rPr>
          <w:rFonts w:hint="eastAsia"/>
          <w:b/>
          <w:color w:val="auto"/>
          <w:sz w:val="32"/>
          <w:szCs w:val="32"/>
          <w:highlight w:val="none"/>
        </w:rPr>
      </w:pPr>
    </w:p>
    <w:p w14:paraId="34FFA4B9">
      <w:pPr>
        <w:rPr>
          <w:rFonts w:hint="eastAsia"/>
          <w:b/>
          <w:color w:val="auto"/>
          <w:sz w:val="32"/>
          <w:szCs w:val="32"/>
          <w:highlight w:val="none"/>
        </w:rPr>
      </w:pPr>
      <w:r>
        <w:rPr>
          <w:rFonts w:hint="eastAsia"/>
          <w:b/>
          <w:color w:val="auto"/>
          <w:sz w:val="32"/>
          <w:szCs w:val="32"/>
          <w:highlight w:val="none"/>
        </w:rPr>
        <w:br w:type="page"/>
      </w:r>
    </w:p>
    <w:p w14:paraId="75FD1595">
      <w:pPr>
        <w:jc w:val="center"/>
        <w:rPr>
          <w:b/>
          <w:color w:val="auto"/>
          <w:sz w:val="32"/>
          <w:szCs w:val="32"/>
          <w:highlight w:val="none"/>
        </w:rPr>
      </w:pPr>
      <w:r>
        <w:rPr>
          <w:rFonts w:hint="eastAsia"/>
          <w:b/>
          <w:color w:val="auto"/>
          <w:sz w:val="32"/>
          <w:szCs w:val="32"/>
          <w:highlight w:val="none"/>
        </w:rPr>
        <w:t>第</w:t>
      </w:r>
      <w:r>
        <w:rPr>
          <w:rFonts w:hint="eastAsia"/>
          <w:b/>
          <w:color w:val="auto"/>
          <w:sz w:val="32"/>
          <w:szCs w:val="32"/>
          <w:highlight w:val="none"/>
          <w:lang w:eastAsia="zh"/>
          <w:woUserID w:val="3"/>
        </w:rPr>
        <w:t>二</w:t>
      </w:r>
      <w:r>
        <w:rPr>
          <w:rFonts w:hint="eastAsia"/>
          <w:b/>
          <w:color w:val="auto"/>
          <w:sz w:val="32"/>
          <w:szCs w:val="32"/>
          <w:highlight w:val="none"/>
        </w:rPr>
        <w:t>章</w:t>
      </w:r>
      <w:r>
        <w:rPr>
          <w:b/>
          <w:color w:val="auto"/>
          <w:sz w:val="32"/>
          <w:szCs w:val="32"/>
          <w:highlight w:val="none"/>
        </w:rPr>
        <w:t xml:space="preserve">  </w:t>
      </w:r>
      <w:r>
        <w:rPr>
          <w:rFonts w:hint="eastAsia"/>
          <w:b/>
          <w:color w:val="auto"/>
          <w:sz w:val="32"/>
          <w:szCs w:val="32"/>
          <w:highlight w:val="none"/>
          <w:lang w:eastAsia="zh-CN"/>
        </w:rPr>
        <w:t>招标文件</w:t>
      </w:r>
      <w:r>
        <w:rPr>
          <w:rFonts w:hint="eastAsia"/>
          <w:b/>
          <w:color w:val="auto"/>
          <w:sz w:val="32"/>
          <w:szCs w:val="32"/>
          <w:highlight w:val="none"/>
        </w:rPr>
        <w:t>及组成</w:t>
      </w:r>
    </w:p>
    <w:p w14:paraId="5DCEE2DA">
      <w:pPr>
        <w:spacing w:line="500" w:lineRule="exact"/>
        <w:outlineLvl w:val="2"/>
        <w:rPr>
          <w:rFonts w:ascii="Arial" w:hAnsi="Arial" w:cs="Arial"/>
          <w:b/>
          <w:color w:val="auto"/>
          <w:sz w:val="24"/>
          <w:highlight w:val="none"/>
        </w:rPr>
      </w:pPr>
      <w:r>
        <w:rPr>
          <w:rFonts w:ascii="Arial" w:hAnsi="Arial" w:cs="Arial"/>
          <w:b/>
          <w:color w:val="auto"/>
          <w:sz w:val="24"/>
          <w:highlight w:val="none"/>
        </w:rPr>
        <w:t>8</w:t>
      </w:r>
      <w:r>
        <w:rPr>
          <w:rFonts w:hint="eastAsia" w:ascii="Arial" w:hAnsi="Arial" w:cs="Arial"/>
          <w:b/>
          <w:color w:val="auto"/>
          <w:sz w:val="24"/>
          <w:highlight w:val="none"/>
        </w:rPr>
        <w:t>、</w:t>
      </w:r>
      <w:r>
        <w:rPr>
          <w:rFonts w:hint="eastAsia" w:ascii="Arial" w:hAnsi="Arial" w:cs="Arial"/>
          <w:b/>
          <w:color w:val="auto"/>
          <w:sz w:val="24"/>
          <w:highlight w:val="none"/>
          <w:lang w:eastAsia="zh-CN"/>
        </w:rPr>
        <w:t>招标文件</w:t>
      </w:r>
      <w:r>
        <w:rPr>
          <w:rFonts w:hint="eastAsia" w:ascii="Arial" w:hAnsi="Arial" w:cs="Arial"/>
          <w:b/>
          <w:color w:val="auto"/>
          <w:sz w:val="24"/>
          <w:highlight w:val="none"/>
        </w:rPr>
        <w:t>的组成</w:t>
      </w:r>
    </w:p>
    <w:p w14:paraId="33359CD9">
      <w:pPr>
        <w:spacing w:line="500" w:lineRule="exact"/>
        <w:ind w:firstLine="480" w:firstLineChars="200"/>
        <w:rPr>
          <w:rFonts w:hint="eastAsia" w:ascii="Arial" w:hAnsi="Arial" w:cs="Arial"/>
          <w:color w:val="auto"/>
          <w:sz w:val="24"/>
          <w:highlight w:val="none"/>
        </w:rPr>
      </w:pPr>
      <w:r>
        <w:rPr>
          <w:rFonts w:ascii="Arial" w:hAnsi="Arial" w:cs="Arial"/>
          <w:color w:val="auto"/>
          <w:sz w:val="24"/>
          <w:highlight w:val="none"/>
        </w:rPr>
        <w:t>8.1</w:t>
      </w:r>
      <w:r>
        <w:rPr>
          <w:rFonts w:hint="eastAsia" w:ascii="Arial" w:hAnsi="Arial" w:cs="Arial"/>
          <w:color w:val="auto"/>
          <w:sz w:val="24"/>
          <w:highlight w:val="none"/>
        </w:rPr>
        <w:t>、</w:t>
      </w:r>
      <w:r>
        <w:rPr>
          <w:rFonts w:hint="eastAsia" w:ascii="Arial" w:hAnsi="Arial" w:cs="Arial"/>
          <w:color w:val="auto"/>
          <w:sz w:val="24"/>
          <w:highlight w:val="none"/>
          <w:lang w:eastAsia="zh-CN"/>
        </w:rPr>
        <w:t>招标文件</w:t>
      </w:r>
      <w:r>
        <w:rPr>
          <w:rFonts w:hint="eastAsia" w:ascii="Arial" w:hAnsi="Arial" w:cs="Arial"/>
          <w:color w:val="auto"/>
          <w:sz w:val="24"/>
          <w:highlight w:val="none"/>
        </w:rPr>
        <w:t>包括下列内容：</w:t>
      </w:r>
    </w:p>
    <w:p w14:paraId="77C518C8">
      <w:pPr>
        <w:spacing w:line="500" w:lineRule="exact"/>
        <w:ind w:left="0" w:leftChars="0" w:firstLine="0" w:firstLineChars="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 xml:space="preserve">    第一部分  招标公告</w:t>
      </w:r>
    </w:p>
    <w:p w14:paraId="722B08BA">
      <w:pPr>
        <w:spacing w:line="500" w:lineRule="exact"/>
        <w:ind w:left="0" w:leftChars="0" w:firstLine="480" w:firstLineChars="20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 xml:space="preserve">第二部分  投标须知 </w:t>
      </w:r>
    </w:p>
    <w:p w14:paraId="47170232">
      <w:pPr>
        <w:spacing w:line="500" w:lineRule="exact"/>
        <w:ind w:left="0" w:leftChars="0" w:firstLine="720" w:firstLineChars="30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 xml:space="preserve">第一章 工程信息 </w:t>
      </w:r>
    </w:p>
    <w:p w14:paraId="7E3E6FBE">
      <w:pPr>
        <w:spacing w:line="500" w:lineRule="exact"/>
        <w:ind w:left="0" w:leftChars="0" w:firstLine="720" w:firstLineChars="30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第二章  招标文件及组成</w:t>
      </w:r>
    </w:p>
    <w:p w14:paraId="3A6BFF0C">
      <w:pPr>
        <w:spacing w:line="500" w:lineRule="exact"/>
        <w:ind w:left="0" w:leftChars="0" w:firstLine="720" w:firstLineChars="30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 xml:space="preserve">第三章  投标文件要求 </w:t>
      </w:r>
    </w:p>
    <w:p w14:paraId="183387D6">
      <w:pPr>
        <w:spacing w:line="500" w:lineRule="exact"/>
        <w:ind w:left="0" w:leftChars="0" w:firstLine="720" w:firstLineChars="30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 xml:space="preserve">第四章  其他说明 </w:t>
      </w:r>
    </w:p>
    <w:p w14:paraId="7B780AC2">
      <w:pPr>
        <w:spacing w:line="500" w:lineRule="exact"/>
        <w:ind w:left="0" w:leftChars="0" w:firstLine="720" w:firstLineChars="30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 xml:space="preserve">第五章  招标文件附件 </w:t>
      </w:r>
    </w:p>
    <w:p w14:paraId="696522D3">
      <w:pPr>
        <w:spacing w:line="500" w:lineRule="exact"/>
        <w:ind w:left="0" w:leftChars="0" w:firstLine="480" w:firstLineChars="20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 xml:space="preserve">第三部分  合同条款 </w:t>
      </w:r>
    </w:p>
    <w:p w14:paraId="6F5AB8EC">
      <w:pPr>
        <w:spacing w:line="500" w:lineRule="exact"/>
        <w:ind w:left="0" w:leftChars="0" w:firstLine="480" w:firstLineChars="20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 xml:space="preserve">第四部分  图纸及供电复函 </w:t>
      </w:r>
    </w:p>
    <w:p w14:paraId="2C97E181">
      <w:pPr>
        <w:spacing w:line="500" w:lineRule="exact"/>
        <w:ind w:left="0" w:leftChars="0" w:firstLine="480" w:firstLineChars="20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 xml:space="preserve">第五部分  工程技术要求及工程规范 </w:t>
      </w:r>
    </w:p>
    <w:p w14:paraId="638B227C">
      <w:pPr>
        <w:spacing w:line="500" w:lineRule="exact"/>
        <w:ind w:left="0" w:leftChars="0" w:firstLine="480" w:firstLineChars="200"/>
        <w:rPr>
          <w:rFonts w:hint="eastAsia" w:ascii="Arial" w:hAnsi="Arial" w:cs="Arial"/>
          <w:color w:val="auto"/>
          <w:sz w:val="24"/>
          <w:highlight w:val="none"/>
          <w:lang w:eastAsia="zh"/>
          <w:woUserID w:val="1"/>
        </w:rPr>
      </w:pPr>
      <w:r>
        <w:rPr>
          <w:rFonts w:hint="eastAsia" w:ascii="Arial" w:hAnsi="Arial" w:cs="Arial"/>
          <w:color w:val="auto"/>
          <w:sz w:val="24"/>
          <w:highlight w:val="none"/>
          <w:lang w:eastAsia="zh"/>
          <w:woUserID w:val="1"/>
        </w:rPr>
        <w:t xml:space="preserve">第六部分  报价清单 </w:t>
      </w:r>
    </w:p>
    <w:p w14:paraId="70F61D96">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8.2</w:t>
      </w:r>
      <w:r>
        <w:rPr>
          <w:rFonts w:hint="eastAsia" w:ascii="Arial" w:hAnsi="Arial" w:cs="Arial"/>
          <w:color w:val="auto"/>
          <w:sz w:val="24"/>
          <w:highlight w:val="none"/>
        </w:rPr>
        <w:t>、</w:t>
      </w:r>
      <w:r>
        <w:rPr>
          <w:rFonts w:hint="eastAsia" w:ascii="Arial" w:hAnsi="Arial" w:cs="Arial"/>
          <w:color w:val="auto"/>
          <w:sz w:val="24"/>
          <w:highlight w:val="none"/>
          <w:lang w:eastAsia="zh-CN"/>
        </w:rPr>
        <w:t>招标文件</w:t>
      </w:r>
      <w:r>
        <w:rPr>
          <w:rFonts w:hint="eastAsia" w:ascii="Arial" w:hAnsi="Arial" w:cs="Arial"/>
          <w:color w:val="auto"/>
          <w:sz w:val="24"/>
          <w:highlight w:val="none"/>
        </w:rPr>
        <w:t>除上述内容外，</w:t>
      </w:r>
      <w:r>
        <w:rPr>
          <w:rFonts w:hint="eastAsia" w:ascii="Arial" w:hAnsi="Arial" w:cs="Arial"/>
          <w:color w:val="auto"/>
          <w:sz w:val="24"/>
          <w:highlight w:val="none"/>
          <w:lang w:eastAsia="zh-CN"/>
        </w:rPr>
        <w:t>招标人</w:t>
      </w:r>
      <w:r>
        <w:rPr>
          <w:rFonts w:hint="eastAsia" w:ascii="Arial" w:hAnsi="Arial" w:cs="Arial"/>
          <w:color w:val="auto"/>
          <w:sz w:val="24"/>
          <w:highlight w:val="none"/>
        </w:rPr>
        <w:t>按相关规定所发出的书面有效答疑纪要、补充通知或修订函件等，均是</w:t>
      </w:r>
      <w:r>
        <w:rPr>
          <w:rFonts w:hint="eastAsia" w:ascii="Arial" w:hAnsi="Arial" w:cs="Arial"/>
          <w:color w:val="auto"/>
          <w:sz w:val="24"/>
          <w:highlight w:val="none"/>
          <w:lang w:eastAsia="zh-CN"/>
        </w:rPr>
        <w:t>招标文件</w:t>
      </w:r>
      <w:r>
        <w:rPr>
          <w:rFonts w:hint="eastAsia" w:ascii="Arial" w:hAnsi="Arial" w:cs="Arial"/>
          <w:color w:val="auto"/>
          <w:sz w:val="24"/>
          <w:highlight w:val="none"/>
        </w:rPr>
        <w:t>的组成部分，对</w:t>
      </w:r>
      <w:r>
        <w:rPr>
          <w:rFonts w:hint="eastAsia" w:ascii="Arial" w:hAnsi="Arial" w:cs="Arial"/>
          <w:color w:val="auto"/>
          <w:sz w:val="24"/>
          <w:highlight w:val="none"/>
          <w:lang w:eastAsia="zh-CN"/>
        </w:rPr>
        <w:t>投标人</w:t>
      </w:r>
      <w:r>
        <w:rPr>
          <w:rFonts w:hint="eastAsia" w:ascii="Arial" w:hAnsi="Arial" w:cs="Arial"/>
          <w:color w:val="auto"/>
          <w:sz w:val="24"/>
          <w:highlight w:val="none"/>
        </w:rPr>
        <w:t>起约束作用。</w:t>
      </w:r>
    </w:p>
    <w:p w14:paraId="44350E86">
      <w:pPr>
        <w:spacing w:line="500" w:lineRule="exact"/>
        <w:outlineLvl w:val="2"/>
        <w:rPr>
          <w:rFonts w:ascii="Arial" w:hAnsi="Arial" w:cs="Arial"/>
          <w:b/>
          <w:color w:val="auto"/>
          <w:sz w:val="24"/>
          <w:highlight w:val="none"/>
        </w:rPr>
      </w:pPr>
      <w:r>
        <w:rPr>
          <w:rFonts w:ascii="Arial" w:hAnsi="Arial" w:cs="Arial"/>
          <w:b/>
          <w:color w:val="auto"/>
          <w:sz w:val="24"/>
          <w:highlight w:val="none"/>
        </w:rPr>
        <w:t>9</w:t>
      </w:r>
      <w:r>
        <w:rPr>
          <w:rFonts w:hint="eastAsia" w:ascii="Arial" w:hAnsi="Arial" w:cs="Arial"/>
          <w:b/>
          <w:color w:val="auto"/>
          <w:sz w:val="24"/>
          <w:highlight w:val="none"/>
        </w:rPr>
        <w:t>、</w:t>
      </w:r>
      <w:r>
        <w:rPr>
          <w:rFonts w:hint="eastAsia" w:ascii="Arial" w:hAnsi="Arial" w:cs="Arial"/>
          <w:b/>
          <w:color w:val="auto"/>
          <w:sz w:val="24"/>
          <w:highlight w:val="none"/>
          <w:lang w:eastAsia="zh-CN"/>
        </w:rPr>
        <w:t>招标文件</w:t>
      </w:r>
      <w:r>
        <w:rPr>
          <w:rFonts w:hint="eastAsia" w:ascii="Arial" w:hAnsi="Arial" w:cs="Arial"/>
          <w:b/>
          <w:color w:val="auto"/>
          <w:sz w:val="24"/>
          <w:highlight w:val="none"/>
        </w:rPr>
        <w:t>的澄清</w:t>
      </w:r>
    </w:p>
    <w:p w14:paraId="4DE25A0F">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9.1</w:t>
      </w:r>
      <w:r>
        <w:rPr>
          <w:rFonts w:hint="eastAsia" w:ascii="Arial" w:hAnsi="Arial" w:cs="Arial"/>
          <w:color w:val="auto"/>
          <w:sz w:val="24"/>
          <w:highlight w:val="none"/>
        </w:rPr>
        <w:t>、</w:t>
      </w:r>
      <w:r>
        <w:rPr>
          <w:rFonts w:hint="eastAsia" w:ascii="Arial" w:hAnsi="Arial" w:cs="Arial"/>
          <w:color w:val="auto"/>
          <w:sz w:val="24"/>
          <w:highlight w:val="none"/>
          <w:lang w:eastAsia="zh-CN"/>
        </w:rPr>
        <w:t>投标人</w:t>
      </w:r>
      <w:r>
        <w:rPr>
          <w:rFonts w:hint="eastAsia" w:ascii="Arial" w:hAnsi="Arial" w:cs="Arial"/>
          <w:color w:val="auto"/>
          <w:sz w:val="24"/>
          <w:highlight w:val="none"/>
        </w:rPr>
        <w:t>在收到</w:t>
      </w:r>
      <w:r>
        <w:rPr>
          <w:rFonts w:hint="eastAsia" w:ascii="Arial" w:hAnsi="Arial" w:cs="Arial"/>
          <w:color w:val="auto"/>
          <w:sz w:val="24"/>
          <w:highlight w:val="none"/>
          <w:lang w:eastAsia="zh-CN"/>
        </w:rPr>
        <w:t>招标文件</w:t>
      </w:r>
      <w:r>
        <w:rPr>
          <w:rFonts w:hint="eastAsia" w:ascii="Arial" w:hAnsi="Arial" w:cs="Arial"/>
          <w:color w:val="auto"/>
          <w:sz w:val="24"/>
          <w:highlight w:val="none"/>
        </w:rPr>
        <w:t>后，应仔细检查</w:t>
      </w:r>
      <w:r>
        <w:rPr>
          <w:rFonts w:hint="eastAsia" w:ascii="Arial" w:hAnsi="Arial" w:cs="Arial"/>
          <w:color w:val="auto"/>
          <w:sz w:val="24"/>
          <w:highlight w:val="none"/>
          <w:lang w:eastAsia="zh-CN"/>
        </w:rPr>
        <w:t>招标文件</w:t>
      </w:r>
      <w:r>
        <w:rPr>
          <w:rFonts w:hint="eastAsia" w:ascii="Arial" w:hAnsi="Arial" w:cs="Arial"/>
          <w:color w:val="auto"/>
          <w:sz w:val="24"/>
          <w:highlight w:val="none"/>
        </w:rPr>
        <w:t>的所有内容，如有残缺或文字表述不清，图纸尺寸标注不明以及存在错、漏、缺、概念模糊和有可能出现歧义或理解上的偏差的内容等</w:t>
      </w:r>
      <w:r>
        <w:rPr>
          <w:rFonts w:ascii="Arial" w:hAnsi="Arial" w:cs="Arial"/>
          <w:color w:val="auto"/>
          <w:sz w:val="24"/>
          <w:highlight w:val="none"/>
        </w:rPr>
        <w:t>,</w:t>
      </w:r>
      <w:r>
        <w:rPr>
          <w:rFonts w:hint="eastAsia" w:ascii="Arial" w:hAnsi="Arial" w:cs="Arial"/>
          <w:color w:val="auto"/>
          <w:sz w:val="24"/>
          <w:highlight w:val="none"/>
        </w:rPr>
        <w:t>应按照</w:t>
      </w:r>
      <w:r>
        <w:rPr>
          <w:rFonts w:hint="eastAsia" w:ascii="Arial" w:hAnsi="Arial" w:cs="Arial"/>
          <w:color w:val="auto"/>
          <w:sz w:val="24"/>
          <w:highlight w:val="none"/>
          <w:lang w:eastAsia="zh-CN"/>
        </w:rPr>
        <w:t>招标文件</w:t>
      </w:r>
      <w:r>
        <w:rPr>
          <w:rFonts w:hint="eastAsia" w:ascii="Arial" w:hAnsi="Arial" w:cs="Arial"/>
          <w:color w:val="auto"/>
          <w:sz w:val="24"/>
          <w:highlight w:val="none"/>
        </w:rPr>
        <w:t>中关于提交书面质疑所规定的截止时间，及时向</w:t>
      </w:r>
      <w:r>
        <w:rPr>
          <w:rFonts w:hint="eastAsia" w:ascii="Arial" w:hAnsi="Arial" w:cs="Arial"/>
          <w:color w:val="auto"/>
          <w:sz w:val="24"/>
          <w:highlight w:val="none"/>
          <w:lang w:eastAsia="zh-CN"/>
        </w:rPr>
        <w:t>招标人</w:t>
      </w:r>
      <w:r>
        <w:rPr>
          <w:rFonts w:hint="eastAsia" w:ascii="Arial" w:hAnsi="Arial" w:cs="Arial"/>
          <w:color w:val="auto"/>
          <w:sz w:val="24"/>
          <w:highlight w:val="none"/>
        </w:rPr>
        <w:t>提出书面质疑。</w:t>
      </w:r>
      <w:r>
        <w:rPr>
          <w:rFonts w:hint="eastAsia" w:ascii="Arial" w:hAnsi="Arial" w:cs="Arial"/>
          <w:color w:val="auto"/>
          <w:sz w:val="24"/>
          <w:highlight w:val="none"/>
          <w:lang w:eastAsia="zh-CN"/>
        </w:rPr>
        <w:t>招标人</w:t>
      </w:r>
      <w:r>
        <w:rPr>
          <w:rFonts w:hint="eastAsia" w:ascii="Arial" w:hAnsi="Arial" w:cs="Arial"/>
          <w:color w:val="auto"/>
          <w:sz w:val="24"/>
          <w:highlight w:val="none"/>
        </w:rPr>
        <w:t>有关澄清</w:t>
      </w:r>
      <w:r>
        <w:rPr>
          <w:rFonts w:hint="eastAsia" w:ascii="Arial" w:hAnsi="Arial" w:cs="Arial"/>
          <w:color w:val="auto"/>
          <w:sz w:val="24"/>
          <w:highlight w:val="none"/>
          <w:lang w:eastAsia="zh-CN"/>
        </w:rPr>
        <w:t>招标文件</w:t>
      </w:r>
      <w:r>
        <w:rPr>
          <w:rFonts w:hint="eastAsia" w:ascii="Arial" w:hAnsi="Arial" w:cs="Arial"/>
          <w:color w:val="auto"/>
          <w:sz w:val="24"/>
          <w:highlight w:val="none"/>
        </w:rPr>
        <w:t>的任何形式的书面文件都将作为</w:t>
      </w:r>
      <w:r>
        <w:rPr>
          <w:rFonts w:hint="eastAsia" w:ascii="Arial" w:hAnsi="Arial" w:cs="Arial"/>
          <w:color w:val="auto"/>
          <w:sz w:val="24"/>
          <w:highlight w:val="none"/>
          <w:lang w:eastAsia="zh-CN"/>
        </w:rPr>
        <w:t>招标文件</w:t>
      </w:r>
      <w:r>
        <w:rPr>
          <w:rFonts w:hint="eastAsia" w:ascii="Arial" w:hAnsi="Arial" w:cs="Arial"/>
          <w:color w:val="auto"/>
          <w:sz w:val="24"/>
          <w:highlight w:val="none"/>
        </w:rPr>
        <w:t>的合法组成部分，对</w:t>
      </w:r>
      <w:r>
        <w:rPr>
          <w:rFonts w:hint="eastAsia" w:ascii="Arial" w:hAnsi="Arial" w:cs="Arial"/>
          <w:color w:val="auto"/>
          <w:sz w:val="24"/>
          <w:highlight w:val="none"/>
          <w:lang w:eastAsia="zh-CN"/>
        </w:rPr>
        <w:t>投标人</w:t>
      </w:r>
      <w:r>
        <w:rPr>
          <w:rFonts w:hint="eastAsia" w:ascii="Arial" w:hAnsi="Arial" w:cs="Arial"/>
          <w:color w:val="auto"/>
          <w:sz w:val="24"/>
          <w:highlight w:val="none"/>
        </w:rPr>
        <w:t>起约束作用；</w:t>
      </w:r>
    </w:p>
    <w:p w14:paraId="10D3184C">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9.2</w:t>
      </w:r>
      <w:r>
        <w:rPr>
          <w:rFonts w:hint="eastAsia" w:ascii="Arial" w:hAnsi="Arial" w:cs="Arial"/>
          <w:color w:val="auto"/>
          <w:sz w:val="24"/>
          <w:highlight w:val="none"/>
        </w:rPr>
        <w:t>、无论</w:t>
      </w:r>
      <w:r>
        <w:rPr>
          <w:rFonts w:hint="eastAsia" w:ascii="Arial" w:hAnsi="Arial" w:cs="Arial"/>
          <w:color w:val="auto"/>
          <w:sz w:val="24"/>
          <w:highlight w:val="none"/>
          <w:lang w:eastAsia="zh-CN"/>
        </w:rPr>
        <w:t>投标人</w:t>
      </w:r>
      <w:r>
        <w:rPr>
          <w:rFonts w:hint="eastAsia" w:ascii="Arial" w:hAnsi="Arial" w:cs="Arial"/>
          <w:color w:val="auto"/>
          <w:sz w:val="24"/>
          <w:highlight w:val="none"/>
        </w:rPr>
        <w:t>对所有</w:t>
      </w:r>
      <w:r>
        <w:rPr>
          <w:rFonts w:hint="eastAsia" w:ascii="Arial" w:hAnsi="Arial" w:cs="Arial"/>
          <w:color w:val="auto"/>
          <w:sz w:val="24"/>
          <w:highlight w:val="none"/>
          <w:lang w:eastAsia="zh-CN"/>
        </w:rPr>
        <w:t>招标文件</w:t>
      </w:r>
      <w:r>
        <w:rPr>
          <w:rFonts w:hint="eastAsia" w:ascii="Arial" w:hAnsi="Arial" w:cs="Arial"/>
          <w:color w:val="auto"/>
          <w:sz w:val="24"/>
          <w:highlight w:val="none"/>
        </w:rPr>
        <w:t>是否认真阅读，</w:t>
      </w:r>
      <w:r>
        <w:rPr>
          <w:rFonts w:hint="eastAsia" w:ascii="Arial" w:hAnsi="Arial" w:cs="Arial"/>
          <w:color w:val="auto"/>
          <w:sz w:val="24"/>
          <w:highlight w:val="none"/>
          <w:lang w:eastAsia="zh-CN"/>
        </w:rPr>
        <w:t>招标人</w:t>
      </w:r>
      <w:r>
        <w:rPr>
          <w:rFonts w:hint="eastAsia" w:ascii="Arial" w:hAnsi="Arial" w:cs="Arial"/>
          <w:color w:val="auto"/>
          <w:sz w:val="24"/>
          <w:highlight w:val="none"/>
        </w:rPr>
        <w:t>均认为</w:t>
      </w:r>
      <w:r>
        <w:rPr>
          <w:rFonts w:hint="eastAsia" w:ascii="Arial" w:hAnsi="Arial" w:cs="Arial"/>
          <w:color w:val="auto"/>
          <w:sz w:val="24"/>
          <w:highlight w:val="none"/>
          <w:lang w:eastAsia="zh-CN"/>
        </w:rPr>
        <w:t>投标人</w:t>
      </w:r>
      <w:r>
        <w:rPr>
          <w:rFonts w:hint="eastAsia" w:ascii="Arial" w:hAnsi="Arial" w:cs="Arial"/>
          <w:color w:val="auto"/>
          <w:sz w:val="24"/>
          <w:highlight w:val="none"/>
        </w:rPr>
        <w:t>对所有</w:t>
      </w:r>
      <w:r>
        <w:rPr>
          <w:rFonts w:hint="eastAsia" w:ascii="Arial" w:hAnsi="Arial" w:cs="Arial"/>
          <w:color w:val="auto"/>
          <w:sz w:val="24"/>
          <w:highlight w:val="none"/>
          <w:lang w:eastAsia="zh-CN"/>
        </w:rPr>
        <w:t>招标文件</w:t>
      </w:r>
      <w:r>
        <w:rPr>
          <w:rFonts w:hint="eastAsia" w:ascii="Arial" w:hAnsi="Arial" w:cs="Arial"/>
          <w:color w:val="auto"/>
          <w:sz w:val="24"/>
          <w:highlight w:val="none"/>
        </w:rPr>
        <w:t>已不存在疑义并已充分理解，其投标文件已充分考虑到本投标邀请工程所存在的各种风险。</w:t>
      </w:r>
    </w:p>
    <w:p w14:paraId="3A2AE049">
      <w:pPr>
        <w:spacing w:line="500" w:lineRule="exact"/>
        <w:outlineLvl w:val="2"/>
        <w:rPr>
          <w:rFonts w:ascii="Arial" w:hAnsi="Arial" w:cs="Arial"/>
          <w:b/>
          <w:color w:val="auto"/>
          <w:sz w:val="24"/>
          <w:highlight w:val="none"/>
        </w:rPr>
      </w:pPr>
      <w:r>
        <w:rPr>
          <w:rFonts w:ascii="Arial" w:hAnsi="Arial" w:cs="Arial"/>
          <w:b/>
          <w:color w:val="auto"/>
          <w:sz w:val="24"/>
          <w:highlight w:val="none"/>
        </w:rPr>
        <w:t>10</w:t>
      </w:r>
      <w:r>
        <w:rPr>
          <w:rFonts w:hint="eastAsia" w:ascii="Arial" w:hAnsi="Arial" w:cs="Arial"/>
          <w:b/>
          <w:color w:val="auto"/>
          <w:sz w:val="24"/>
          <w:highlight w:val="none"/>
        </w:rPr>
        <w:t>、</w:t>
      </w:r>
      <w:r>
        <w:rPr>
          <w:rFonts w:hint="eastAsia" w:ascii="Arial" w:hAnsi="Arial" w:cs="Arial"/>
          <w:b/>
          <w:color w:val="auto"/>
          <w:sz w:val="24"/>
          <w:highlight w:val="none"/>
          <w:lang w:eastAsia="zh-CN"/>
        </w:rPr>
        <w:t>招标文件</w:t>
      </w:r>
      <w:r>
        <w:rPr>
          <w:rFonts w:hint="eastAsia" w:ascii="Arial" w:hAnsi="Arial" w:cs="Arial"/>
          <w:b/>
          <w:color w:val="auto"/>
          <w:sz w:val="24"/>
          <w:highlight w:val="none"/>
        </w:rPr>
        <w:t>的修改</w:t>
      </w:r>
    </w:p>
    <w:p w14:paraId="3834720B">
      <w:pPr>
        <w:spacing w:line="500" w:lineRule="exact"/>
        <w:ind w:firstLine="470" w:firstLineChars="196"/>
        <w:outlineLvl w:val="2"/>
        <w:rPr>
          <w:rFonts w:ascii="Arial" w:hAnsi="Arial" w:cs="Arial"/>
          <w:b/>
          <w:color w:val="auto"/>
          <w:sz w:val="24"/>
          <w:highlight w:val="none"/>
        </w:rPr>
      </w:pPr>
      <w:r>
        <w:rPr>
          <w:rFonts w:ascii="Arial" w:hAnsi="Arial" w:cs="Arial"/>
          <w:color w:val="auto"/>
          <w:sz w:val="24"/>
          <w:highlight w:val="none"/>
        </w:rPr>
        <w:t>10.1</w:t>
      </w:r>
      <w:r>
        <w:rPr>
          <w:rFonts w:hint="eastAsia" w:ascii="Arial" w:hAnsi="Arial" w:cs="Arial"/>
          <w:color w:val="auto"/>
          <w:sz w:val="24"/>
          <w:highlight w:val="none"/>
        </w:rPr>
        <w:t>、</w:t>
      </w:r>
      <w:r>
        <w:rPr>
          <w:rFonts w:hint="eastAsia" w:ascii="Arial" w:hAnsi="Arial" w:cs="Arial"/>
          <w:color w:val="auto"/>
          <w:sz w:val="24"/>
          <w:highlight w:val="none"/>
          <w:lang w:eastAsia="zh-CN"/>
        </w:rPr>
        <w:t>招标文件</w:t>
      </w:r>
      <w:r>
        <w:rPr>
          <w:rFonts w:hint="eastAsia" w:ascii="Arial" w:hAnsi="Arial" w:cs="Arial"/>
          <w:color w:val="auto"/>
          <w:sz w:val="24"/>
          <w:highlight w:val="none"/>
        </w:rPr>
        <w:t>发出后，在投标截止日</w:t>
      </w:r>
      <w:r>
        <w:rPr>
          <w:rFonts w:ascii="Arial" w:hAnsi="Arial" w:cs="Arial"/>
          <w:color w:val="auto"/>
          <w:sz w:val="24"/>
          <w:highlight w:val="none"/>
        </w:rPr>
        <w:t>3</w:t>
      </w:r>
      <w:r>
        <w:rPr>
          <w:rFonts w:hint="eastAsia" w:ascii="Arial" w:hAnsi="Arial" w:cs="Arial"/>
          <w:color w:val="auto"/>
          <w:sz w:val="24"/>
          <w:highlight w:val="none"/>
        </w:rPr>
        <w:t>天前，无论出于何种原因，</w:t>
      </w:r>
      <w:r>
        <w:rPr>
          <w:rFonts w:hint="eastAsia" w:ascii="Arial" w:hAnsi="Arial" w:cs="Arial"/>
          <w:color w:val="auto"/>
          <w:sz w:val="24"/>
          <w:highlight w:val="none"/>
          <w:lang w:eastAsia="zh-CN"/>
        </w:rPr>
        <w:t>招标人</w:t>
      </w:r>
      <w:r>
        <w:rPr>
          <w:rFonts w:hint="eastAsia" w:ascii="Arial" w:hAnsi="Arial" w:cs="Arial"/>
          <w:color w:val="auto"/>
          <w:sz w:val="24"/>
          <w:highlight w:val="none"/>
        </w:rPr>
        <w:t>可主动地或在解答</w:t>
      </w:r>
      <w:r>
        <w:rPr>
          <w:rFonts w:hint="eastAsia" w:ascii="Arial" w:hAnsi="Arial" w:cs="Arial"/>
          <w:color w:val="auto"/>
          <w:sz w:val="24"/>
          <w:highlight w:val="none"/>
          <w:lang w:eastAsia="zh-CN"/>
        </w:rPr>
        <w:t>投标人</w:t>
      </w:r>
      <w:r>
        <w:rPr>
          <w:rFonts w:hint="eastAsia" w:ascii="Arial" w:hAnsi="Arial" w:cs="Arial"/>
          <w:color w:val="auto"/>
          <w:sz w:val="24"/>
          <w:highlight w:val="none"/>
        </w:rPr>
        <w:t>提出的澄清问题时对</w:t>
      </w:r>
      <w:r>
        <w:rPr>
          <w:rFonts w:hint="eastAsia" w:ascii="Arial" w:hAnsi="Arial" w:cs="Arial"/>
          <w:color w:val="auto"/>
          <w:sz w:val="24"/>
          <w:highlight w:val="none"/>
          <w:lang w:eastAsia="zh-CN"/>
        </w:rPr>
        <w:t>招标文件</w:t>
      </w:r>
      <w:r>
        <w:rPr>
          <w:rFonts w:hint="eastAsia" w:ascii="Arial" w:hAnsi="Arial" w:cs="Arial"/>
          <w:color w:val="auto"/>
          <w:sz w:val="24"/>
          <w:highlight w:val="none"/>
        </w:rPr>
        <w:t>进行修改；</w:t>
      </w:r>
    </w:p>
    <w:p w14:paraId="0973C715">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10.2</w:t>
      </w:r>
      <w:r>
        <w:rPr>
          <w:rFonts w:hint="eastAsia" w:ascii="Arial" w:hAnsi="Arial" w:cs="Arial"/>
          <w:color w:val="auto"/>
          <w:sz w:val="24"/>
          <w:highlight w:val="none"/>
        </w:rPr>
        <w:t>、</w:t>
      </w:r>
      <w:r>
        <w:rPr>
          <w:rFonts w:hint="eastAsia" w:ascii="Arial" w:hAnsi="Arial" w:cs="Arial"/>
          <w:color w:val="auto"/>
          <w:sz w:val="24"/>
          <w:highlight w:val="none"/>
          <w:lang w:eastAsia="zh-CN"/>
        </w:rPr>
        <w:t>招标文件</w:t>
      </w:r>
      <w:r>
        <w:rPr>
          <w:rFonts w:hint="eastAsia" w:ascii="Arial" w:hAnsi="Arial" w:cs="Arial"/>
          <w:color w:val="auto"/>
          <w:sz w:val="24"/>
          <w:highlight w:val="none"/>
        </w:rPr>
        <w:t>的修改将以书面形式递交给所有获得</w:t>
      </w:r>
      <w:r>
        <w:rPr>
          <w:rFonts w:hint="eastAsia" w:ascii="Arial" w:hAnsi="Arial" w:cs="Arial"/>
          <w:color w:val="auto"/>
          <w:sz w:val="24"/>
          <w:highlight w:val="none"/>
          <w:lang w:eastAsia="zh-CN"/>
        </w:rPr>
        <w:t>招标文件</w:t>
      </w:r>
      <w:r>
        <w:rPr>
          <w:rFonts w:hint="eastAsia" w:ascii="Arial" w:hAnsi="Arial" w:cs="Arial"/>
          <w:color w:val="auto"/>
          <w:sz w:val="24"/>
          <w:highlight w:val="none"/>
        </w:rPr>
        <w:t>的</w:t>
      </w:r>
      <w:r>
        <w:rPr>
          <w:rFonts w:hint="eastAsia" w:ascii="Arial" w:hAnsi="Arial" w:cs="Arial"/>
          <w:color w:val="auto"/>
          <w:sz w:val="24"/>
          <w:highlight w:val="none"/>
          <w:lang w:eastAsia="zh-CN"/>
        </w:rPr>
        <w:t>投标人</w:t>
      </w:r>
      <w:r>
        <w:rPr>
          <w:rFonts w:hint="eastAsia" w:ascii="Arial" w:hAnsi="Arial" w:cs="Arial"/>
          <w:color w:val="auto"/>
          <w:sz w:val="24"/>
          <w:highlight w:val="none"/>
        </w:rPr>
        <w:t>，</w:t>
      </w:r>
      <w:r>
        <w:rPr>
          <w:rFonts w:hint="eastAsia" w:ascii="Arial" w:hAnsi="Arial" w:cs="Arial"/>
          <w:color w:val="auto"/>
          <w:sz w:val="24"/>
          <w:highlight w:val="none"/>
          <w:lang w:eastAsia="zh-CN"/>
        </w:rPr>
        <w:t>招标文件</w:t>
      </w:r>
      <w:r>
        <w:rPr>
          <w:rFonts w:hint="eastAsia" w:ascii="Arial" w:hAnsi="Arial" w:cs="Arial"/>
          <w:color w:val="auto"/>
          <w:sz w:val="24"/>
          <w:highlight w:val="none"/>
        </w:rPr>
        <w:t>一经</w:t>
      </w:r>
      <w:r>
        <w:rPr>
          <w:rFonts w:hint="eastAsia" w:ascii="Arial" w:hAnsi="Arial" w:cs="Arial"/>
          <w:color w:val="auto"/>
          <w:sz w:val="24"/>
          <w:highlight w:val="none"/>
          <w:lang w:eastAsia="zh-CN"/>
        </w:rPr>
        <w:t>招标人</w:t>
      </w:r>
      <w:r>
        <w:rPr>
          <w:rFonts w:hint="eastAsia" w:ascii="Arial" w:hAnsi="Arial" w:cs="Arial"/>
          <w:color w:val="auto"/>
          <w:sz w:val="24"/>
          <w:highlight w:val="none"/>
        </w:rPr>
        <w:t>修改，将以修改后的</w:t>
      </w:r>
      <w:r>
        <w:rPr>
          <w:rFonts w:hint="eastAsia" w:ascii="Arial" w:hAnsi="Arial" w:cs="Arial"/>
          <w:color w:val="auto"/>
          <w:sz w:val="24"/>
          <w:highlight w:val="none"/>
          <w:lang w:eastAsia="zh-CN"/>
        </w:rPr>
        <w:t>招标文件</w:t>
      </w:r>
      <w:r>
        <w:rPr>
          <w:rFonts w:hint="eastAsia" w:ascii="Arial" w:hAnsi="Arial" w:cs="Arial"/>
          <w:color w:val="auto"/>
          <w:sz w:val="24"/>
          <w:highlight w:val="none"/>
        </w:rPr>
        <w:t>为准，对所有</w:t>
      </w:r>
      <w:r>
        <w:rPr>
          <w:rFonts w:hint="eastAsia" w:ascii="Arial" w:hAnsi="Arial" w:cs="Arial"/>
          <w:color w:val="auto"/>
          <w:sz w:val="24"/>
          <w:highlight w:val="none"/>
          <w:lang w:eastAsia="zh-CN"/>
        </w:rPr>
        <w:t>投标人</w:t>
      </w:r>
      <w:r>
        <w:rPr>
          <w:rFonts w:hint="eastAsia" w:ascii="Arial" w:hAnsi="Arial" w:cs="Arial"/>
          <w:color w:val="auto"/>
          <w:sz w:val="24"/>
          <w:highlight w:val="none"/>
        </w:rPr>
        <w:t>均产生约束力。</w:t>
      </w:r>
      <w:r>
        <w:rPr>
          <w:rFonts w:hint="eastAsia" w:ascii="Arial" w:hAnsi="Arial" w:cs="Arial"/>
          <w:color w:val="auto"/>
          <w:sz w:val="24"/>
          <w:highlight w:val="none"/>
          <w:lang w:eastAsia="zh-CN"/>
        </w:rPr>
        <w:t>投标人</w:t>
      </w:r>
      <w:r>
        <w:rPr>
          <w:rFonts w:hint="eastAsia" w:ascii="Arial" w:hAnsi="Arial" w:cs="Arial"/>
          <w:color w:val="auto"/>
          <w:sz w:val="24"/>
          <w:highlight w:val="none"/>
        </w:rPr>
        <w:t>的法定代表人或委托代理人在收到修改后的</w:t>
      </w:r>
      <w:r>
        <w:rPr>
          <w:rFonts w:hint="eastAsia" w:ascii="Arial" w:hAnsi="Arial" w:cs="Arial"/>
          <w:color w:val="auto"/>
          <w:sz w:val="24"/>
          <w:highlight w:val="none"/>
          <w:lang w:eastAsia="zh-CN"/>
        </w:rPr>
        <w:t>招标文件</w:t>
      </w:r>
      <w:r>
        <w:rPr>
          <w:rFonts w:hint="eastAsia" w:ascii="Arial" w:hAnsi="Arial" w:cs="Arial"/>
          <w:color w:val="auto"/>
          <w:sz w:val="24"/>
          <w:highlight w:val="none"/>
        </w:rPr>
        <w:t>的同时应向</w:t>
      </w:r>
      <w:r>
        <w:rPr>
          <w:rFonts w:hint="eastAsia" w:ascii="Arial" w:hAnsi="Arial" w:cs="Arial"/>
          <w:color w:val="auto"/>
          <w:sz w:val="24"/>
          <w:highlight w:val="none"/>
          <w:lang w:eastAsia="zh-CN"/>
        </w:rPr>
        <w:t>招标人</w:t>
      </w:r>
      <w:r>
        <w:rPr>
          <w:rFonts w:hint="eastAsia" w:ascii="Arial" w:hAnsi="Arial" w:cs="Arial"/>
          <w:color w:val="auto"/>
          <w:sz w:val="24"/>
          <w:highlight w:val="none"/>
        </w:rPr>
        <w:t>办理有关签收记录（以传真方式递交给购买</w:t>
      </w:r>
      <w:r>
        <w:rPr>
          <w:rFonts w:hint="eastAsia" w:ascii="Arial" w:hAnsi="Arial" w:cs="Arial"/>
          <w:color w:val="auto"/>
          <w:sz w:val="24"/>
          <w:highlight w:val="none"/>
          <w:lang w:eastAsia="zh-CN"/>
        </w:rPr>
        <w:t>招标文件</w:t>
      </w:r>
      <w:r>
        <w:rPr>
          <w:rFonts w:hint="eastAsia" w:ascii="Arial" w:hAnsi="Arial" w:cs="Arial"/>
          <w:color w:val="auto"/>
          <w:sz w:val="24"/>
          <w:highlight w:val="none"/>
        </w:rPr>
        <w:t>的</w:t>
      </w:r>
      <w:r>
        <w:rPr>
          <w:rFonts w:hint="eastAsia" w:ascii="Arial" w:hAnsi="Arial" w:cs="Arial"/>
          <w:color w:val="auto"/>
          <w:sz w:val="24"/>
          <w:highlight w:val="none"/>
          <w:lang w:eastAsia="zh-CN"/>
        </w:rPr>
        <w:t>投标人</w:t>
      </w:r>
      <w:r>
        <w:rPr>
          <w:rFonts w:hint="eastAsia" w:ascii="Arial" w:hAnsi="Arial" w:cs="Arial"/>
          <w:color w:val="auto"/>
          <w:sz w:val="24"/>
          <w:highlight w:val="none"/>
        </w:rPr>
        <w:t>时，应以确认书方式确认收到的修改后的</w:t>
      </w:r>
      <w:r>
        <w:rPr>
          <w:rFonts w:hint="eastAsia" w:ascii="Arial" w:hAnsi="Arial" w:cs="Arial"/>
          <w:color w:val="auto"/>
          <w:sz w:val="24"/>
          <w:highlight w:val="none"/>
          <w:lang w:eastAsia="zh-CN"/>
        </w:rPr>
        <w:t>招标文件</w:t>
      </w:r>
      <w:r>
        <w:rPr>
          <w:rFonts w:hint="eastAsia" w:ascii="Arial" w:hAnsi="Arial" w:cs="Arial"/>
          <w:color w:val="auto"/>
          <w:sz w:val="24"/>
          <w:highlight w:val="none"/>
        </w:rPr>
        <w:t>）；</w:t>
      </w:r>
    </w:p>
    <w:p w14:paraId="7A7E4EF9">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10.3</w:t>
      </w:r>
      <w:r>
        <w:rPr>
          <w:rFonts w:hint="eastAsia" w:ascii="Arial" w:hAnsi="Arial" w:cs="Arial"/>
          <w:color w:val="auto"/>
          <w:sz w:val="24"/>
          <w:highlight w:val="none"/>
        </w:rPr>
        <w:t>、</w:t>
      </w:r>
      <w:r>
        <w:rPr>
          <w:rFonts w:hint="eastAsia" w:ascii="Arial" w:hAnsi="Arial" w:cs="Arial"/>
          <w:color w:val="auto"/>
          <w:sz w:val="24"/>
          <w:highlight w:val="none"/>
          <w:lang w:eastAsia="zh-CN"/>
        </w:rPr>
        <w:t>招标文件</w:t>
      </w:r>
      <w:r>
        <w:rPr>
          <w:rFonts w:hint="eastAsia" w:ascii="Arial" w:hAnsi="Arial" w:cs="Arial"/>
          <w:color w:val="auto"/>
          <w:sz w:val="24"/>
          <w:highlight w:val="none"/>
        </w:rPr>
        <w:t>、</w:t>
      </w:r>
      <w:r>
        <w:rPr>
          <w:rFonts w:hint="eastAsia" w:ascii="Arial" w:hAnsi="Arial" w:cs="Arial"/>
          <w:color w:val="auto"/>
          <w:sz w:val="24"/>
          <w:highlight w:val="none"/>
          <w:lang w:eastAsia="zh-CN"/>
        </w:rPr>
        <w:t>招标文件</w:t>
      </w:r>
      <w:r>
        <w:rPr>
          <w:rFonts w:hint="eastAsia" w:ascii="Arial" w:hAnsi="Arial" w:cs="Arial"/>
          <w:color w:val="auto"/>
          <w:sz w:val="24"/>
          <w:highlight w:val="none"/>
        </w:rPr>
        <w:t>澄清、修改的内容，均以书面形式明确的内容为准。当</w:t>
      </w:r>
      <w:r>
        <w:rPr>
          <w:rFonts w:hint="eastAsia" w:ascii="Arial" w:hAnsi="Arial" w:cs="Arial"/>
          <w:color w:val="auto"/>
          <w:sz w:val="24"/>
          <w:highlight w:val="none"/>
          <w:lang w:eastAsia="zh-CN"/>
        </w:rPr>
        <w:t>招标文件</w:t>
      </w:r>
      <w:r>
        <w:rPr>
          <w:rFonts w:hint="eastAsia" w:ascii="Arial" w:hAnsi="Arial" w:cs="Arial"/>
          <w:color w:val="auto"/>
          <w:sz w:val="24"/>
          <w:highlight w:val="none"/>
        </w:rPr>
        <w:t>、</w:t>
      </w:r>
      <w:r>
        <w:rPr>
          <w:rFonts w:hint="eastAsia" w:ascii="Arial" w:hAnsi="Arial" w:cs="Arial"/>
          <w:color w:val="auto"/>
          <w:sz w:val="24"/>
          <w:highlight w:val="none"/>
          <w:lang w:eastAsia="zh-CN"/>
        </w:rPr>
        <w:t>招标文件</w:t>
      </w:r>
      <w:r>
        <w:rPr>
          <w:rFonts w:hint="eastAsia" w:ascii="Arial" w:hAnsi="Arial" w:cs="Arial"/>
          <w:color w:val="auto"/>
          <w:sz w:val="24"/>
          <w:highlight w:val="none"/>
        </w:rPr>
        <w:t>澄清、修改内容相互矛盾时，以最后发出的通知（或纪要）或修改文件为准；电话或口头咨询和答复的意思解释均不具有法律约束力；</w:t>
      </w:r>
    </w:p>
    <w:p w14:paraId="10924E63">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10.4</w:t>
      </w:r>
      <w:r>
        <w:rPr>
          <w:rFonts w:hint="eastAsia" w:ascii="Arial" w:hAnsi="Arial" w:cs="Arial"/>
          <w:color w:val="auto"/>
          <w:sz w:val="24"/>
          <w:highlight w:val="none"/>
        </w:rPr>
        <w:t>、</w:t>
      </w:r>
      <w:r>
        <w:rPr>
          <w:rFonts w:hint="eastAsia" w:ascii="Arial" w:hAnsi="Arial" w:cs="Arial"/>
          <w:color w:val="auto"/>
          <w:sz w:val="24"/>
          <w:highlight w:val="none"/>
          <w:lang w:eastAsia="zh-CN"/>
        </w:rPr>
        <w:t>招标人</w:t>
      </w:r>
      <w:r>
        <w:rPr>
          <w:rFonts w:hint="eastAsia" w:ascii="Arial" w:hAnsi="Arial" w:cs="Arial"/>
          <w:color w:val="auto"/>
          <w:sz w:val="24"/>
          <w:highlight w:val="none"/>
        </w:rPr>
        <w:t>保证</w:t>
      </w:r>
      <w:r>
        <w:rPr>
          <w:rFonts w:hint="eastAsia" w:ascii="Arial" w:hAnsi="Arial" w:cs="Arial"/>
          <w:color w:val="auto"/>
          <w:sz w:val="24"/>
          <w:highlight w:val="none"/>
          <w:lang w:eastAsia="zh-CN"/>
        </w:rPr>
        <w:t>招标文件</w:t>
      </w:r>
      <w:r>
        <w:rPr>
          <w:rFonts w:hint="eastAsia" w:ascii="Arial" w:hAnsi="Arial" w:cs="Arial"/>
          <w:color w:val="auto"/>
          <w:sz w:val="24"/>
          <w:highlight w:val="none"/>
        </w:rPr>
        <w:t>澄清或修改在投标截止时间至少</w:t>
      </w:r>
      <w:r>
        <w:rPr>
          <w:rFonts w:ascii="Arial" w:hAnsi="Arial" w:cs="Arial"/>
          <w:color w:val="auto"/>
          <w:sz w:val="24"/>
          <w:highlight w:val="none"/>
        </w:rPr>
        <w:t>3</w:t>
      </w:r>
      <w:r>
        <w:rPr>
          <w:rFonts w:hint="eastAsia" w:ascii="Arial" w:hAnsi="Arial" w:cs="Arial"/>
          <w:color w:val="auto"/>
          <w:sz w:val="24"/>
          <w:highlight w:val="none"/>
        </w:rPr>
        <w:t>日前以书面形式发给所有</w:t>
      </w:r>
      <w:r>
        <w:rPr>
          <w:rFonts w:hint="eastAsia" w:ascii="Arial" w:hAnsi="Arial" w:cs="Arial"/>
          <w:color w:val="auto"/>
          <w:sz w:val="24"/>
          <w:highlight w:val="none"/>
          <w:lang w:eastAsia="zh-CN"/>
        </w:rPr>
        <w:t>投标人</w:t>
      </w:r>
      <w:r>
        <w:rPr>
          <w:rFonts w:hint="eastAsia" w:ascii="Arial" w:hAnsi="Arial" w:cs="Arial"/>
          <w:color w:val="auto"/>
          <w:sz w:val="24"/>
          <w:highlight w:val="none"/>
        </w:rPr>
        <w:t>。为了使</w:t>
      </w:r>
      <w:r>
        <w:rPr>
          <w:rFonts w:hint="eastAsia" w:ascii="Arial" w:hAnsi="Arial" w:cs="Arial"/>
          <w:color w:val="auto"/>
          <w:sz w:val="24"/>
          <w:highlight w:val="none"/>
          <w:lang w:eastAsia="zh-CN"/>
        </w:rPr>
        <w:t>投标人</w:t>
      </w:r>
      <w:r>
        <w:rPr>
          <w:rFonts w:hint="eastAsia" w:ascii="Arial" w:hAnsi="Arial" w:cs="Arial"/>
          <w:color w:val="auto"/>
          <w:sz w:val="24"/>
          <w:highlight w:val="none"/>
        </w:rPr>
        <w:t>在编写投标文件时有充分的时间对</w:t>
      </w:r>
      <w:r>
        <w:rPr>
          <w:rFonts w:hint="eastAsia" w:ascii="Arial" w:hAnsi="Arial" w:cs="Arial"/>
          <w:color w:val="auto"/>
          <w:sz w:val="24"/>
          <w:highlight w:val="none"/>
          <w:lang w:eastAsia="zh-CN"/>
        </w:rPr>
        <w:t>招标文件</w:t>
      </w:r>
      <w:r>
        <w:rPr>
          <w:rFonts w:hint="eastAsia" w:ascii="Arial" w:hAnsi="Arial" w:cs="Arial"/>
          <w:color w:val="auto"/>
          <w:sz w:val="24"/>
          <w:highlight w:val="none"/>
        </w:rPr>
        <w:t>的修改部分进行研究，</w:t>
      </w:r>
      <w:r>
        <w:rPr>
          <w:rFonts w:hint="eastAsia" w:ascii="Arial" w:hAnsi="Arial" w:cs="Arial"/>
          <w:color w:val="auto"/>
          <w:sz w:val="24"/>
          <w:highlight w:val="none"/>
          <w:lang w:eastAsia="zh-CN"/>
        </w:rPr>
        <w:t>招标人</w:t>
      </w:r>
      <w:r>
        <w:rPr>
          <w:rFonts w:hint="eastAsia" w:ascii="Arial" w:hAnsi="Arial" w:cs="Arial"/>
          <w:color w:val="auto"/>
          <w:sz w:val="24"/>
          <w:highlight w:val="none"/>
        </w:rPr>
        <w:t>可以视其修改的工作量，酌情考虑是否延长递交投标文件的截止时间，并将修改后的递交投标文件截止时间以书面形式通知</w:t>
      </w:r>
      <w:r>
        <w:rPr>
          <w:rFonts w:hint="eastAsia" w:ascii="Arial" w:hAnsi="Arial" w:cs="Arial"/>
          <w:color w:val="auto"/>
          <w:sz w:val="24"/>
          <w:highlight w:val="none"/>
          <w:lang w:eastAsia="zh-CN"/>
        </w:rPr>
        <w:t>投标人</w:t>
      </w:r>
      <w:r>
        <w:rPr>
          <w:rFonts w:hint="eastAsia" w:ascii="Arial" w:hAnsi="Arial" w:cs="Arial"/>
          <w:color w:val="auto"/>
          <w:sz w:val="24"/>
          <w:highlight w:val="none"/>
        </w:rPr>
        <w:t>。</w:t>
      </w:r>
    </w:p>
    <w:p w14:paraId="016B5242">
      <w:pPr>
        <w:spacing w:line="500" w:lineRule="exact"/>
        <w:ind w:firstLine="480" w:firstLineChars="200"/>
        <w:rPr>
          <w:rFonts w:ascii="Arial" w:hAnsi="Arial" w:cs="Arial"/>
          <w:color w:val="auto"/>
          <w:sz w:val="24"/>
          <w:highlight w:val="none"/>
        </w:rPr>
      </w:pPr>
    </w:p>
    <w:p w14:paraId="3D271E36">
      <w:pPr>
        <w:spacing w:line="500" w:lineRule="exact"/>
        <w:ind w:firstLine="480" w:firstLineChars="200"/>
        <w:rPr>
          <w:rFonts w:ascii="Arial" w:hAnsi="Arial" w:cs="Arial"/>
          <w:color w:val="auto"/>
          <w:sz w:val="24"/>
          <w:highlight w:val="none"/>
        </w:rPr>
      </w:pPr>
    </w:p>
    <w:p w14:paraId="77ADEC78">
      <w:pPr>
        <w:spacing w:line="500" w:lineRule="exact"/>
        <w:ind w:firstLine="480" w:firstLineChars="200"/>
        <w:rPr>
          <w:rFonts w:ascii="Arial" w:hAnsi="Arial" w:cs="Arial"/>
          <w:color w:val="auto"/>
          <w:sz w:val="24"/>
          <w:highlight w:val="none"/>
        </w:rPr>
      </w:pPr>
    </w:p>
    <w:p w14:paraId="3E6BB3E2">
      <w:pPr>
        <w:spacing w:line="500" w:lineRule="exact"/>
        <w:ind w:firstLine="480" w:firstLineChars="200"/>
        <w:rPr>
          <w:rFonts w:ascii="Arial" w:hAnsi="Arial" w:cs="Arial"/>
          <w:color w:val="auto"/>
          <w:sz w:val="24"/>
          <w:highlight w:val="none"/>
        </w:rPr>
      </w:pPr>
    </w:p>
    <w:p w14:paraId="6D948D4B">
      <w:pPr>
        <w:spacing w:line="500" w:lineRule="exact"/>
        <w:ind w:firstLine="480" w:firstLineChars="200"/>
        <w:rPr>
          <w:rFonts w:ascii="Arial" w:hAnsi="Arial" w:cs="Arial"/>
          <w:color w:val="auto"/>
          <w:sz w:val="24"/>
          <w:highlight w:val="none"/>
        </w:rPr>
      </w:pPr>
    </w:p>
    <w:p w14:paraId="08213721">
      <w:pPr>
        <w:spacing w:line="500" w:lineRule="exact"/>
        <w:ind w:firstLine="480" w:firstLineChars="200"/>
        <w:rPr>
          <w:rFonts w:ascii="Arial" w:hAnsi="Arial" w:cs="Arial"/>
          <w:color w:val="auto"/>
          <w:sz w:val="24"/>
          <w:highlight w:val="none"/>
        </w:rPr>
      </w:pPr>
    </w:p>
    <w:p w14:paraId="0C2A6B56">
      <w:pPr>
        <w:spacing w:line="500" w:lineRule="exact"/>
        <w:ind w:firstLine="480" w:firstLineChars="200"/>
        <w:rPr>
          <w:rFonts w:ascii="Arial" w:hAnsi="Arial" w:cs="Arial"/>
          <w:color w:val="auto"/>
          <w:sz w:val="24"/>
          <w:highlight w:val="none"/>
        </w:rPr>
      </w:pPr>
    </w:p>
    <w:p w14:paraId="5F968177">
      <w:pPr>
        <w:spacing w:line="500" w:lineRule="exact"/>
        <w:ind w:firstLine="480" w:firstLineChars="200"/>
        <w:rPr>
          <w:rFonts w:ascii="Arial" w:hAnsi="Arial" w:cs="Arial"/>
          <w:color w:val="auto"/>
          <w:sz w:val="24"/>
          <w:highlight w:val="none"/>
        </w:rPr>
      </w:pPr>
    </w:p>
    <w:p w14:paraId="693B9130">
      <w:pPr>
        <w:spacing w:line="500" w:lineRule="exact"/>
        <w:ind w:firstLine="480" w:firstLineChars="200"/>
        <w:rPr>
          <w:rFonts w:ascii="Arial" w:hAnsi="Arial" w:cs="Arial"/>
          <w:color w:val="auto"/>
          <w:sz w:val="24"/>
          <w:highlight w:val="none"/>
        </w:rPr>
      </w:pPr>
    </w:p>
    <w:p w14:paraId="0D5A2149">
      <w:pPr>
        <w:spacing w:line="500" w:lineRule="exact"/>
        <w:ind w:firstLine="480" w:firstLineChars="200"/>
        <w:rPr>
          <w:rFonts w:ascii="Arial" w:hAnsi="Arial" w:cs="Arial"/>
          <w:color w:val="auto"/>
          <w:sz w:val="24"/>
          <w:highlight w:val="none"/>
        </w:rPr>
      </w:pPr>
    </w:p>
    <w:p w14:paraId="1D938078">
      <w:pPr>
        <w:spacing w:line="500" w:lineRule="exact"/>
        <w:ind w:firstLine="480" w:firstLineChars="200"/>
        <w:rPr>
          <w:rFonts w:ascii="Arial" w:hAnsi="Arial" w:cs="Arial"/>
          <w:color w:val="auto"/>
          <w:sz w:val="24"/>
          <w:highlight w:val="none"/>
        </w:rPr>
      </w:pPr>
    </w:p>
    <w:p w14:paraId="3A033F97">
      <w:pPr>
        <w:spacing w:line="500" w:lineRule="exact"/>
        <w:ind w:firstLine="480" w:firstLineChars="200"/>
        <w:rPr>
          <w:rFonts w:ascii="Arial" w:hAnsi="Arial" w:cs="Arial"/>
          <w:color w:val="auto"/>
          <w:sz w:val="24"/>
          <w:highlight w:val="none"/>
        </w:rPr>
      </w:pPr>
    </w:p>
    <w:p w14:paraId="7F4E5E1C">
      <w:pPr>
        <w:spacing w:line="500" w:lineRule="exact"/>
        <w:ind w:firstLine="480" w:firstLineChars="200"/>
        <w:rPr>
          <w:rFonts w:ascii="Arial" w:hAnsi="Arial" w:cs="Arial"/>
          <w:color w:val="auto"/>
          <w:sz w:val="24"/>
          <w:highlight w:val="none"/>
        </w:rPr>
      </w:pPr>
    </w:p>
    <w:p w14:paraId="28FC9763">
      <w:pPr>
        <w:spacing w:line="500" w:lineRule="exact"/>
        <w:ind w:firstLine="480" w:firstLineChars="200"/>
        <w:rPr>
          <w:rFonts w:ascii="Arial" w:hAnsi="Arial" w:cs="Arial"/>
          <w:color w:val="auto"/>
          <w:sz w:val="24"/>
          <w:highlight w:val="none"/>
        </w:rPr>
      </w:pPr>
    </w:p>
    <w:p w14:paraId="3A5E0211">
      <w:pPr>
        <w:spacing w:line="500" w:lineRule="exact"/>
        <w:ind w:firstLine="480" w:firstLineChars="200"/>
        <w:rPr>
          <w:rFonts w:ascii="Arial" w:hAnsi="Arial" w:cs="Arial"/>
          <w:color w:val="auto"/>
          <w:sz w:val="24"/>
          <w:highlight w:val="none"/>
        </w:rPr>
      </w:pPr>
    </w:p>
    <w:p w14:paraId="3C9DEABD">
      <w:pPr>
        <w:spacing w:line="500" w:lineRule="exact"/>
        <w:ind w:firstLine="480" w:firstLineChars="200"/>
        <w:rPr>
          <w:rFonts w:ascii="Arial" w:hAnsi="Arial" w:cs="Arial"/>
          <w:color w:val="auto"/>
          <w:sz w:val="24"/>
          <w:highlight w:val="none"/>
        </w:rPr>
      </w:pPr>
    </w:p>
    <w:p w14:paraId="1D326AC7">
      <w:pPr>
        <w:spacing w:line="500" w:lineRule="exact"/>
        <w:ind w:firstLine="480" w:firstLineChars="200"/>
        <w:rPr>
          <w:rFonts w:ascii="Arial" w:hAnsi="Arial" w:cs="Arial"/>
          <w:color w:val="auto"/>
          <w:sz w:val="24"/>
          <w:highlight w:val="none"/>
        </w:rPr>
      </w:pPr>
    </w:p>
    <w:p w14:paraId="29B7C31E">
      <w:pPr>
        <w:jc w:val="center"/>
        <w:rPr>
          <w:rFonts w:hint="eastAsia"/>
          <w:b/>
          <w:color w:val="auto"/>
          <w:sz w:val="32"/>
          <w:szCs w:val="32"/>
          <w:highlight w:val="none"/>
        </w:rPr>
      </w:pPr>
    </w:p>
    <w:p w14:paraId="02FB2AFC">
      <w:pPr>
        <w:jc w:val="center"/>
        <w:rPr>
          <w:b/>
          <w:color w:val="auto"/>
          <w:sz w:val="32"/>
          <w:szCs w:val="32"/>
          <w:highlight w:val="none"/>
        </w:rPr>
      </w:pPr>
      <w:r>
        <w:rPr>
          <w:rFonts w:hint="eastAsia"/>
          <w:b/>
          <w:color w:val="auto"/>
          <w:sz w:val="32"/>
          <w:szCs w:val="32"/>
          <w:highlight w:val="none"/>
        </w:rPr>
        <w:t>第</w:t>
      </w:r>
      <w:r>
        <w:rPr>
          <w:rFonts w:hint="eastAsia"/>
          <w:b/>
          <w:color w:val="auto"/>
          <w:sz w:val="32"/>
          <w:szCs w:val="32"/>
          <w:highlight w:val="none"/>
          <w:lang w:eastAsia="zh"/>
          <w:woUserID w:val="3"/>
        </w:rPr>
        <w:t>三</w:t>
      </w:r>
      <w:r>
        <w:rPr>
          <w:rFonts w:hint="eastAsia"/>
          <w:b/>
          <w:color w:val="auto"/>
          <w:sz w:val="32"/>
          <w:szCs w:val="32"/>
          <w:highlight w:val="none"/>
        </w:rPr>
        <w:t>章</w:t>
      </w:r>
      <w:r>
        <w:rPr>
          <w:b/>
          <w:color w:val="auto"/>
          <w:sz w:val="32"/>
          <w:szCs w:val="32"/>
          <w:highlight w:val="none"/>
        </w:rPr>
        <w:t xml:space="preserve">  </w:t>
      </w:r>
      <w:r>
        <w:rPr>
          <w:rFonts w:hint="eastAsia"/>
          <w:b/>
          <w:color w:val="auto"/>
          <w:sz w:val="32"/>
          <w:szCs w:val="32"/>
          <w:highlight w:val="none"/>
        </w:rPr>
        <w:t>投标文件要求</w:t>
      </w:r>
    </w:p>
    <w:p w14:paraId="1545DA88">
      <w:pPr>
        <w:spacing w:line="500" w:lineRule="exact"/>
        <w:outlineLvl w:val="2"/>
        <w:rPr>
          <w:rFonts w:ascii="Arial" w:hAnsi="Arial" w:cs="Arial"/>
          <w:b/>
          <w:color w:val="auto"/>
          <w:sz w:val="24"/>
          <w:highlight w:val="none"/>
        </w:rPr>
      </w:pPr>
      <w:r>
        <w:rPr>
          <w:rFonts w:ascii="Arial" w:hAnsi="Arial" w:cs="Arial"/>
          <w:b/>
          <w:color w:val="auto"/>
          <w:sz w:val="24"/>
          <w:highlight w:val="none"/>
        </w:rPr>
        <w:t>11</w:t>
      </w:r>
      <w:r>
        <w:rPr>
          <w:rFonts w:hint="eastAsia" w:ascii="Arial" w:hAnsi="Arial" w:cs="Arial"/>
          <w:b/>
          <w:color w:val="auto"/>
          <w:sz w:val="24"/>
          <w:highlight w:val="none"/>
        </w:rPr>
        <w:t>、投标文件组成</w:t>
      </w:r>
    </w:p>
    <w:p w14:paraId="0D3AB65A">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由</w:t>
      </w:r>
      <w:r>
        <w:rPr>
          <w:rFonts w:hint="eastAsia" w:ascii="Arial" w:hAnsi="Arial" w:cs="Arial"/>
          <w:color w:val="auto"/>
          <w:sz w:val="24"/>
          <w:highlight w:val="none"/>
          <w:u w:val="single"/>
        </w:rPr>
        <w:t>商务部份、技术部份、报价部分三部分</w:t>
      </w:r>
      <w:r>
        <w:rPr>
          <w:rFonts w:hint="eastAsia" w:ascii="Arial" w:hAnsi="Arial" w:cs="Arial"/>
          <w:color w:val="auto"/>
          <w:sz w:val="24"/>
          <w:highlight w:val="none"/>
        </w:rPr>
        <w:t>组成。同时各部份需制作电子版（</w:t>
      </w:r>
      <w:r>
        <w:rPr>
          <w:rFonts w:hint="eastAsia" w:ascii="Arial" w:hAnsi="Arial" w:cs="Arial"/>
          <w:b/>
          <w:color w:val="auto"/>
          <w:sz w:val="24"/>
          <w:highlight w:val="none"/>
        </w:rPr>
        <w:t>采用</w:t>
      </w:r>
      <w:r>
        <w:rPr>
          <w:rFonts w:ascii="Arial" w:hAnsi="Arial" w:cs="Arial"/>
          <w:b/>
          <w:color w:val="auto"/>
          <w:sz w:val="24"/>
          <w:highlight w:val="none"/>
        </w:rPr>
        <w:t>U</w:t>
      </w:r>
      <w:r>
        <w:rPr>
          <w:rFonts w:hint="eastAsia" w:ascii="Arial" w:hAnsi="Arial" w:cs="Arial"/>
          <w:b/>
          <w:color w:val="auto"/>
          <w:sz w:val="24"/>
          <w:highlight w:val="none"/>
        </w:rPr>
        <w:t>盘储存储，</w:t>
      </w:r>
      <w:r>
        <w:rPr>
          <w:rFonts w:ascii="Arial" w:hAnsi="Arial" w:cs="Arial"/>
          <w:b/>
          <w:color w:val="auto"/>
          <w:sz w:val="24"/>
          <w:highlight w:val="none"/>
        </w:rPr>
        <w:t>U</w:t>
      </w:r>
      <w:r>
        <w:rPr>
          <w:rFonts w:hint="eastAsia" w:ascii="Arial" w:hAnsi="Arial" w:cs="Arial"/>
          <w:b/>
          <w:color w:val="auto"/>
          <w:sz w:val="24"/>
          <w:highlight w:val="none"/>
        </w:rPr>
        <w:t>盘提交时应有</w:t>
      </w:r>
      <w:r>
        <w:rPr>
          <w:rFonts w:hint="eastAsia" w:ascii="Arial" w:hAnsi="Arial" w:cs="Arial"/>
          <w:b/>
          <w:color w:val="auto"/>
          <w:sz w:val="24"/>
          <w:highlight w:val="none"/>
          <w:lang w:eastAsia="zh-CN"/>
        </w:rPr>
        <w:t>投标人</w:t>
      </w:r>
      <w:r>
        <w:rPr>
          <w:rFonts w:hint="eastAsia" w:ascii="Arial" w:hAnsi="Arial" w:cs="Arial"/>
          <w:b/>
          <w:color w:val="auto"/>
          <w:sz w:val="24"/>
          <w:highlight w:val="none"/>
        </w:rPr>
        <w:t>名称</w:t>
      </w:r>
      <w:r>
        <w:rPr>
          <w:rFonts w:hint="eastAsia" w:ascii="Arial" w:hAnsi="Arial" w:cs="Arial"/>
          <w:color w:val="auto"/>
          <w:sz w:val="24"/>
          <w:highlight w:val="none"/>
        </w:rPr>
        <w:t>），电子文档中报价单及工程量清单必须采用</w:t>
      </w:r>
      <w:r>
        <w:rPr>
          <w:rFonts w:ascii="Arial" w:hAnsi="Arial" w:cs="Arial"/>
          <w:color w:val="auto"/>
          <w:sz w:val="24"/>
          <w:highlight w:val="none"/>
        </w:rPr>
        <w:t>EXCEL</w:t>
      </w:r>
      <w:r>
        <w:rPr>
          <w:rFonts w:hint="eastAsia" w:ascii="Arial" w:hAnsi="Arial" w:cs="Arial"/>
          <w:color w:val="auto"/>
          <w:sz w:val="24"/>
          <w:highlight w:val="none"/>
        </w:rPr>
        <w:t>文件格式，</w:t>
      </w:r>
      <w:r>
        <w:rPr>
          <w:rFonts w:hint="eastAsia" w:ascii="Arial" w:hAnsi="Arial" w:cs="Arial"/>
          <w:color w:val="auto"/>
          <w:sz w:val="24"/>
          <w:highlight w:val="none"/>
          <w:lang w:eastAsia="zh-CN"/>
        </w:rPr>
        <w:t>投标人</w:t>
      </w:r>
      <w:r>
        <w:rPr>
          <w:rFonts w:hint="eastAsia" w:ascii="Arial" w:hAnsi="Arial" w:cs="Arial"/>
          <w:color w:val="auto"/>
          <w:sz w:val="24"/>
          <w:highlight w:val="none"/>
        </w:rPr>
        <w:t>不得更改报价格式，报价部份电子文档可供编辑，</w:t>
      </w:r>
      <w:r>
        <w:rPr>
          <w:rFonts w:hint="eastAsia" w:ascii="Arial" w:hAnsi="Arial" w:cs="Arial"/>
          <w:b/>
          <w:color w:val="auto"/>
          <w:sz w:val="24"/>
          <w:highlight w:val="none"/>
        </w:rPr>
        <w:t>且涉及到的计算相应表格应保留公式</w:t>
      </w:r>
      <w:r>
        <w:rPr>
          <w:rFonts w:hint="eastAsia" w:ascii="Arial" w:hAnsi="Arial" w:cs="Arial"/>
          <w:color w:val="auto"/>
          <w:sz w:val="24"/>
          <w:highlight w:val="none"/>
        </w:rPr>
        <w:t>，各类电子文档均不得加设密码，并按规定封装入报价部分标袋，不得单独提供。如有按本</w:t>
      </w:r>
      <w:r>
        <w:rPr>
          <w:rFonts w:hint="eastAsia" w:ascii="Arial" w:hAnsi="Arial" w:cs="Arial"/>
          <w:color w:val="auto"/>
          <w:sz w:val="24"/>
          <w:highlight w:val="none"/>
          <w:lang w:eastAsia="zh-CN"/>
        </w:rPr>
        <w:t>招标文件</w:t>
      </w:r>
      <w:r>
        <w:rPr>
          <w:rFonts w:hint="eastAsia" w:ascii="Arial" w:hAnsi="Arial" w:cs="Arial"/>
          <w:color w:val="auto"/>
          <w:sz w:val="24"/>
          <w:highlight w:val="none"/>
        </w:rPr>
        <w:t>要求应提供的实物样品需随投标文件一并递交。</w:t>
      </w:r>
    </w:p>
    <w:p w14:paraId="17F93506">
      <w:pPr>
        <w:spacing w:line="500" w:lineRule="exact"/>
        <w:ind w:firstLine="472" w:firstLineChars="196"/>
        <w:rPr>
          <w:rFonts w:ascii="Arial" w:hAnsi="Arial" w:cs="Arial"/>
          <w:color w:val="auto"/>
          <w:kern w:val="0"/>
          <w:sz w:val="24"/>
          <w:highlight w:val="none"/>
        </w:rPr>
      </w:pPr>
      <w:r>
        <w:rPr>
          <w:rFonts w:ascii="Arial" w:hAnsi="Arial" w:cs="Arial"/>
          <w:b/>
          <w:color w:val="auto"/>
          <w:kern w:val="0"/>
          <w:sz w:val="24"/>
          <w:highlight w:val="none"/>
        </w:rPr>
        <w:t>11.1</w:t>
      </w:r>
      <w:r>
        <w:rPr>
          <w:rFonts w:hint="eastAsia" w:ascii="Arial" w:hAnsi="Arial" w:cs="Arial"/>
          <w:b/>
          <w:color w:val="auto"/>
          <w:kern w:val="0"/>
          <w:sz w:val="24"/>
          <w:highlight w:val="none"/>
        </w:rPr>
        <w:t>、商务部份编制要求</w:t>
      </w:r>
    </w:p>
    <w:p w14:paraId="6912AEA6">
      <w:pPr>
        <w:spacing w:line="500" w:lineRule="exact"/>
        <w:ind w:firstLine="480" w:firstLineChars="200"/>
        <w:rPr>
          <w:rFonts w:ascii="Arial" w:hAnsi="Arial" w:cs="Arial"/>
          <w:color w:val="auto"/>
          <w:kern w:val="0"/>
          <w:sz w:val="24"/>
          <w:highlight w:val="none"/>
          <w:u w:val="single"/>
        </w:rPr>
      </w:pPr>
      <w:r>
        <w:rPr>
          <w:rFonts w:ascii="Arial" w:hAnsi="Arial" w:cs="Arial"/>
          <w:color w:val="auto"/>
          <w:kern w:val="0"/>
          <w:sz w:val="24"/>
          <w:highlight w:val="none"/>
        </w:rPr>
        <w:t>11.1.1</w:t>
      </w:r>
      <w:r>
        <w:rPr>
          <w:rFonts w:hint="eastAsia" w:ascii="Arial" w:hAnsi="Arial" w:cs="Arial"/>
          <w:color w:val="auto"/>
          <w:kern w:val="0"/>
          <w:sz w:val="24"/>
          <w:highlight w:val="none"/>
          <w:u w:val="single"/>
        </w:rPr>
        <w:t>商务部份，提供一份，应包含如下内容：</w:t>
      </w:r>
    </w:p>
    <w:p w14:paraId="31D9463C">
      <w:pPr>
        <w:spacing w:line="500" w:lineRule="exact"/>
        <w:ind w:firstLine="480" w:firstLineChars="200"/>
        <w:rPr>
          <w:rFonts w:ascii="Arial" w:hAnsi="Arial" w:cs="Arial"/>
          <w:color w:val="auto"/>
          <w:kern w:val="0"/>
          <w:sz w:val="24"/>
          <w:highlight w:val="none"/>
          <w:u w:val="single"/>
        </w:rPr>
      </w:pPr>
      <w:r>
        <w:rPr>
          <w:rFonts w:ascii="Arial" w:hAnsi="Arial" w:cs="Arial"/>
          <w:color w:val="auto"/>
          <w:kern w:val="0"/>
          <w:sz w:val="24"/>
          <w:highlight w:val="none"/>
        </w:rPr>
        <w:t>11.1.1.1</w:t>
      </w:r>
      <w:r>
        <w:rPr>
          <w:rFonts w:hint="eastAsia" w:ascii="Arial" w:hAnsi="Arial" w:cs="Arial"/>
          <w:color w:val="auto"/>
          <w:kern w:val="0"/>
          <w:sz w:val="24"/>
          <w:highlight w:val="none"/>
        </w:rPr>
        <w:t>、</w:t>
      </w:r>
      <w:r>
        <w:rPr>
          <w:rFonts w:hint="eastAsia" w:ascii="Arial" w:hAnsi="Arial" w:cs="Arial"/>
          <w:color w:val="auto"/>
          <w:kern w:val="0"/>
          <w:sz w:val="24"/>
          <w:highlight w:val="none"/>
          <w:u w:val="single"/>
        </w:rPr>
        <w:t>提供企业法定代表人身份证明文件和法定代表人授权委托书；法定代表人授权委托书格式详《附件：投标文件格式》。</w:t>
      </w:r>
    </w:p>
    <w:p w14:paraId="5282FB79">
      <w:pPr>
        <w:spacing w:line="500" w:lineRule="exact"/>
        <w:ind w:firstLine="480" w:firstLineChars="200"/>
        <w:rPr>
          <w:rFonts w:ascii="Arial" w:hAnsi="Arial" w:cs="Arial"/>
          <w:color w:val="auto"/>
          <w:kern w:val="0"/>
          <w:sz w:val="24"/>
          <w:highlight w:val="none"/>
          <w:u w:val="single"/>
        </w:rPr>
      </w:pPr>
      <w:r>
        <w:rPr>
          <w:rFonts w:ascii="Arial" w:hAnsi="Arial" w:cs="Arial"/>
          <w:color w:val="auto"/>
          <w:kern w:val="0"/>
          <w:sz w:val="24"/>
          <w:highlight w:val="none"/>
        </w:rPr>
        <w:t>11.1.1.2</w:t>
      </w:r>
      <w:r>
        <w:rPr>
          <w:rFonts w:hint="eastAsia" w:ascii="Arial" w:hAnsi="Arial" w:cs="Arial"/>
          <w:color w:val="auto"/>
          <w:kern w:val="0"/>
          <w:sz w:val="24"/>
          <w:highlight w:val="none"/>
        </w:rPr>
        <w:t>、</w:t>
      </w:r>
      <w:r>
        <w:rPr>
          <w:rFonts w:hint="eastAsia" w:ascii="Arial" w:hAnsi="Arial" w:cs="Arial"/>
          <w:color w:val="auto"/>
          <w:kern w:val="0"/>
          <w:sz w:val="24"/>
          <w:highlight w:val="none"/>
          <w:u w:val="single"/>
        </w:rPr>
        <w:t>提供</w:t>
      </w:r>
      <w:r>
        <w:rPr>
          <w:rFonts w:hint="eastAsia" w:ascii="Arial" w:hAnsi="Arial" w:cs="Arial"/>
          <w:color w:val="auto"/>
          <w:kern w:val="0"/>
          <w:sz w:val="24"/>
          <w:highlight w:val="none"/>
          <w:u w:val="single"/>
          <w:lang w:eastAsia="zh-CN"/>
        </w:rPr>
        <w:t>投标人</w:t>
      </w:r>
      <w:r>
        <w:rPr>
          <w:rFonts w:hint="eastAsia" w:ascii="Arial" w:hAnsi="Arial" w:cs="Arial"/>
          <w:color w:val="auto"/>
          <w:kern w:val="0"/>
          <w:sz w:val="24"/>
          <w:highlight w:val="none"/>
          <w:u w:val="single"/>
        </w:rPr>
        <w:t>的营业执照复印件、专项施工资质等级证书的复印件、国家颁发的有关生产许可证复印件、安全生产许可证复印件，均需加盖鲜章；</w:t>
      </w:r>
    </w:p>
    <w:p w14:paraId="619204AC">
      <w:pPr>
        <w:spacing w:line="500" w:lineRule="exact"/>
        <w:ind w:firstLine="480" w:firstLineChars="200"/>
        <w:rPr>
          <w:rFonts w:ascii="Arial" w:hAnsi="Arial" w:cs="Arial"/>
          <w:color w:val="auto"/>
          <w:kern w:val="0"/>
          <w:sz w:val="24"/>
          <w:highlight w:val="none"/>
          <w:u w:val="single"/>
        </w:rPr>
      </w:pPr>
      <w:r>
        <w:rPr>
          <w:rFonts w:ascii="Arial" w:hAnsi="Arial" w:cs="Arial"/>
          <w:color w:val="auto"/>
          <w:kern w:val="0"/>
          <w:sz w:val="24"/>
          <w:highlight w:val="none"/>
        </w:rPr>
        <w:t>11.1.1.3</w:t>
      </w:r>
      <w:r>
        <w:rPr>
          <w:rFonts w:hint="eastAsia" w:ascii="Arial" w:hAnsi="Arial" w:cs="Arial"/>
          <w:color w:val="auto"/>
          <w:kern w:val="0"/>
          <w:sz w:val="24"/>
          <w:highlight w:val="none"/>
        </w:rPr>
        <w:t>、</w:t>
      </w:r>
      <w:r>
        <w:rPr>
          <w:rFonts w:hint="eastAsia" w:ascii="Arial" w:hAnsi="Arial" w:cs="Arial"/>
          <w:color w:val="auto"/>
          <w:kern w:val="0"/>
          <w:sz w:val="24"/>
          <w:highlight w:val="none"/>
          <w:u w:val="single"/>
        </w:rPr>
        <w:t>提供拟用于本工程的项目管理班子具体人员名单及相关简历。一旦中标，该管理班子名单未经</w:t>
      </w:r>
      <w:r>
        <w:rPr>
          <w:rFonts w:hint="eastAsia" w:ascii="Arial" w:hAnsi="Arial" w:cs="Arial"/>
          <w:color w:val="auto"/>
          <w:kern w:val="0"/>
          <w:sz w:val="24"/>
          <w:highlight w:val="none"/>
          <w:u w:val="single"/>
          <w:lang w:eastAsia="zh-CN"/>
        </w:rPr>
        <w:t>招标人</w:t>
      </w:r>
      <w:r>
        <w:rPr>
          <w:rFonts w:hint="eastAsia" w:ascii="Arial" w:hAnsi="Arial" w:cs="Arial"/>
          <w:color w:val="auto"/>
          <w:kern w:val="0"/>
          <w:sz w:val="24"/>
          <w:highlight w:val="none"/>
          <w:u w:val="single"/>
        </w:rPr>
        <w:t>同意，不得进行更换。有关文件格式详《附件：投标文件格式》。</w:t>
      </w:r>
      <w:r>
        <w:rPr>
          <w:rFonts w:ascii="Arial" w:hAnsi="Arial" w:cs="Arial"/>
          <w:color w:val="auto"/>
          <w:kern w:val="0"/>
          <w:sz w:val="24"/>
          <w:highlight w:val="none"/>
          <w:u w:val="single"/>
        </w:rPr>
        <w:t xml:space="preserve">       </w:t>
      </w:r>
    </w:p>
    <w:p w14:paraId="5E8E820B">
      <w:pPr>
        <w:tabs>
          <w:tab w:val="left" w:pos="1418"/>
        </w:tabs>
        <w:spacing w:line="500" w:lineRule="exact"/>
        <w:ind w:firstLine="480" w:firstLineChars="200"/>
        <w:rPr>
          <w:rFonts w:ascii="Arial" w:hAnsi="Arial" w:cs="Arial"/>
          <w:b/>
          <w:color w:val="auto"/>
          <w:kern w:val="0"/>
          <w:sz w:val="24"/>
          <w:highlight w:val="none"/>
        </w:rPr>
      </w:pPr>
      <w:r>
        <w:rPr>
          <w:rFonts w:ascii="Arial" w:hAnsi="Arial" w:cs="Arial"/>
          <w:color w:val="auto"/>
          <w:kern w:val="0"/>
          <w:sz w:val="24"/>
          <w:highlight w:val="none"/>
          <w:u w:val="single"/>
        </w:rPr>
        <w:t>11.1.1.4</w:t>
      </w:r>
      <w:r>
        <w:rPr>
          <w:rFonts w:hint="eastAsia" w:ascii="Arial" w:hAnsi="Arial" w:cs="Arial"/>
          <w:color w:val="auto"/>
          <w:kern w:val="0"/>
          <w:sz w:val="24"/>
          <w:highlight w:val="none"/>
          <w:u w:val="single"/>
        </w:rPr>
        <w:t>、其余相关证件（在复印件上加盖公章），由</w:t>
      </w:r>
      <w:r>
        <w:rPr>
          <w:rFonts w:hint="eastAsia" w:ascii="Arial" w:hAnsi="Arial" w:cs="Arial"/>
          <w:color w:val="auto"/>
          <w:kern w:val="0"/>
          <w:sz w:val="24"/>
          <w:highlight w:val="none"/>
          <w:u w:val="single"/>
          <w:lang w:eastAsia="zh-CN"/>
        </w:rPr>
        <w:t>投标人</w:t>
      </w:r>
      <w:r>
        <w:rPr>
          <w:rFonts w:hint="eastAsia" w:ascii="Arial" w:hAnsi="Arial" w:cs="Arial"/>
          <w:color w:val="auto"/>
          <w:kern w:val="0"/>
          <w:sz w:val="24"/>
          <w:highlight w:val="none"/>
          <w:u w:val="single"/>
        </w:rPr>
        <w:t>在投标文件中自行补充。</w:t>
      </w:r>
    </w:p>
    <w:p w14:paraId="50A7F2C2">
      <w:pPr>
        <w:spacing w:line="500" w:lineRule="exact"/>
        <w:rPr>
          <w:rFonts w:ascii="Arial" w:hAnsi="Arial" w:cs="Arial"/>
          <w:color w:val="auto"/>
          <w:kern w:val="0"/>
          <w:sz w:val="24"/>
          <w:highlight w:val="none"/>
          <w:u w:val="single"/>
        </w:rPr>
      </w:pPr>
      <w:r>
        <w:rPr>
          <w:rFonts w:hint="eastAsia" w:ascii="Arial" w:hAnsi="Arial" w:cs="Arial"/>
          <w:color w:val="auto"/>
          <w:kern w:val="0"/>
          <w:sz w:val="24"/>
          <w:highlight w:val="none"/>
          <w:u w:val="single"/>
          <w:lang w:eastAsia="zh-CN"/>
        </w:rPr>
        <w:t>投标人</w:t>
      </w:r>
      <w:r>
        <w:rPr>
          <w:rFonts w:hint="eastAsia" w:ascii="Arial" w:hAnsi="Arial" w:cs="Arial"/>
          <w:color w:val="auto"/>
          <w:kern w:val="0"/>
          <w:sz w:val="24"/>
          <w:highlight w:val="none"/>
          <w:u w:val="single"/>
        </w:rPr>
        <w:t>业绩证明资料，合同复印件上加盖公章。</w:t>
      </w:r>
    </w:p>
    <w:p w14:paraId="10EAB387">
      <w:pPr>
        <w:spacing w:line="500" w:lineRule="exact"/>
        <w:ind w:firstLine="480" w:firstLineChars="200"/>
        <w:rPr>
          <w:rFonts w:ascii="Arial" w:hAnsi="Arial" w:cs="Arial"/>
          <w:color w:val="auto"/>
          <w:kern w:val="0"/>
          <w:sz w:val="24"/>
          <w:highlight w:val="none"/>
          <w:u w:val="single"/>
        </w:rPr>
      </w:pPr>
      <w:r>
        <w:rPr>
          <w:rFonts w:ascii="Arial" w:hAnsi="Arial" w:cs="Arial"/>
          <w:color w:val="auto"/>
          <w:kern w:val="0"/>
          <w:sz w:val="24"/>
          <w:highlight w:val="none"/>
        </w:rPr>
        <w:t>11.1.2</w:t>
      </w:r>
      <w:r>
        <w:rPr>
          <w:rFonts w:hint="eastAsia" w:ascii="Arial" w:hAnsi="Arial" w:cs="Arial"/>
          <w:color w:val="auto"/>
          <w:kern w:val="0"/>
          <w:sz w:val="24"/>
          <w:highlight w:val="none"/>
        </w:rPr>
        <w:t>、</w:t>
      </w:r>
      <w:r>
        <w:rPr>
          <w:rFonts w:hint="eastAsia" w:ascii="Arial" w:hAnsi="Arial" w:cs="Arial"/>
          <w:color w:val="auto"/>
          <w:kern w:val="0"/>
          <w:sz w:val="24"/>
          <w:highlight w:val="none"/>
          <w:u w:val="single"/>
        </w:rPr>
        <w:t>资料真实可靠，不得弄虚作假。</w:t>
      </w:r>
    </w:p>
    <w:p w14:paraId="5DC7B161">
      <w:pPr>
        <w:spacing w:line="500" w:lineRule="exact"/>
        <w:ind w:firstLine="472" w:firstLineChars="196"/>
        <w:rPr>
          <w:rFonts w:ascii="Arial" w:hAnsi="Arial" w:cs="Arial"/>
          <w:b/>
          <w:color w:val="auto"/>
          <w:kern w:val="0"/>
          <w:sz w:val="24"/>
          <w:highlight w:val="none"/>
        </w:rPr>
      </w:pPr>
      <w:r>
        <w:rPr>
          <w:rFonts w:ascii="Arial" w:hAnsi="Arial" w:cs="Arial"/>
          <w:b/>
          <w:color w:val="auto"/>
          <w:kern w:val="0"/>
          <w:sz w:val="24"/>
          <w:highlight w:val="none"/>
        </w:rPr>
        <w:t>11.2</w:t>
      </w:r>
      <w:r>
        <w:rPr>
          <w:rFonts w:hint="eastAsia" w:ascii="Arial" w:hAnsi="Arial" w:cs="Arial"/>
          <w:b/>
          <w:color w:val="auto"/>
          <w:kern w:val="0"/>
          <w:sz w:val="24"/>
          <w:highlight w:val="none"/>
        </w:rPr>
        <w:t>、技术部份的编制要求</w:t>
      </w:r>
    </w:p>
    <w:p w14:paraId="4791CF69">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11.2.1</w:t>
      </w:r>
      <w:r>
        <w:rPr>
          <w:rFonts w:hint="eastAsia" w:ascii="Arial" w:hAnsi="Arial" w:cs="Arial"/>
          <w:color w:val="auto"/>
          <w:kern w:val="0"/>
          <w:sz w:val="24"/>
          <w:highlight w:val="none"/>
        </w:rPr>
        <w:t>、</w:t>
      </w:r>
      <w:r>
        <w:rPr>
          <w:rFonts w:hint="eastAsia" w:ascii="Arial" w:hAnsi="Arial" w:cs="Arial"/>
          <w:color w:val="auto"/>
          <w:kern w:val="0"/>
          <w:sz w:val="24"/>
          <w:highlight w:val="none"/>
          <w:lang w:eastAsia="zh-CN"/>
        </w:rPr>
        <w:t>投标人</w:t>
      </w:r>
      <w:r>
        <w:rPr>
          <w:rFonts w:hint="eastAsia" w:ascii="Arial" w:hAnsi="Arial" w:cs="Arial"/>
          <w:color w:val="auto"/>
          <w:kern w:val="0"/>
          <w:sz w:val="24"/>
          <w:highlight w:val="none"/>
        </w:rPr>
        <w:t>应注意，本施工组织设计将作为评标的一个非常重要的依据，本工程需按照</w:t>
      </w:r>
      <w:r>
        <w:rPr>
          <w:rFonts w:hint="eastAsia" w:ascii="Arial" w:hAnsi="Arial" w:cs="Arial"/>
          <w:color w:val="auto"/>
          <w:kern w:val="0"/>
          <w:sz w:val="24"/>
          <w:highlight w:val="none"/>
          <w:lang w:eastAsia="zh-CN"/>
        </w:rPr>
        <w:t>招标文件</w:t>
      </w:r>
      <w:r>
        <w:rPr>
          <w:rFonts w:hint="eastAsia" w:ascii="Arial" w:hAnsi="Arial" w:cs="Arial"/>
          <w:color w:val="auto"/>
          <w:kern w:val="0"/>
          <w:sz w:val="24"/>
          <w:highlight w:val="none"/>
        </w:rPr>
        <w:t>要求单独编制详细的施工组织设计。</w:t>
      </w:r>
    </w:p>
    <w:p w14:paraId="1274D400">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11.2.2</w:t>
      </w:r>
      <w:r>
        <w:rPr>
          <w:rFonts w:hint="eastAsia" w:ascii="Arial" w:hAnsi="Arial" w:cs="Arial"/>
          <w:color w:val="auto"/>
          <w:kern w:val="0"/>
          <w:sz w:val="24"/>
          <w:highlight w:val="none"/>
        </w:rPr>
        <w:t>、</w:t>
      </w:r>
      <w:r>
        <w:rPr>
          <w:rFonts w:hint="eastAsia" w:ascii="Arial" w:hAnsi="Arial" w:cs="Arial"/>
          <w:color w:val="auto"/>
          <w:kern w:val="0"/>
          <w:sz w:val="24"/>
          <w:highlight w:val="none"/>
          <w:lang w:eastAsia="zh-CN"/>
        </w:rPr>
        <w:t>投标人</w:t>
      </w:r>
      <w:r>
        <w:rPr>
          <w:rFonts w:hint="eastAsia" w:ascii="Arial" w:hAnsi="Arial" w:cs="Arial"/>
          <w:color w:val="auto"/>
          <w:kern w:val="0"/>
          <w:sz w:val="24"/>
          <w:highlight w:val="none"/>
        </w:rPr>
        <w:t>应在指定的时间内进行现场探勘，了解本工程重点及难点，以及特殊要求，并有针对性地编制施工组织设计。</w:t>
      </w:r>
    </w:p>
    <w:p w14:paraId="5873E848">
      <w:pPr>
        <w:spacing w:line="500" w:lineRule="exact"/>
        <w:ind w:firstLine="470" w:firstLineChars="196"/>
        <w:rPr>
          <w:rFonts w:ascii="Arial" w:hAnsi="Arial" w:cs="Arial"/>
          <w:b/>
          <w:color w:val="auto"/>
          <w:sz w:val="24"/>
          <w:highlight w:val="none"/>
        </w:rPr>
      </w:pPr>
      <w:r>
        <w:rPr>
          <w:rFonts w:ascii="Arial" w:hAnsi="Arial" w:cs="Arial"/>
          <w:color w:val="auto"/>
          <w:sz w:val="24"/>
          <w:highlight w:val="none"/>
        </w:rPr>
        <w:t>11.2.3</w:t>
      </w:r>
      <w:r>
        <w:rPr>
          <w:rFonts w:hint="eastAsia" w:ascii="Arial" w:hAnsi="Arial" w:cs="Arial"/>
          <w:color w:val="auto"/>
          <w:sz w:val="24"/>
          <w:highlight w:val="none"/>
        </w:rPr>
        <w:t>、</w:t>
      </w:r>
      <w:r>
        <w:rPr>
          <w:rFonts w:hint="eastAsia" w:ascii="Arial" w:hAnsi="Arial" w:cs="Arial"/>
          <w:b/>
          <w:color w:val="auto"/>
          <w:sz w:val="24"/>
          <w:highlight w:val="none"/>
        </w:rPr>
        <w:t>本工程特殊要求：本工程不提供工人住宿场地，住宿问题</w:t>
      </w:r>
      <w:r>
        <w:rPr>
          <w:rFonts w:hint="eastAsia" w:ascii="Arial" w:hAnsi="Arial" w:cs="Arial"/>
          <w:b/>
          <w:color w:val="auto"/>
          <w:sz w:val="24"/>
          <w:highlight w:val="none"/>
          <w:lang w:eastAsia="zh-CN"/>
        </w:rPr>
        <w:t>投标人</w:t>
      </w:r>
      <w:r>
        <w:rPr>
          <w:rFonts w:hint="eastAsia" w:ascii="Arial" w:hAnsi="Arial" w:cs="Arial"/>
          <w:b/>
          <w:color w:val="auto"/>
          <w:sz w:val="24"/>
          <w:highlight w:val="none"/>
        </w:rPr>
        <w:t>自行解决，请</w:t>
      </w:r>
      <w:r>
        <w:rPr>
          <w:rFonts w:hint="eastAsia" w:ascii="Arial" w:hAnsi="Arial" w:cs="Arial"/>
          <w:b/>
          <w:color w:val="auto"/>
          <w:sz w:val="24"/>
          <w:highlight w:val="none"/>
          <w:lang w:eastAsia="zh-CN"/>
        </w:rPr>
        <w:t>投标人</w:t>
      </w:r>
      <w:r>
        <w:rPr>
          <w:rFonts w:hint="eastAsia" w:ascii="Arial" w:hAnsi="Arial" w:cs="Arial"/>
          <w:b/>
          <w:color w:val="auto"/>
          <w:sz w:val="24"/>
          <w:highlight w:val="none"/>
        </w:rPr>
        <w:t>自行在技术标标书编制中重点阐述。</w:t>
      </w:r>
    </w:p>
    <w:p w14:paraId="21E91F00">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11.2.4</w:t>
      </w:r>
      <w:r>
        <w:rPr>
          <w:rFonts w:hint="eastAsia" w:ascii="Arial" w:hAnsi="Arial" w:cs="Arial"/>
          <w:color w:val="auto"/>
          <w:kern w:val="0"/>
          <w:sz w:val="24"/>
          <w:highlight w:val="none"/>
        </w:rPr>
        <w:t>、施工组织设计应包括但不限于以下内容：</w:t>
      </w:r>
    </w:p>
    <w:p w14:paraId="1E511FD0">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11.2.4.1</w:t>
      </w:r>
      <w:r>
        <w:rPr>
          <w:rFonts w:hint="eastAsia" w:ascii="Arial" w:hAnsi="Arial" w:cs="Arial"/>
          <w:color w:val="auto"/>
          <w:kern w:val="0"/>
          <w:sz w:val="24"/>
          <w:highlight w:val="none"/>
        </w:rPr>
        <w:t>、施工组织设计文字说明：</w:t>
      </w:r>
    </w:p>
    <w:p w14:paraId="3B94EEFC">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 xml:space="preserve">a. </w:t>
      </w:r>
      <w:r>
        <w:rPr>
          <w:rFonts w:hint="eastAsia" w:ascii="Arial" w:hAnsi="Arial" w:cs="Arial"/>
          <w:color w:val="auto"/>
          <w:kern w:val="0"/>
          <w:sz w:val="24"/>
          <w:highlight w:val="none"/>
        </w:rPr>
        <w:t>主要技术措施、工期措施、本工程的重点与难点及保证措施；</w:t>
      </w:r>
    </w:p>
    <w:p w14:paraId="03F61D0F">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 xml:space="preserve">b. </w:t>
      </w:r>
      <w:r>
        <w:rPr>
          <w:rFonts w:hint="eastAsia" w:ascii="Arial" w:hAnsi="Arial" w:cs="Arial"/>
          <w:color w:val="auto"/>
          <w:kern w:val="0"/>
          <w:sz w:val="24"/>
          <w:highlight w:val="none"/>
        </w:rPr>
        <w:t>安全文明施工方案及现场安全文明管理与处罚细则</w:t>
      </w:r>
    </w:p>
    <w:p w14:paraId="5BA84BD2">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 xml:space="preserve">c. </w:t>
      </w:r>
      <w:r>
        <w:rPr>
          <w:rFonts w:hint="eastAsia" w:ascii="Arial" w:hAnsi="Arial" w:cs="Arial"/>
          <w:color w:val="auto"/>
          <w:kern w:val="0"/>
          <w:sz w:val="24"/>
          <w:highlight w:val="none"/>
        </w:rPr>
        <w:t>劳动力平衡表、材料半成品计划表；</w:t>
      </w:r>
    </w:p>
    <w:p w14:paraId="26B8DB01">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 xml:space="preserve">d. </w:t>
      </w:r>
      <w:r>
        <w:rPr>
          <w:rFonts w:hint="eastAsia" w:ascii="Arial" w:hAnsi="Arial" w:cs="Arial"/>
          <w:color w:val="auto"/>
          <w:kern w:val="0"/>
          <w:sz w:val="24"/>
          <w:highlight w:val="none"/>
        </w:rPr>
        <w:t>拟投入的设备与布署方案；</w:t>
      </w:r>
      <w:r>
        <w:rPr>
          <w:rFonts w:ascii="Arial" w:hAnsi="Arial" w:cs="Arial"/>
          <w:color w:val="auto"/>
          <w:kern w:val="0"/>
          <w:sz w:val="24"/>
          <w:highlight w:val="none"/>
        </w:rPr>
        <w:t xml:space="preserve"> </w:t>
      </w:r>
    </w:p>
    <w:p w14:paraId="662CF9DC">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 xml:space="preserve">f. </w:t>
      </w:r>
      <w:r>
        <w:rPr>
          <w:rFonts w:hint="eastAsia" w:ascii="Arial" w:hAnsi="Arial" w:cs="Arial"/>
          <w:color w:val="auto"/>
          <w:kern w:val="0"/>
          <w:sz w:val="24"/>
          <w:highlight w:val="none"/>
        </w:rPr>
        <w:t>其他需要明确的事项。</w:t>
      </w:r>
    </w:p>
    <w:p w14:paraId="29D48332">
      <w:pPr>
        <w:spacing w:line="500" w:lineRule="exact"/>
        <w:ind w:firstLine="480" w:firstLineChars="200"/>
        <w:rPr>
          <w:rFonts w:ascii="Arial" w:hAnsi="Arial" w:cs="Arial"/>
          <w:b/>
          <w:color w:val="auto"/>
          <w:kern w:val="0"/>
          <w:sz w:val="24"/>
          <w:highlight w:val="none"/>
        </w:rPr>
      </w:pPr>
      <w:r>
        <w:rPr>
          <w:rFonts w:ascii="Arial" w:hAnsi="Arial" w:cs="Arial"/>
          <w:color w:val="auto"/>
          <w:kern w:val="0"/>
          <w:sz w:val="24"/>
          <w:highlight w:val="none"/>
        </w:rPr>
        <w:t>11.2.4.2</w:t>
      </w:r>
      <w:r>
        <w:rPr>
          <w:rFonts w:hint="eastAsia" w:ascii="Arial" w:hAnsi="Arial" w:cs="Arial"/>
          <w:color w:val="auto"/>
          <w:kern w:val="0"/>
          <w:sz w:val="24"/>
          <w:highlight w:val="none"/>
        </w:rPr>
        <w:t>、施工进度总体计划：由</w:t>
      </w:r>
      <w:r>
        <w:rPr>
          <w:rFonts w:hint="eastAsia" w:ascii="Arial" w:hAnsi="Arial" w:cs="Arial"/>
          <w:color w:val="auto"/>
          <w:kern w:val="0"/>
          <w:sz w:val="24"/>
          <w:highlight w:val="none"/>
          <w:lang w:eastAsia="zh-CN"/>
        </w:rPr>
        <w:t>投标人</w:t>
      </w:r>
      <w:r>
        <w:rPr>
          <w:rFonts w:hint="eastAsia" w:ascii="Arial" w:hAnsi="Arial" w:cs="Arial"/>
          <w:color w:val="auto"/>
          <w:kern w:val="0"/>
          <w:sz w:val="24"/>
          <w:highlight w:val="none"/>
        </w:rPr>
        <w:t>按日历天数自行编制。</w:t>
      </w:r>
      <w:r>
        <w:rPr>
          <w:rFonts w:hint="eastAsia" w:ascii="Arial" w:hAnsi="Arial" w:cs="Arial"/>
          <w:b/>
          <w:color w:val="auto"/>
          <w:kern w:val="0"/>
          <w:sz w:val="24"/>
          <w:highlight w:val="none"/>
        </w:rPr>
        <w:t>节点工期要求按安装程序细化明确并在技术标中重点阐述。</w:t>
      </w:r>
    </w:p>
    <w:p w14:paraId="3AD89918">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11.2.4.3</w:t>
      </w:r>
      <w:r>
        <w:rPr>
          <w:rFonts w:hint="eastAsia" w:ascii="Arial" w:hAnsi="Arial" w:cs="Arial"/>
          <w:color w:val="auto"/>
          <w:kern w:val="0"/>
          <w:sz w:val="24"/>
          <w:highlight w:val="none"/>
        </w:rPr>
        <w:t>、控制性施工进度计划图；</w:t>
      </w:r>
    </w:p>
    <w:p w14:paraId="0B911A85">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11.2.4.4</w:t>
      </w:r>
      <w:r>
        <w:rPr>
          <w:rFonts w:hint="eastAsia" w:ascii="Arial" w:hAnsi="Arial" w:cs="Arial"/>
          <w:color w:val="auto"/>
          <w:kern w:val="0"/>
          <w:sz w:val="24"/>
          <w:highlight w:val="none"/>
        </w:rPr>
        <w:t>、质量保证体系：</w:t>
      </w:r>
    </w:p>
    <w:p w14:paraId="320DDDB6">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 xml:space="preserve">a. </w:t>
      </w:r>
      <w:r>
        <w:rPr>
          <w:rFonts w:hint="eastAsia" w:ascii="Arial" w:hAnsi="Arial" w:cs="Arial"/>
          <w:color w:val="auto"/>
          <w:kern w:val="0"/>
          <w:sz w:val="24"/>
          <w:highlight w:val="none"/>
        </w:rPr>
        <w:t>质量检查程序、组织机构及人员配置；</w:t>
      </w:r>
    </w:p>
    <w:p w14:paraId="1FB17D10">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 xml:space="preserve">b. </w:t>
      </w:r>
      <w:r>
        <w:rPr>
          <w:rFonts w:hint="eastAsia" w:ascii="Arial" w:hAnsi="Arial" w:cs="Arial"/>
          <w:color w:val="auto"/>
          <w:kern w:val="0"/>
          <w:sz w:val="24"/>
          <w:highlight w:val="none"/>
        </w:rPr>
        <w:t>用于质检的仪器、设备；</w:t>
      </w:r>
    </w:p>
    <w:p w14:paraId="2E3DD93F">
      <w:pPr>
        <w:spacing w:line="500" w:lineRule="exact"/>
        <w:ind w:firstLine="480" w:firstLineChars="200"/>
        <w:rPr>
          <w:rFonts w:ascii="Arial" w:hAnsi="Arial" w:cs="Arial"/>
          <w:color w:val="auto"/>
          <w:kern w:val="0"/>
          <w:sz w:val="24"/>
          <w:highlight w:val="none"/>
        </w:rPr>
      </w:pPr>
      <w:r>
        <w:rPr>
          <w:rFonts w:ascii="Arial" w:hAnsi="Arial" w:cs="Arial"/>
          <w:color w:val="auto"/>
          <w:kern w:val="0"/>
          <w:sz w:val="24"/>
          <w:highlight w:val="none"/>
        </w:rPr>
        <w:t xml:space="preserve">c. </w:t>
      </w:r>
      <w:r>
        <w:rPr>
          <w:rFonts w:hint="eastAsia" w:ascii="Arial" w:hAnsi="Arial" w:cs="Arial"/>
          <w:color w:val="auto"/>
          <w:kern w:val="0"/>
          <w:sz w:val="24"/>
          <w:highlight w:val="none"/>
        </w:rPr>
        <w:t>质量检查验收表格式。</w:t>
      </w:r>
    </w:p>
    <w:p w14:paraId="0C33F64A">
      <w:pPr>
        <w:spacing w:line="500" w:lineRule="exact"/>
        <w:rPr>
          <w:rFonts w:ascii="Arial" w:hAnsi="Arial" w:cs="Arial"/>
          <w:b/>
          <w:color w:val="auto"/>
          <w:sz w:val="24"/>
          <w:highlight w:val="none"/>
        </w:rPr>
      </w:pPr>
      <w:r>
        <w:rPr>
          <w:rFonts w:ascii="Arial" w:hAnsi="Arial" w:cs="Arial"/>
          <w:b/>
          <w:color w:val="auto"/>
          <w:sz w:val="24"/>
          <w:highlight w:val="none"/>
        </w:rPr>
        <w:t>11.3</w:t>
      </w:r>
      <w:r>
        <w:rPr>
          <w:rFonts w:hint="eastAsia" w:ascii="Arial" w:hAnsi="Arial" w:cs="Arial"/>
          <w:b/>
          <w:color w:val="auto"/>
          <w:sz w:val="24"/>
          <w:highlight w:val="none"/>
        </w:rPr>
        <w:t>、报价部份的编制要求</w:t>
      </w:r>
    </w:p>
    <w:p w14:paraId="189F0B89">
      <w:pPr>
        <w:spacing w:line="500" w:lineRule="exact"/>
        <w:ind w:firstLine="470" w:firstLineChars="196"/>
        <w:rPr>
          <w:rFonts w:ascii="Arial" w:hAnsi="Arial" w:cs="Arial"/>
          <w:b/>
          <w:color w:val="auto"/>
          <w:sz w:val="24"/>
          <w:highlight w:val="none"/>
        </w:rPr>
      </w:pPr>
      <w:r>
        <w:rPr>
          <w:rFonts w:ascii="Arial" w:hAnsi="Arial" w:cs="Arial"/>
          <w:color w:val="auto"/>
          <w:sz w:val="24"/>
          <w:highlight w:val="none"/>
        </w:rPr>
        <w:t>11.3.1</w:t>
      </w:r>
      <w:r>
        <w:rPr>
          <w:rFonts w:hint="eastAsia" w:ascii="Arial" w:hAnsi="Arial" w:cs="Arial"/>
          <w:color w:val="auto"/>
          <w:sz w:val="24"/>
          <w:highlight w:val="none"/>
        </w:rPr>
        <w:t>、</w:t>
      </w:r>
      <w:r>
        <w:rPr>
          <w:rFonts w:hint="eastAsia" w:ascii="Arial" w:hAnsi="Arial" w:cs="Arial"/>
          <w:color w:val="auto"/>
          <w:sz w:val="24"/>
          <w:highlight w:val="none"/>
          <w:u w:val="single"/>
        </w:rPr>
        <w:t>报价部份见《供</w:t>
      </w:r>
      <w:r>
        <w:rPr>
          <w:rFonts w:hint="eastAsia" w:ascii="Arial" w:hAnsi="Arial" w:cs="Arial"/>
          <w:color w:val="auto"/>
          <w:sz w:val="24"/>
          <w:highlight w:val="none"/>
          <w:u w:val="single"/>
          <w:lang w:val="en-US" w:eastAsia="zh-CN"/>
        </w:rPr>
        <w:t>配</w:t>
      </w:r>
      <w:r>
        <w:rPr>
          <w:rFonts w:hint="eastAsia" w:ascii="Arial" w:hAnsi="Arial" w:cs="Arial"/>
          <w:color w:val="auto"/>
          <w:sz w:val="24"/>
          <w:highlight w:val="none"/>
          <w:u w:val="single"/>
        </w:rPr>
        <w:t>电工程报价表》，报价部分一式两份，应包含如下内容：</w:t>
      </w:r>
    </w:p>
    <w:p w14:paraId="7CD3BB20">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11.3.1.1</w:t>
      </w:r>
      <w:r>
        <w:rPr>
          <w:rFonts w:hint="eastAsia" w:ascii="Arial" w:hAnsi="Arial" w:cs="Arial"/>
          <w:color w:val="auto"/>
          <w:sz w:val="24"/>
          <w:highlight w:val="none"/>
        </w:rPr>
        <w:t>、投标承诺函；格式详见附件。</w:t>
      </w:r>
    </w:p>
    <w:p w14:paraId="7D9A70D1">
      <w:pPr>
        <w:tabs>
          <w:tab w:val="left" w:pos="840"/>
        </w:tabs>
        <w:spacing w:line="500" w:lineRule="exact"/>
        <w:ind w:firstLine="480" w:firstLineChars="200"/>
        <w:rPr>
          <w:rFonts w:ascii="Arial" w:hAnsi="Arial" w:cs="Arial"/>
          <w:color w:val="auto"/>
          <w:kern w:val="0"/>
          <w:sz w:val="24"/>
          <w:highlight w:val="none"/>
        </w:rPr>
      </w:pPr>
      <w:r>
        <w:rPr>
          <w:rFonts w:ascii="Arial" w:hAnsi="Arial" w:cs="Arial"/>
          <w:color w:val="auto"/>
          <w:sz w:val="24"/>
          <w:highlight w:val="none"/>
        </w:rPr>
        <w:t>11.3.1.2</w:t>
      </w:r>
      <w:r>
        <w:rPr>
          <w:rFonts w:hint="eastAsia" w:ascii="Arial" w:hAnsi="Arial" w:cs="Arial"/>
          <w:color w:val="auto"/>
          <w:sz w:val="24"/>
          <w:highlight w:val="none"/>
        </w:rPr>
        <w:t>、</w:t>
      </w:r>
      <w:r>
        <w:rPr>
          <w:rFonts w:hint="eastAsia" w:ascii="Arial" w:hAnsi="Arial" w:cs="Arial"/>
          <w:color w:val="auto"/>
          <w:kern w:val="0"/>
          <w:sz w:val="24"/>
          <w:highlight w:val="none"/>
        </w:rPr>
        <w:t>工程量清单报价；</w:t>
      </w:r>
      <w:r>
        <w:rPr>
          <w:rFonts w:hint="eastAsia" w:ascii="Arial" w:hAnsi="Arial" w:cs="Arial"/>
          <w:color w:val="auto"/>
          <w:kern w:val="0"/>
          <w:sz w:val="24"/>
          <w:highlight w:val="none"/>
          <w:lang w:eastAsia="zh-CN"/>
        </w:rPr>
        <w:t>投标人</w:t>
      </w:r>
      <w:r>
        <w:rPr>
          <w:rFonts w:hint="eastAsia" w:ascii="Arial" w:hAnsi="Arial" w:cs="Arial"/>
          <w:color w:val="auto"/>
          <w:kern w:val="0"/>
          <w:sz w:val="24"/>
          <w:highlight w:val="none"/>
        </w:rPr>
        <w:t>提报《工程量清单》。</w:t>
      </w:r>
    </w:p>
    <w:p w14:paraId="0B997C99">
      <w:pPr>
        <w:spacing w:line="500" w:lineRule="exact"/>
        <w:rPr>
          <w:rFonts w:ascii="Arial" w:hAnsi="Arial" w:cs="Arial"/>
          <w:b/>
          <w:color w:val="auto"/>
          <w:sz w:val="24"/>
          <w:highlight w:val="none"/>
        </w:rPr>
      </w:pPr>
      <w:r>
        <w:rPr>
          <w:rFonts w:ascii="Arial" w:hAnsi="Arial" w:cs="Arial"/>
          <w:b/>
          <w:color w:val="auto"/>
          <w:sz w:val="24"/>
          <w:highlight w:val="none"/>
        </w:rPr>
        <w:t>11.4</w:t>
      </w:r>
      <w:r>
        <w:rPr>
          <w:rFonts w:hint="eastAsia" w:ascii="Arial" w:hAnsi="Arial" w:cs="Arial"/>
          <w:b/>
          <w:color w:val="auto"/>
          <w:sz w:val="24"/>
          <w:highlight w:val="none"/>
        </w:rPr>
        <w:t>、报价要求</w:t>
      </w:r>
    </w:p>
    <w:p w14:paraId="1FD2A2A2">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11.4.1</w:t>
      </w:r>
      <w:r>
        <w:rPr>
          <w:rFonts w:hint="eastAsia" w:ascii="Arial" w:hAnsi="Arial" w:cs="Arial"/>
          <w:color w:val="auto"/>
          <w:sz w:val="24"/>
          <w:highlight w:val="none"/>
        </w:rPr>
        <w:t>、本工程报价由</w:t>
      </w:r>
      <w:r>
        <w:rPr>
          <w:rFonts w:hint="eastAsia" w:ascii="Arial" w:hAnsi="Arial" w:cs="Arial"/>
          <w:color w:val="auto"/>
          <w:sz w:val="24"/>
          <w:highlight w:val="none"/>
          <w:lang w:eastAsia="zh-CN"/>
        </w:rPr>
        <w:t>投标人</w:t>
      </w:r>
      <w:r>
        <w:rPr>
          <w:rFonts w:hint="eastAsia" w:ascii="Arial" w:hAnsi="Arial" w:cs="Arial"/>
          <w:color w:val="auto"/>
          <w:sz w:val="24"/>
          <w:highlight w:val="none"/>
        </w:rPr>
        <w:t>根据市场行情及企业经营状况和</w:t>
      </w:r>
      <w:r>
        <w:rPr>
          <w:rFonts w:hint="eastAsia" w:ascii="Arial" w:hAnsi="Arial" w:cs="Arial"/>
          <w:color w:val="auto"/>
          <w:sz w:val="24"/>
          <w:highlight w:val="none"/>
          <w:lang w:eastAsia="zh-CN"/>
        </w:rPr>
        <w:t>招标文件</w:t>
      </w:r>
      <w:r>
        <w:rPr>
          <w:rFonts w:hint="eastAsia" w:ascii="Arial" w:hAnsi="Arial" w:cs="Arial"/>
          <w:color w:val="auto"/>
          <w:sz w:val="24"/>
          <w:highlight w:val="none"/>
        </w:rPr>
        <w:t>中的各项约定，包括本</w:t>
      </w:r>
      <w:r>
        <w:rPr>
          <w:rFonts w:hint="eastAsia" w:ascii="Arial" w:hAnsi="Arial" w:cs="Arial"/>
          <w:color w:val="auto"/>
          <w:sz w:val="24"/>
          <w:highlight w:val="none"/>
          <w:lang w:eastAsia="zh-CN"/>
        </w:rPr>
        <w:t>招标文件</w:t>
      </w:r>
      <w:r>
        <w:rPr>
          <w:rFonts w:hint="eastAsia" w:ascii="Arial" w:hAnsi="Arial" w:cs="Arial"/>
          <w:color w:val="auto"/>
          <w:sz w:val="24"/>
          <w:highlight w:val="none"/>
        </w:rPr>
        <w:t>所附的合同文件样本，综合考虑后进行报价承诺。</w:t>
      </w:r>
    </w:p>
    <w:p w14:paraId="288977D0">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11.4.2</w:t>
      </w:r>
      <w:r>
        <w:rPr>
          <w:rFonts w:hint="eastAsia" w:ascii="Arial" w:hAnsi="Arial" w:cs="Arial"/>
          <w:color w:val="auto"/>
          <w:sz w:val="24"/>
          <w:highlight w:val="none"/>
        </w:rPr>
        <w:t>、</w:t>
      </w:r>
      <w:r>
        <w:rPr>
          <w:rFonts w:hint="eastAsia" w:ascii="Arial" w:hAnsi="Arial" w:cs="Arial"/>
          <w:color w:val="auto"/>
          <w:sz w:val="24"/>
          <w:highlight w:val="none"/>
          <w:lang w:eastAsia="zh-CN"/>
        </w:rPr>
        <w:t>投标人</w:t>
      </w:r>
      <w:r>
        <w:rPr>
          <w:rFonts w:hint="eastAsia" w:ascii="Arial" w:hAnsi="Arial" w:cs="Arial"/>
          <w:color w:val="auto"/>
          <w:sz w:val="24"/>
          <w:highlight w:val="none"/>
        </w:rPr>
        <w:t>应先到工地踏勘以充分了解工地位置、情况、道路、储存空间、装卸限制及任何其它足以影响承包价格的情况，任何因忽视或误解工地情况而导致的索赔或工期延长申请将不获批准；</w:t>
      </w:r>
    </w:p>
    <w:p w14:paraId="16B6EC86">
      <w:pPr>
        <w:spacing w:line="500" w:lineRule="exact"/>
        <w:ind w:firstLine="480" w:firstLineChars="200"/>
        <w:rPr>
          <w:rFonts w:ascii="Arial" w:hAnsi="Arial" w:cs="Arial"/>
          <w:b/>
          <w:color w:val="auto"/>
          <w:sz w:val="24"/>
          <w:highlight w:val="none"/>
        </w:rPr>
      </w:pPr>
      <w:r>
        <w:rPr>
          <w:rFonts w:ascii="Arial" w:hAnsi="Arial" w:cs="Arial"/>
          <w:color w:val="auto"/>
          <w:sz w:val="24"/>
          <w:highlight w:val="none"/>
        </w:rPr>
        <w:t>11.4.3</w:t>
      </w:r>
      <w:r>
        <w:rPr>
          <w:rFonts w:hint="eastAsia" w:ascii="Arial" w:hAnsi="Arial" w:cs="Arial"/>
          <w:color w:val="auto"/>
          <w:sz w:val="24"/>
          <w:highlight w:val="none"/>
        </w:rPr>
        <w:t>、本次投标邀请报价条件：</w:t>
      </w:r>
      <w:r>
        <w:rPr>
          <w:rFonts w:hint="eastAsia" w:ascii="Arial" w:hAnsi="Arial" w:cs="Arial"/>
          <w:b/>
          <w:color w:val="auto"/>
          <w:sz w:val="24"/>
          <w:highlight w:val="none"/>
        </w:rPr>
        <w:t>参照</w:t>
      </w:r>
      <w:r>
        <w:rPr>
          <w:rFonts w:hint="eastAsia" w:ascii="Arial" w:hAnsi="Arial" w:cs="Arial"/>
          <w:b/>
          <w:color w:val="auto"/>
          <w:sz w:val="24"/>
          <w:highlight w:val="none"/>
          <w:lang w:eastAsia="zh-CN"/>
        </w:rPr>
        <w:t>招标人</w:t>
      </w:r>
      <w:r>
        <w:rPr>
          <w:rFonts w:hint="eastAsia" w:ascii="Arial" w:hAnsi="Arial" w:cs="Arial"/>
          <w:b/>
          <w:color w:val="auto"/>
          <w:sz w:val="24"/>
          <w:highlight w:val="none"/>
        </w:rPr>
        <w:t>编制的工程量清单计价表、相关编制说明、市场行情、现场勘察情况、企业经营状况实行的自主报价。</w:t>
      </w:r>
    </w:p>
    <w:p w14:paraId="1884A345">
      <w:pPr>
        <w:spacing w:line="500" w:lineRule="exact"/>
        <w:ind w:firstLine="482" w:firstLineChars="200"/>
        <w:rPr>
          <w:rFonts w:ascii="Arial" w:hAnsi="Arial" w:cs="Arial"/>
          <w:b/>
          <w:color w:val="auto"/>
          <w:sz w:val="24"/>
          <w:highlight w:val="none"/>
        </w:rPr>
      </w:pPr>
      <w:r>
        <w:rPr>
          <w:rFonts w:ascii="Arial" w:hAnsi="Arial" w:cs="Arial"/>
          <w:b/>
          <w:color w:val="auto"/>
          <w:sz w:val="24"/>
          <w:highlight w:val="none"/>
        </w:rPr>
        <w:t>11.4.4</w:t>
      </w:r>
      <w:r>
        <w:rPr>
          <w:rFonts w:hint="eastAsia" w:ascii="Arial" w:hAnsi="Arial" w:cs="Arial"/>
          <w:b/>
          <w:color w:val="auto"/>
          <w:sz w:val="24"/>
          <w:highlight w:val="none"/>
        </w:rPr>
        <w:t>、本次投标报价条件：包工、包设备材料（本合同另有约定除外）、包机械、包质量、包工期、包安全施工、包文明施工、包施工图优化、包报建报验、包调试验收、包培训、包保修、包市场风险、包措施、包管理、包利润、包规费、包税金等的含税包干总价计价。</w:t>
      </w:r>
    </w:p>
    <w:p w14:paraId="68E8DFDF">
      <w:pPr>
        <w:spacing w:line="500" w:lineRule="exact"/>
        <w:ind w:firstLine="482" w:firstLineChars="200"/>
        <w:rPr>
          <w:rFonts w:ascii="Arial" w:hAnsi="Arial" w:cs="Arial"/>
          <w:b/>
          <w:bCs/>
          <w:color w:val="auto"/>
          <w:sz w:val="24"/>
          <w:highlight w:val="none"/>
        </w:rPr>
      </w:pPr>
      <w:r>
        <w:rPr>
          <w:rFonts w:ascii="Arial" w:hAnsi="Arial" w:cs="Arial"/>
          <w:b/>
          <w:color w:val="auto"/>
          <w:sz w:val="24"/>
          <w:highlight w:val="none"/>
        </w:rPr>
        <w:t>11.4.5</w:t>
      </w:r>
      <w:r>
        <w:rPr>
          <w:rFonts w:hint="eastAsia" w:ascii="Arial" w:hAnsi="Arial" w:cs="Arial"/>
          <w:b/>
          <w:color w:val="auto"/>
          <w:sz w:val="24"/>
          <w:highlight w:val="none"/>
        </w:rPr>
        <w:t>、</w:t>
      </w:r>
      <w:r>
        <w:rPr>
          <w:rFonts w:hint="eastAsia" w:ascii="Arial" w:hAnsi="Arial" w:cs="Arial"/>
          <w:b/>
          <w:bCs/>
          <w:color w:val="auto"/>
          <w:sz w:val="24"/>
          <w:highlight w:val="none"/>
          <w:lang w:eastAsia="zh-CN"/>
        </w:rPr>
        <w:t>投标人</w:t>
      </w:r>
      <w:r>
        <w:rPr>
          <w:rFonts w:hint="eastAsia" w:ascii="Arial" w:hAnsi="Arial" w:cs="Arial"/>
          <w:b/>
          <w:bCs/>
          <w:color w:val="auto"/>
          <w:sz w:val="24"/>
          <w:highlight w:val="none"/>
        </w:rPr>
        <w:t>应按报价清单报价，各单位根据了解的情况自行填报工程量、单价和合价，</w:t>
      </w:r>
      <w:r>
        <w:rPr>
          <w:rFonts w:hint="eastAsia" w:ascii="Arial" w:hAnsi="Arial" w:cs="Arial"/>
          <w:b/>
          <w:color w:val="auto"/>
          <w:sz w:val="24"/>
          <w:highlight w:val="none"/>
        </w:rPr>
        <w:t>投标总价为包干价，一</w:t>
      </w:r>
      <w:r>
        <w:rPr>
          <w:rFonts w:hint="eastAsia" w:ascii="Arial" w:hAnsi="Arial" w:cs="Arial"/>
          <w:color w:val="auto"/>
          <w:sz w:val="24"/>
          <w:highlight w:val="none"/>
        </w:rPr>
        <w:t>旦</w:t>
      </w:r>
      <w:r>
        <w:rPr>
          <w:rFonts w:hint="eastAsia" w:ascii="Arial" w:hAnsi="Arial" w:cs="Arial"/>
          <w:color w:val="auto"/>
          <w:sz w:val="24"/>
          <w:highlight w:val="none"/>
          <w:lang w:eastAsia="zh-CN"/>
        </w:rPr>
        <w:t>投标人</w:t>
      </w:r>
      <w:r>
        <w:rPr>
          <w:rFonts w:hint="eastAsia" w:ascii="Arial" w:hAnsi="Arial" w:cs="Arial"/>
          <w:color w:val="auto"/>
          <w:sz w:val="24"/>
          <w:highlight w:val="none"/>
        </w:rPr>
        <w:t>对工程量清单作出报价并为发包人接纳后，该工程量清单内的包干价、综合单价即被视为一份具有约束力的合同文件的一部份，同时它亦是</w:t>
      </w:r>
      <w:r>
        <w:rPr>
          <w:rFonts w:hint="eastAsia" w:ascii="Arial" w:hAnsi="Arial" w:cs="Arial"/>
          <w:color w:val="auto"/>
          <w:sz w:val="24"/>
          <w:highlight w:val="none"/>
          <w:lang w:eastAsia="zh-CN"/>
        </w:rPr>
        <w:t>招标人</w:t>
      </w:r>
      <w:r>
        <w:rPr>
          <w:rFonts w:hint="eastAsia" w:ascii="Arial" w:hAnsi="Arial" w:cs="Arial"/>
          <w:color w:val="auto"/>
          <w:sz w:val="24"/>
          <w:highlight w:val="none"/>
        </w:rPr>
        <w:t>对各</w:t>
      </w:r>
      <w:r>
        <w:rPr>
          <w:rFonts w:hint="eastAsia" w:ascii="Arial" w:hAnsi="Arial" w:cs="Arial"/>
          <w:color w:val="auto"/>
          <w:sz w:val="24"/>
          <w:highlight w:val="none"/>
          <w:lang w:eastAsia="zh-CN"/>
        </w:rPr>
        <w:t>投标人</w:t>
      </w:r>
      <w:r>
        <w:rPr>
          <w:rFonts w:hint="eastAsia" w:ascii="Arial" w:hAnsi="Arial" w:cs="Arial"/>
          <w:color w:val="auto"/>
          <w:sz w:val="24"/>
          <w:highlight w:val="none"/>
        </w:rPr>
        <w:t>的报价进行评估的依据。</w:t>
      </w:r>
    </w:p>
    <w:p w14:paraId="6F39535E">
      <w:pPr>
        <w:spacing w:line="500" w:lineRule="exact"/>
        <w:ind w:firstLine="480" w:firstLineChars="200"/>
        <w:rPr>
          <w:rFonts w:ascii="Arial" w:hAnsi="Arial" w:cs="Arial"/>
          <w:bCs/>
          <w:color w:val="auto"/>
          <w:sz w:val="24"/>
          <w:highlight w:val="none"/>
        </w:rPr>
      </w:pPr>
      <w:r>
        <w:rPr>
          <w:rFonts w:ascii="Arial" w:hAnsi="Arial" w:cs="Arial"/>
          <w:color w:val="auto"/>
          <w:sz w:val="24"/>
          <w:highlight w:val="none"/>
        </w:rPr>
        <w:t>11.4.6</w:t>
      </w:r>
      <w:r>
        <w:rPr>
          <w:rFonts w:hint="eastAsia" w:ascii="Arial" w:hAnsi="Arial" w:cs="Arial"/>
          <w:color w:val="auto"/>
          <w:sz w:val="24"/>
          <w:highlight w:val="none"/>
        </w:rPr>
        <w:t>、</w:t>
      </w:r>
      <w:r>
        <w:rPr>
          <w:rFonts w:hint="eastAsia" w:ascii="Arial" w:hAnsi="Arial" w:cs="Arial"/>
          <w:color w:val="auto"/>
          <w:sz w:val="24"/>
          <w:highlight w:val="none"/>
          <w:lang w:eastAsia="zh-CN"/>
        </w:rPr>
        <w:t>投标人</w:t>
      </w:r>
      <w:r>
        <w:rPr>
          <w:rFonts w:hint="eastAsia" w:ascii="Arial" w:hAnsi="Arial" w:cs="Arial"/>
          <w:color w:val="auto"/>
          <w:sz w:val="24"/>
          <w:highlight w:val="none"/>
        </w:rPr>
        <w:t>所提交的工程量清单的单项工程汇总表金额必须相等于投标承诺书内的投标价。</w:t>
      </w:r>
      <w:r>
        <w:rPr>
          <w:rFonts w:ascii="Arial" w:hAnsi="Arial" w:cs="Arial"/>
          <w:bCs/>
          <w:color w:val="auto"/>
          <w:sz w:val="24"/>
          <w:highlight w:val="none"/>
        </w:rPr>
        <w:t xml:space="preserve"> </w:t>
      </w:r>
    </w:p>
    <w:p w14:paraId="4008A84C">
      <w:pPr>
        <w:spacing w:line="500" w:lineRule="exact"/>
        <w:ind w:firstLine="482" w:firstLineChars="200"/>
        <w:rPr>
          <w:rFonts w:ascii="Arial" w:hAnsi="Arial" w:cs="Arial"/>
          <w:b/>
          <w:color w:val="auto"/>
          <w:sz w:val="24"/>
          <w:highlight w:val="none"/>
        </w:rPr>
      </w:pPr>
      <w:r>
        <w:rPr>
          <w:rFonts w:ascii="Arial" w:hAnsi="Arial" w:cs="Arial"/>
          <w:b/>
          <w:color w:val="auto"/>
          <w:sz w:val="24"/>
          <w:highlight w:val="none"/>
        </w:rPr>
        <w:t>11.4.7</w:t>
      </w:r>
      <w:r>
        <w:rPr>
          <w:rFonts w:hint="eastAsia" w:ascii="Arial" w:hAnsi="Arial" w:cs="Arial"/>
          <w:b/>
          <w:color w:val="auto"/>
          <w:sz w:val="24"/>
          <w:highlight w:val="none"/>
        </w:rPr>
        <w:t>、</w:t>
      </w:r>
      <w:r>
        <w:rPr>
          <w:rFonts w:hint="eastAsia" w:ascii="Arial" w:hAnsi="Arial" w:cs="Arial"/>
          <w:b/>
          <w:color w:val="auto"/>
          <w:sz w:val="24"/>
          <w:highlight w:val="none"/>
          <w:lang w:eastAsia="zh-CN"/>
        </w:rPr>
        <w:t>招标人</w:t>
      </w:r>
      <w:r>
        <w:rPr>
          <w:rFonts w:hint="eastAsia" w:ascii="Arial" w:hAnsi="Arial" w:cs="Arial"/>
          <w:b/>
          <w:color w:val="auto"/>
          <w:sz w:val="24"/>
          <w:highlight w:val="none"/>
        </w:rPr>
        <w:t>提醒</w:t>
      </w:r>
      <w:r>
        <w:rPr>
          <w:rFonts w:hint="eastAsia" w:ascii="Arial" w:hAnsi="Arial" w:cs="Arial"/>
          <w:b/>
          <w:color w:val="auto"/>
          <w:sz w:val="24"/>
          <w:highlight w:val="none"/>
          <w:lang w:eastAsia="zh-CN"/>
        </w:rPr>
        <w:t>投标人</w:t>
      </w:r>
      <w:r>
        <w:rPr>
          <w:rFonts w:hint="eastAsia" w:ascii="Arial" w:hAnsi="Arial" w:cs="Arial"/>
          <w:b/>
          <w:color w:val="auto"/>
          <w:sz w:val="24"/>
          <w:highlight w:val="none"/>
        </w:rPr>
        <w:t>：</w:t>
      </w:r>
      <w:r>
        <w:rPr>
          <w:rFonts w:hint="eastAsia" w:ascii="Arial" w:hAnsi="Arial" w:cs="Arial"/>
          <w:b/>
          <w:color w:val="auto"/>
          <w:sz w:val="24"/>
          <w:highlight w:val="none"/>
          <w:lang w:eastAsia="zh-CN"/>
        </w:rPr>
        <w:t>投标人</w:t>
      </w:r>
      <w:r>
        <w:rPr>
          <w:rFonts w:hint="eastAsia" w:ascii="Arial" w:hAnsi="Arial" w:cs="Arial"/>
          <w:b/>
          <w:color w:val="auto"/>
          <w:sz w:val="24"/>
          <w:highlight w:val="none"/>
        </w:rPr>
        <w:t>在编制投标文件时应考虑到主体建筑正在施工或已经完成，现场条件若与其他工程施工存在交叉，则</w:t>
      </w:r>
      <w:r>
        <w:rPr>
          <w:rFonts w:hint="eastAsia" w:ascii="Arial" w:hAnsi="Arial" w:cs="Arial"/>
          <w:b/>
          <w:color w:val="auto"/>
          <w:sz w:val="24"/>
          <w:highlight w:val="none"/>
          <w:lang w:eastAsia="zh-CN"/>
        </w:rPr>
        <w:t>投标人</w:t>
      </w:r>
      <w:r>
        <w:rPr>
          <w:rFonts w:hint="eastAsia" w:ascii="Arial" w:hAnsi="Arial" w:cs="Arial"/>
          <w:b/>
          <w:color w:val="auto"/>
          <w:sz w:val="24"/>
          <w:highlight w:val="none"/>
        </w:rPr>
        <w:t>应服从总包单位和</w:t>
      </w:r>
      <w:r>
        <w:rPr>
          <w:rFonts w:hint="eastAsia" w:ascii="Arial" w:hAnsi="Arial" w:cs="Arial"/>
          <w:b/>
          <w:color w:val="auto"/>
          <w:sz w:val="24"/>
          <w:highlight w:val="none"/>
          <w:lang w:eastAsia="zh-CN"/>
        </w:rPr>
        <w:t>招标人</w:t>
      </w:r>
      <w:r>
        <w:rPr>
          <w:rFonts w:hint="eastAsia" w:ascii="Arial" w:hAnsi="Arial" w:cs="Arial"/>
          <w:b/>
          <w:color w:val="auto"/>
          <w:sz w:val="24"/>
          <w:highlight w:val="none"/>
        </w:rPr>
        <w:t>的协调。</w:t>
      </w:r>
    </w:p>
    <w:p w14:paraId="79C06D1A">
      <w:pPr>
        <w:spacing w:line="500" w:lineRule="exact"/>
        <w:ind w:firstLine="482" w:firstLineChars="200"/>
        <w:rPr>
          <w:rFonts w:ascii="Arial" w:hAnsi="Arial" w:cs="Arial"/>
          <w:b/>
          <w:color w:val="auto"/>
          <w:sz w:val="24"/>
          <w:highlight w:val="none"/>
        </w:rPr>
      </w:pPr>
      <w:r>
        <w:rPr>
          <w:rFonts w:ascii="Arial" w:hAnsi="Arial" w:cs="Arial"/>
          <w:b/>
          <w:color w:val="auto"/>
          <w:sz w:val="24"/>
          <w:highlight w:val="none"/>
        </w:rPr>
        <w:t>11.4.8</w:t>
      </w:r>
      <w:r>
        <w:rPr>
          <w:rFonts w:hint="eastAsia" w:ascii="Arial" w:hAnsi="Arial" w:cs="Arial"/>
          <w:b/>
          <w:color w:val="auto"/>
          <w:sz w:val="24"/>
          <w:highlight w:val="none"/>
        </w:rPr>
        <w:t>各系统满足供电验收且</w:t>
      </w:r>
      <w:r>
        <w:rPr>
          <w:rFonts w:hint="eastAsia" w:ascii="Arial" w:hAnsi="Arial" w:cs="Arial"/>
          <w:b/>
          <w:color w:val="auto"/>
          <w:sz w:val="24"/>
          <w:highlight w:val="none"/>
          <w:lang w:eastAsia="zh-CN"/>
        </w:rPr>
        <w:t>招标人</w:t>
      </w:r>
      <w:r>
        <w:rPr>
          <w:rFonts w:hint="eastAsia" w:ascii="Arial" w:hAnsi="Arial" w:cs="Arial"/>
          <w:b/>
          <w:color w:val="auto"/>
          <w:sz w:val="24"/>
          <w:highlight w:val="none"/>
        </w:rPr>
        <w:t>统一操作管理的功能要求属于投标包干价范围；因此</w:t>
      </w:r>
      <w:r>
        <w:rPr>
          <w:rFonts w:hint="eastAsia" w:ascii="Arial" w:hAnsi="Arial" w:cs="Arial"/>
          <w:b/>
          <w:color w:val="auto"/>
          <w:sz w:val="24"/>
          <w:highlight w:val="none"/>
          <w:lang w:eastAsia="zh-CN"/>
        </w:rPr>
        <w:t>投标人</w:t>
      </w:r>
      <w:r>
        <w:rPr>
          <w:rFonts w:hint="eastAsia" w:ascii="Arial" w:hAnsi="Arial" w:cs="Arial"/>
          <w:b/>
          <w:color w:val="auto"/>
          <w:sz w:val="24"/>
          <w:highlight w:val="none"/>
        </w:rPr>
        <w:t>需结合图纸且充分了解现场情况考虑各系统兼容方式，如果需要增设主机或其他工作内容；对应调整报价及清单项目。</w:t>
      </w:r>
    </w:p>
    <w:p w14:paraId="1A1A97F5">
      <w:pPr>
        <w:spacing w:line="500" w:lineRule="exact"/>
        <w:ind w:firstLine="480" w:firstLineChars="200"/>
        <w:rPr>
          <w:rFonts w:ascii="Arial" w:hAnsi="Arial" w:cs="Arial"/>
          <w:bCs/>
          <w:color w:val="auto"/>
          <w:sz w:val="24"/>
          <w:highlight w:val="none"/>
        </w:rPr>
      </w:pPr>
      <w:r>
        <w:rPr>
          <w:rFonts w:ascii="Arial" w:hAnsi="Arial" w:cs="Arial"/>
          <w:color w:val="auto"/>
          <w:sz w:val="24"/>
          <w:highlight w:val="none"/>
        </w:rPr>
        <w:t>11.4.9</w:t>
      </w:r>
      <w:r>
        <w:rPr>
          <w:rFonts w:hint="eastAsia" w:ascii="Arial" w:hAnsi="Arial" w:cs="Arial"/>
          <w:color w:val="auto"/>
          <w:sz w:val="24"/>
          <w:highlight w:val="none"/>
        </w:rPr>
        <w:t>、本工程设计变更、因</w:t>
      </w:r>
      <w:r>
        <w:rPr>
          <w:rFonts w:hint="eastAsia" w:ascii="Arial" w:hAnsi="Arial" w:cs="Arial"/>
          <w:color w:val="auto"/>
          <w:sz w:val="24"/>
          <w:highlight w:val="none"/>
          <w:lang w:eastAsia="zh-CN"/>
        </w:rPr>
        <w:t>招标人</w:t>
      </w:r>
      <w:r>
        <w:rPr>
          <w:rFonts w:hint="eastAsia" w:ascii="Arial" w:hAnsi="Arial" w:cs="Arial"/>
          <w:color w:val="auto"/>
          <w:sz w:val="24"/>
          <w:highlight w:val="none"/>
        </w:rPr>
        <w:t>原因造成的工程变更及返工、工程承包范围变化、增减清单项等结算调整方法详见本</w:t>
      </w:r>
      <w:r>
        <w:rPr>
          <w:rFonts w:hint="eastAsia" w:ascii="Arial" w:hAnsi="Arial" w:cs="Arial"/>
          <w:color w:val="auto"/>
          <w:sz w:val="24"/>
          <w:highlight w:val="none"/>
          <w:lang w:eastAsia="zh-CN"/>
        </w:rPr>
        <w:t>招标文件</w:t>
      </w:r>
      <w:r>
        <w:rPr>
          <w:rFonts w:hint="eastAsia" w:ascii="Arial" w:hAnsi="Arial" w:cs="Arial"/>
          <w:color w:val="auto"/>
          <w:sz w:val="24"/>
          <w:highlight w:val="none"/>
        </w:rPr>
        <w:t>的第二部份“合同条款”。</w:t>
      </w:r>
      <w:r>
        <w:rPr>
          <w:rFonts w:ascii="Arial" w:hAnsi="Arial" w:cs="Arial"/>
          <w:bCs/>
          <w:color w:val="auto"/>
          <w:sz w:val="24"/>
          <w:highlight w:val="none"/>
        </w:rPr>
        <w:t xml:space="preserve"> </w:t>
      </w:r>
    </w:p>
    <w:p w14:paraId="27D158FD">
      <w:pPr>
        <w:spacing w:line="460" w:lineRule="exact"/>
        <w:rPr>
          <w:rFonts w:ascii="宋体" w:hAnsi="宋体"/>
          <w:color w:val="auto"/>
          <w:sz w:val="24"/>
          <w:highlight w:val="none"/>
        </w:rPr>
      </w:pPr>
      <w:r>
        <w:rPr>
          <w:rFonts w:ascii="Arial" w:hAnsi="Arial" w:cs="Arial"/>
          <w:color w:val="auto"/>
          <w:sz w:val="24"/>
          <w:highlight w:val="none"/>
        </w:rPr>
        <w:t>11.5</w:t>
      </w:r>
      <w:r>
        <w:rPr>
          <w:rFonts w:hint="eastAsia" w:ascii="Arial" w:hAnsi="Arial" w:cs="Arial"/>
          <w:b/>
          <w:bCs/>
          <w:color w:val="auto"/>
          <w:sz w:val="24"/>
          <w:highlight w:val="none"/>
        </w:rPr>
        <w:t>、</w:t>
      </w:r>
      <w:r>
        <w:rPr>
          <w:rFonts w:hint="eastAsia" w:ascii="宋体" w:hAnsi="宋体"/>
          <w:b/>
          <w:bCs/>
          <w:color w:val="auto"/>
          <w:sz w:val="24"/>
          <w:highlight w:val="none"/>
        </w:rPr>
        <w:t>报价形式：</w:t>
      </w:r>
    </w:p>
    <w:p w14:paraId="52F1CFA1">
      <w:pPr>
        <w:spacing w:line="460" w:lineRule="exact"/>
        <w:ind w:firstLine="480" w:firstLineChars="200"/>
        <w:rPr>
          <w:rFonts w:ascii="宋体" w:hAnsi="宋体"/>
          <w:color w:val="auto"/>
          <w:sz w:val="24"/>
          <w:highlight w:val="none"/>
        </w:rPr>
      </w:pPr>
      <w:r>
        <w:rPr>
          <w:rFonts w:ascii="Arial" w:hAnsi="Arial" w:cs="Arial"/>
          <w:color w:val="auto"/>
          <w:sz w:val="24"/>
          <w:highlight w:val="none"/>
        </w:rPr>
        <w:t>11.5.1</w:t>
      </w:r>
      <w:r>
        <w:rPr>
          <w:rFonts w:hint="eastAsia" w:ascii="宋体" w:hAnsi="宋体"/>
          <w:color w:val="auto"/>
          <w:sz w:val="24"/>
          <w:highlight w:val="none"/>
        </w:rPr>
        <w:t>、</w:t>
      </w:r>
      <w:r>
        <w:rPr>
          <w:rFonts w:hint="eastAsia" w:ascii="宋体" w:hAnsi="宋体"/>
          <w:color w:val="auto"/>
          <w:sz w:val="24"/>
          <w:highlight w:val="none"/>
          <w:lang w:eastAsia="zh-CN"/>
        </w:rPr>
        <w:t>投标人</w:t>
      </w:r>
      <w:r>
        <w:rPr>
          <w:rFonts w:hint="eastAsia" w:ascii="宋体" w:hAnsi="宋体"/>
          <w:color w:val="auto"/>
          <w:sz w:val="24"/>
          <w:highlight w:val="none"/>
        </w:rPr>
        <w:t>依照</w:t>
      </w:r>
      <w:r>
        <w:rPr>
          <w:rFonts w:hint="eastAsia" w:ascii="宋体" w:hAnsi="宋体"/>
          <w:color w:val="auto"/>
          <w:sz w:val="24"/>
          <w:highlight w:val="none"/>
          <w:lang w:eastAsia="zh-CN"/>
        </w:rPr>
        <w:t>招标人</w:t>
      </w:r>
      <w:r>
        <w:rPr>
          <w:rFonts w:hint="eastAsia" w:ascii="宋体" w:hAnsi="宋体"/>
          <w:color w:val="auto"/>
          <w:sz w:val="24"/>
          <w:highlight w:val="none"/>
        </w:rPr>
        <w:t>提供的</w:t>
      </w:r>
      <w:r>
        <w:rPr>
          <w:rFonts w:hint="eastAsia" w:ascii="宋体" w:hAnsi="宋体"/>
          <w:color w:val="auto"/>
          <w:sz w:val="24"/>
          <w:highlight w:val="none"/>
          <w:lang w:eastAsia="zh-CN"/>
        </w:rPr>
        <w:t>招标文件</w:t>
      </w:r>
      <w:r>
        <w:rPr>
          <w:rFonts w:hint="eastAsia" w:ascii="宋体" w:hAnsi="宋体"/>
          <w:color w:val="auto"/>
          <w:sz w:val="24"/>
          <w:highlight w:val="none"/>
        </w:rPr>
        <w:t>，结合施工现场情况、自行制定的施工组织设计或施工方案，按照企业定额及市场价格自主报价；</w:t>
      </w:r>
      <w:r>
        <w:rPr>
          <w:rFonts w:hint="eastAsia" w:ascii="宋体" w:hAnsi="宋体"/>
          <w:color w:val="auto"/>
          <w:sz w:val="24"/>
          <w:highlight w:val="none"/>
          <w:lang w:eastAsia="zh-CN"/>
        </w:rPr>
        <w:t>投标人</w:t>
      </w:r>
      <w:r>
        <w:rPr>
          <w:rFonts w:hint="eastAsia" w:ascii="宋体" w:hAnsi="宋体"/>
          <w:color w:val="auto"/>
          <w:sz w:val="24"/>
          <w:highlight w:val="none"/>
        </w:rPr>
        <w:t>应充分考虑综合单价包干所包含费用内容，漏报错报少报的，均视为其价格已包含在总价中，结算时不予调整。</w:t>
      </w:r>
    </w:p>
    <w:p w14:paraId="78D362F0">
      <w:pPr>
        <w:spacing w:line="460" w:lineRule="exact"/>
        <w:ind w:firstLine="480" w:firstLineChars="200"/>
        <w:rPr>
          <w:rFonts w:ascii="宋体" w:hAnsi="宋体"/>
          <w:color w:val="auto"/>
          <w:sz w:val="24"/>
          <w:highlight w:val="none"/>
        </w:rPr>
      </w:pPr>
      <w:r>
        <w:rPr>
          <w:rFonts w:ascii="Arial" w:hAnsi="Arial" w:cs="Arial"/>
          <w:color w:val="auto"/>
          <w:sz w:val="24"/>
          <w:highlight w:val="none"/>
        </w:rPr>
        <w:t>11.5.2</w:t>
      </w:r>
      <w:r>
        <w:rPr>
          <w:rFonts w:hint="eastAsia" w:ascii="Arial" w:hAnsi="Arial" w:cs="Arial"/>
          <w:color w:val="auto"/>
          <w:sz w:val="24"/>
          <w:highlight w:val="none"/>
        </w:rPr>
        <w:t>、</w:t>
      </w:r>
      <w:r>
        <w:rPr>
          <w:rFonts w:hint="eastAsia" w:ascii="宋体" w:hAnsi="宋体"/>
          <w:color w:val="auto"/>
          <w:sz w:val="24"/>
          <w:highlight w:val="none"/>
          <w:lang w:eastAsia="zh-CN"/>
        </w:rPr>
        <w:t>招标人</w:t>
      </w:r>
      <w:r>
        <w:rPr>
          <w:rFonts w:hint="eastAsia" w:ascii="宋体" w:hAnsi="宋体"/>
          <w:color w:val="auto"/>
          <w:sz w:val="24"/>
          <w:highlight w:val="none"/>
        </w:rPr>
        <w:t>提供的清单模板未包含的清单项，</w:t>
      </w:r>
      <w:r>
        <w:rPr>
          <w:rFonts w:hint="eastAsia" w:ascii="宋体" w:hAnsi="宋体"/>
          <w:color w:val="auto"/>
          <w:sz w:val="24"/>
          <w:highlight w:val="none"/>
          <w:lang w:eastAsia="zh-CN"/>
        </w:rPr>
        <w:t>投标人</w:t>
      </w:r>
      <w:r>
        <w:rPr>
          <w:rFonts w:hint="eastAsia" w:ascii="宋体" w:hAnsi="宋体"/>
          <w:color w:val="auto"/>
          <w:sz w:val="24"/>
          <w:highlight w:val="none"/>
        </w:rPr>
        <w:t>可根据实际工程单列补充清单（原标准清单已包含的内容不得拆分单列）。</w:t>
      </w:r>
    </w:p>
    <w:p w14:paraId="313A3449">
      <w:pPr>
        <w:spacing w:line="460" w:lineRule="exact"/>
        <w:ind w:firstLine="480" w:firstLineChars="200"/>
        <w:rPr>
          <w:rFonts w:ascii="宋体" w:hAnsi="宋体"/>
          <w:color w:val="auto"/>
          <w:sz w:val="24"/>
          <w:highlight w:val="none"/>
        </w:rPr>
      </w:pPr>
      <w:r>
        <w:rPr>
          <w:rFonts w:ascii="Arial" w:hAnsi="Arial" w:cs="Arial"/>
          <w:color w:val="auto"/>
          <w:sz w:val="24"/>
          <w:highlight w:val="none"/>
        </w:rPr>
        <w:t>11.5.3</w:t>
      </w:r>
      <w:r>
        <w:rPr>
          <w:rFonts w:hint="eastAsia" w:ascii="Arial" w:hAnsi="Arial" w:cs="Arial"/>
          <w:color w:val="auto"/>
          <w:sz w:val="24"/>
          <w:highlight w:val="none"/>
        </w:rPr>
        <w:t>、</w:t>
      </w:r>
      <w:r>
        <w:rPr>
          <w:rFonts w:hint="eastAsia" w:ascii="宋体" w:hAnsi="宋体"/>
          <w:color w:val="auto"/>
          <w:sz w:val="24"/>
          <w:highlight w:val="none"/>
        </w:rPr>
        <w:t>投标报价采用清单全费用综合单价报价。</w:t>
      </w:r>
    </w:p>
    <w:p w14:paraId="7C9165D3">
      <w:pPr>
        <w:spacing w:line="460" w:lineRule="exact"/>
        <w:ind w:firstLine="480" w:firstLineChars="200"/>
        <w:rPr>
          <w:rFonts w:ascii="宋体" w:hAnsi="宋体"/>
          <w:color w:val="auto"/>
          <w:sz w:val="24"/>
          <w:highlight w:val="none"/>
        </w:rPr>
      </w:pPr>
      <w:r>
        <w:rPr>
          <w:rFonts w:ascii="Arial" w:hAnsi="Arial" w:cs="Arial"/>
          <w:color w:val="auto"/>
          <w:sz w:val="24"/>
          <w:highlight w:val="none"/>
        </w:rPr>
        <w:t>11.5.4</w:t>
      </w:r>
      <w:r>
        <w:rPr>
          <w:rFonts w:hint="eastAsia" w:ascii="Arial" w:hAnsi="Arial" w:cs="Arial"/>
          <w:color w:val="auto"/>
          <w:sz w:val="24"/>
          <w:highlight w:val="none"/>
        </w:rPr>
        <w:t>、</w:t>
      </w:r>
      <w:r>
        <w:rPr>
          <w:rFonts w:hint="eastAsia" w:ascii="宋体" w:hAnsi="宋体"/>
          <w:color w:val="auto"/>
          <w:sz w:val="24"/>
          <w:highlight w:val="none"/>
        </w:rPr>
        <w:t>若图纸上的对具体材质、施工工艺等要求与标准清单内容不一致时，最终以施工图纸及</w:t>
      </w:r>
      <w:r>
        <w:rPr>
          <w:rFonts w:hint="eastAsia" w:ascii="宋体" w:hAnsi="宋体"/>
          <w:color w:val="auto"/>
          <w:sz w:val="24"/>
          <w:highlight w:val="none"/>
          <w:lang w:eastAsia="zh-CN"/>
        </w:rPr>
        <w:t>招标人</w:t>
      </w:r>
      <w:r>
        <w:rPr>
          <w:rFonts w:hint="eastAsia" w:ascii="宋体" w:hAnsi="宋体"/>
          <w:color w:val="auto"/>
          <w:sz w:val="24"/>
          <w:highlight w:val="none"/>
        </w:rPr>
        <w:t>确认的优化方案为准。</w:t>
      </w:r>
    </w:p>
    <w:p w14:paraId="530B6D71">
      <w:pPr>
        <w:spacing w:line="460" w:lineRule="exact"/>
        <w:ind w:firstLine="480" w:firstLineChars="200"/>
        <w:rPr>
          <w:rFonts w:ascii="宋体" w:hAnsi="宋体" w:cs="宋体"/>
          <w:color w:val="auto"/>
          <w:kern w:val="0"/>
          <w:sz w:val="24"/>
          <w:highlight w:val="none"/>
        </w:rPr>
      </w:pPr>
      <w:r>
        <w:rPr>
          <w:rFonts w:ascii="Arial" w:hAnsi="Arial" w:cs="Arial"/>
          <w:color w:val="auto"/>
          <w:sz w:val="24"/>
          <w:highlight w:val="none"/>
        </w:rPr>
        <w:t>11.5.5</w:t>
      </w:r>
      <w:r>
        <w:rPr>
          <w:rFonts w:hint="eastAsia" w:ascii="Arial" w:hAnsi="Arial" w:cs="Arial"/>
          <w:color w:val="auto"/>
          <w:sz w:val="24"/>
          <w:highlight w:val="none"/>
        </w:rPr>
        <w:t>、</w:t>
      </w:r>
      <w:r>
        <w:rPr>
          <w:rFonts w:hint="eastAsia" w:ascii="宋体" w:hAnsi="宋体"/>
          <w:color w:val="auto"/>
          <w:sz w:val="24"/>
          <w:highlight w:val="none"/>
          <w:lang w:eastAsia="zh-CN"/>
        </w:rPr>
        <w:t>投标人</w:t>
      </w:r>
      <w:r>
        <w:rPr>
          <w:rFonts w:hint="eastAsia" w:ascii="宋体" w:hAnsi="宋体"/>
          <w:color w:val="auto"/>
          <w:sz w:val="24"/>
          <w:highlight w:val="none"/>
        </w:rPr>
        <w:t>对报出的报价表完整性负责。</w:t>
      </w:r>
    </w:p>
    <w:p w14:paraId="15BE37E9">
      <w:pPr>
        <w:spacing w:line="460" w:lineRule="exact"/>
        <w:rPr>
          <w:rFonts w:ascii="宋体" w:hAnsi="宋体"/>
          <w:b/>
          <w:bCs/>
          <w:color w:val="auto"/>
          <w:sz w:val="24"/>
          <w:highlight w:val="none"/>
        </w:rPr>
      </w:pPr>
      <w:r>
        <w:rPr>
          <w:rFonts w:hint="eastAsia" w:ascii="宋体" w:hAnsi="宋体"/>
          <w:b/>
          <w:bCs/>
          <w:color w:val="auto"/>
          <w:sz w:val="24"/>
          <w:highlight w:val="none"/>
        </w:rPr>
        <w:t>11.6、投标报价说明：</w:t>
      </w:r>
    </w:p>
    <w:p w14:paraId="60B63A5D">
      <w:pPr>
        <w:spacing w:line="460" w:lineRule="exact"/>
        <w:ind w:firstLine="480" w:firstLineChars="200"/>
        <w:rPr>
          <w:rFonts w:ascii="宋体" w:hAnsi="宋体"/>
          <w:color w:val="auto"/>
          <w:sz w:val="24"/>
          <w:highlight w:val="none"/>
        </w:rPr>
      </w:pPr>
      <w:r>
        <w:rPr>
          <w:rFonts w:ascii="Arial" w:hAnsi="Arial" w:cs="Arial"/>
          <w:color w:val="auto"/>
          <w:sz w:val="24"/>
          <w:highlight w:val="none"/>
        </w:rPr>
        <w:t>11.6.1</w:t>
      </w:r>
      <w:r>
        <w:rPr>
          <w:rFonts w:hint="eastAsia" w:ascii="Arial" w:hAnsi="Arial" w:cs="Arial"/>
          <w:color w:val="auto"/>
          <w:sz w:val="24"/>
          <w:highlight w:val="none"/>
        </w:rPr>
        <w:t>、</w:t>
      </w:r>
      <w:r>
        <w:rPr>
          <w:rFonts w:hint="eastAsia" w:ascii="宋体" w:hAnsi="宋体"/>
          <w:color w:val="auto"/>
          <w:sz w:val="24"/>
          <w:highlight w:val="none"/>
        </w:rPr>
        <w:t>投标报价采用全费用综合单价﹦主材单价+人材机费用+其他费用。</w:t>
      </w:r>
    </w:p>
    <w:p w14:paraId="70A1D7F6">
      <w:pPr>
        <w:spacing w:line="460" w:lineRule="exact"/>
        <w:ind w:firstLine="480" w:firstLineChars="200"/>
        <w:rPr>
          <w:rFonts w:ascii="宋体" w:hAnsi="宋体"/>
          <w:color w:val="auto"/>
          <w:sz w:val="24"/>
          <w:highlight w:val="none"/>
        </w:rPr>
      </w:pPr>
      <w:r>
        <w:rPr>
          <w:rFonts w:ascii="Arial" w:hAnsi="Arial" w:cs="Arial"/>
          <w:color w:val="auto"/>
          <w:sz w:val="24"/>
          <w:highlight w:val="none"/>
        </w:rPr>
        <w:t>11.6.2</w:t>
      </w:r>
      <w:r>
        <w:rPr>
          <w:rFonts w:hint="eastAsia" w:ascii="Arial" w:hAnsi="Arial" w:cs="Arial"/>
          <w:color w:val="auto"/>
          <w:sz w:val="24"/>
          <w:highlight w:val="none"/>
        </w:rPr>
        <w:t>、</w:t>
      </w:r>
      <w:r>
        <w:rPr>
          <w:rFonts w:hint="eastAsia" w:ascii="宋体" w:hAnsi="宋体"/>
          <w:color w:val="auto"/>
          <w:sz w:val="24"/>
          <w:highlight w:val="none"/>
        </w:rPr>
        <w:t>主材单价：是指工程所必须的设备材料（《重庆市安装工程计价定额》规定的未计价设备材料）货到工地的含税交货价（包含卸车费、卸车损耗、施工损耗、二次运输损耗等所有损耗费在内）。</w:t>
      </w:r>
    </w:p>
    <w:p w14:paraId="25CD8B4D">
      <w:pPr>
        <w:spacing w:line="460" w:lineRule="exact"/>
        <w:ind w:firstLine="480" w:firstLineChars="200"/>
        <w:rPr>
          <w:rFonts w:ascii="宋体" w:hAnsi="宋体"/>
          <w:color w:val="auto"/>
          <w:sz w:val="24"/>
          <w:highlight w:val="none"/>
        </w:rPr>
      </w:pPr>
      <w:r>
        <w:rPr>
          <w:rFonts w:ascii="Arial" w:hAnsi="Arial" w:cs="Arial"/>
          <w:color w:val="auto"/>
          <w:sz w:val="24"/>
          <w:highlight w:val="none"/>
        </w:rPr>
        <w:t>11.6.3</w:t>
      </w:r>
      <w:r>
        <w:rPr>
          <w:rFonts w:hint="eastAsia" w:ascii="Arial" w:hAnsi="Arial" w:cs="Arial"/>
          <w:color w:val="auto"/>
          <w:sz w:val="24"/>
          <w:highlight w:val="none"/>
        </w:rPr>
        <w:t>、</w:t>
      </w:r>
      <w:r>
        <w:rPr>
          <w:rFonts w:hint="eastAsia" w:ascii="宋体" w:hAnsi="宋体"/>
          <w:color w:val="auto"/>
          <w:sz w:val="24"/>
          <w:highlight w:val="none"/>
        </w:rPr>
        <w:t>人材机费用：是指工程所必须产生的人工费、材料费（《重庆市安装工程计价定额》规定的除未计价设备材料外的材料费用）、机械费。</w:t>
      </w:r>
    </w:p>
    <w:p w14:paraId="7B06441C">
      <w:pPr>
        <w:spacing w:line="460" w:lineRule="exact"/>
        <w:ind w:firstLine="480" w:firstLineChars="200"/>
        <w:rPr>
          <w:rFonts w:ascii="宋体" w:hAnsi="宋体"/>
          <w:color w:val="auto"/>
          <w:sz w:val="24"/>
          <w:highlight w:val="none"/>
        </w:rPr>
      </w:pPr>
      <w:r>
        <w:rPr>
          <w:rFonts w:ascii="Arial" w:hAnsi="Arial" w:cs="Arial"/>
          <w:color w:val="auto"/>
          <w:sz w:val="24"/>
          <w:highlight w:val="none"/>
        </w:rPr>
        <w:t>11.6.4</w:t>
      </w:r>
      <w:r>
        <w:rPr>
          <w:rFonts w:hint="eastAsia" w:ascii="Arial" w:hAnsi="Arial" w:cs="Arial"/>
          <w:color w:val="auto"/>
          <w:sz w:val="24"/>
          <w:highlight w:val="none"/>
        </w:rPr>
        <w:t>、</w:t>
      </w:r>
      <w:r>
        <w:rPr>
          <w:rFonts w:hint="eastAsia" w:ascii="宋体" w:hAnsi="宋体"/>
          <w:color w:val="auto"/>
          <w:sz w:val="24"/>
          <w:highlight w:val="none"/>
        </w:rPr>
        <w:t>其他费用：是指除主材单价及人材机费用外的一切费用，包括但不限于人材机价差、管理费、利润、措施费、安全文明施工费(包括施工区域围蔽等)、</w:t>
      </w:r>
      <w:r>
        <w:rPr>
          <w:rFonts w:hint="eastAsia" w:ascii="宋体" w:hAnsi="宋体" w:cs="宋体"/>
          <w:color w:val="auto"/>
          <w:kern w:val="0"/>
          <w:sz w:val="24"/>
          <w:highlight w:val="none"/>
          <w:lang w:val="en-US" w:eastAsia="zh-CN"/>
        </w:rPr>
        <w:t>竣工资料编制及扫描费用</w:t>
      </w:r>
      <w:r>
        <w:rPr>
          <w:rFonts w:hint="eastAsia" w:ascii="宋体" w:hAnsi="宋体"/>
          <w:color w:val="auto"/>
          <w:sz w:val="24"/>
          <w:highlight w:val="none"/>
        </w:rPr>
        <w:t>、规费、税金；政府或规范要求必须检测的设备材料的各种检测费及试验费、设备材料的保管费、设备材料场内二次运输费、材料损耗费、各种情况下的剔槽打洞及修补等措施费用、合同工期内的赶工费、施工水电费、临时设施费、垃圾清运到发包人指定点堆放的费用系统调试费、施工图优化费用、报建报验费、工程验收费、专业培训费、工程移交费、售后服务费、质量保修费承包人在完成本工程过程中必须支付的与本工程相关的其他费用。</w:t>
      </w:r>
    </w:p>
    <w:p w14:paraId="767550D2">
      <w:pPr>
        <w:spacing w:line="460" w:lineRule="exact"/>
        <w:ind w:firstLine="480" w:firstLineChars="200"/>
        <w:rPr>
          <w:rFonts w:ascii="宋体" w:hAnsi="宋体"/>
          <w:color w:val="auto"/>
          <w:sz w:val="24"/>
          <w:highlight w:val="none"/>
        </w:rPr>
      </w:pPr>
      <w:r>
        <w:rPr>
          <w:rFonts w:ascii="Arial" w:hAnsi="Arial" w:cs="Arial"/>
          <w:color w:val="auto"/>
          <w:sz w:val="24"/>
          <w:highlight w:val="none"/>
        </w:rPr>
        <w:t>11.6.5</w:t>
      </w:r>
      <w:r>
        <w:rPr>
          <w:rFonts w:hint="eastAsia" w:ascii="Arial" w:hAnsi="Arial" w:cs="Arial"/>
          <w:color w:val="auto"/>
          <w:sz w:val="24"/>
          <w:highlight w:val="none"/>
        </w:rPr>
        <w:t>、</w:t>
      </w:r>
      <w:r>
        <w:rPr>
          <w:rFonts w:hint="eastAsia" w:ascii="宋体" w:hAnsi="宋体"/>
          <w:color w:val="auto"/>
          <w:sz w:val="24"/>
          <w:highlight w:val="none"/>
          <w:lang w:eastAsia="zh-CN"/>
        </w:rPr>
        <w:t>投标人</w:t>
      </w:r>
      <w:r>
        <w:rPr>
          <w:rFonts w:hint="eastAsia" w:ascii="宋体" w:hAnsi="宋体"/>
          <w:color w:val="auto"/>
          <w:sz w:val="24"/>
          <w:highlight w:val="none"/>
        </w:rPr>
        <w:t>漏报错报少报的，均视为其价格已包含在总价中，结算时不予调整。</w:t>
      </w:r>
    </w:p>
    <w:p w14:paraId="73713936">
      <w:pPr>
        <w:spacing w:line="460" w:lineRule="exact"/>
        <w:ind w:firstLine="480" w:firstLineChars="200"/>
        <w:rPr>
          <w:rFonts w:ascii="宋体" w:hAnsi="宋体"/>
          <w:color w:val="auto"/>
          <w:sz w:val="24"/>
          <w:highlight w:val="none"/>
        </w:rPr>
      </w:pPr>
      <w:r>
        <w:rPr>
          <w:rFonts w:ascii="Arial" w:hAnsi="Arial" w:cs="Arial"/>
          <w:color w:val="auto"/>
          <w:sz w:val="24"/>
          <w:highlight w:val="none"/>
        </w:rPr>
        <w:t>11.6.6</w:t>
      </w:r>
      <w:r>
        <w:rPr>
          <w:rFonts w:hint="eastAsia" w:ascii="Arial" w:hAnsi="Arial" w:cs="Arial"/>
          <w:color w:val="auto"/>
          <w:sz w:val="24"/>
          <w:highlight w:val="none"/>
        </w:rPr>
        <w:t>、</w:t>
      </w:r>
      <w:r>
        <w:rPr>
          <w:rFonts w:hint="eastAsia" w:ascii="宋体" w:hAnsi="宋体"/>
          <w:color w:val="auto"/>
          <w:sz w:val="24"/>
          <w:highlight w:val="none"/>
          <w:lang w:eastAsia="zh-CN"/>
        </w:rPr>
        <w:t>投标人</w:t>
      </w:r>
      <w:r>
        <w:rPr>
          <w:rFonts w:hint="eastAsia" w:ascii="宋体" w:hAnsi="宋体"/>
          <w:color w:val="auto"/>
          <w:sz w:val="24"/>
          <w:highlight w:val="none"/>
        </w:rPr>
        <w:t>必须考虑各种风险，把完成本次投标邀请的工作内容和修复缺陷费用全部计入投标报价。</w:t>
      </w:r>
    </w:p>
    <w:p w14:paraId="41F24EA1">
      <w:pPr>
        <w:spacing w:line="460" w:lineRule="exact"/>
        <w:ind w:firstLine="480" w:firstLineChars="200"/>
        <w:rPr>
          <w:rFonts w:ascii="宋体" w:hAnsi="宋体"/>
          <w:color w:val="auto"/>
          <w:sz w:val="24"/>
          <w:highlight w:val="none"/>
        </w:rPr>
      </w:pPr>
      <w:r>
        <w:rPr>
          <w:rFonts w:ascii="Arial" w:hAnsi="Arial" w:cs="Arial"/>
          <w:color w:val="auto"/>
          <w:sz w:val="24"/>
          <w:highlight w:val="none"/>
        </w:rPr>
        <w:t>11.6.7</w:t>
      </w:r>
      <w:r>
        <w:rPr>
          <w:rFonts w:hint="eastAsia" w:ascii="Arial" w:hAnsi="Arial" w:cs="Arial"/>
          <w:color w:val="auto"/>
          <w:sz w:val="24"/>
          <w:highlight w:val="none"/>
        </w:rPr>
        <w:t>、</w:t>
      </w:r>
      <w:r>
        <w:rPr>
          <w:rFonts w:hint="eastAsia" w:ascii="Arial" w:hAnsi="Arial" w:cs="Arial"/>
          <w:b/>
          <w:color w:val="auto"/>
          <w:sz w:val="24"/>
          <w:highlight w:val="none"/>
        </w:rPr>
        <w:t>中标人如需向总包单位租用临时设备、垂直运输设施等则中标人需向总包单位支付费用，此费用由各</w:t>
      </w:r>
      <w:r>
        <w:rPr>
          <w:rFonts w:hint="eastAsia" w:ascii="Arial" w:hAnsi="Arial" w:cs="Arial"/>
          <w:b/>
          <w:color w:val="auto"/>
          <w:sz w:val="24"/>
          <w:highlight w:val="none"/>
          <w:lang w:eastAsia="zh-CN"/>
        </w:rPr>
        <w:t>投标人</w:t>
      </w:r>
      <w:r>
        <w:rPr>
          <w:rFonts w:hint="eastAsia" w:ascii="Arial" w:hAnsi="Arial" w:cs="Arial"/>
          <w:b/>
          <w:color w:val="auto"/>
          <w:sz w:val="24"/>
          <w:highlight w:val="none"/>
        </w:rPr>
        <w:t>自行测定计入投标报价。</w:t>
      </w:r>
    </w:p>
    <w:p w14:paraId="2A0BBE5B">
      <w:pPr>
        <w:spacing w:line="460" w:lineRule="exact"/>
        <w:ind w:firstLine="480" w:firstLineChars="200"/>
        <w:rPr>
          <w:rFonts w:ascii="宋体" w:hAnsi="宋体"/>
          <w:color w:val="auto"/>
          <w:sz w:val="24"/>
          <w:highlight w:val="none"/>
        </w:rPr>
      </w:pPr>
      <w:r>
        <w:rPr>
          <w:rFonts w:ascii="Arial" w:hAnsi="Arial" w:cs="Arial"/>
          <w:color w:val="auto"/>
          <w:sz w:val="24"/>
          <w:highlight w:val="none"/>
        </w:rPr>
        <w:t>11.6.8</w:t>
      </w:r>
      <w:r>
        <w:rPr>
          <w:rFonts w:hint="eastAsia" w:ascii="Arial" w:hAnsi="Arial" w:cs="Arial"/>
          <w:color w:val="auto"/>
          <w:sz w:val="24"/>
          <w:highlight w:val="none"/>
        </w:rPr>
        <w:t>、</w:t>
      </w:r>
      <w:r>
        <w:rPr>
          <w:rFonts w:hint="eastAsia" w:ascii="宋体" w:hAnsi="宋体"/>
          <w:color w:val="auto"/>
          <w:sz w:val="24"/>
          <w:highlight w:val="none"/>
          <w:lang w:eastAsia="zh-CN"/>
        </w:rPr>
        <w:t>招标人</w:t>
      </w:r>
      <w:r>
        <w:rPr>
          <w:rFonts w:hint="eastAsia" w:ascii="宋体" w:hAnsi="宋体"/>
          <w:color w:val="auto"/>
          <w:sz w:val="24"/>
          <w:highlight w:val="none"/>
        </w:rPr>
        <w:t>提醒</w:t>
      </w:r>
      <w:r>
        <w:rPr>
          <w:rFonts w:hint="eastAsia" w:ascii="宋体" w:hAnsi="宋体"/>
          <w:color w:val="auto"/>
          <w:sz w:val="24"/>
          <w:highlight w:val="none"/>
          <w:lang w:eastAsia="zh-CN"/>
        </w:rPr>
        <w:t>投标人</w:t>
      </w:r>
      <w:r>
        <w:rPr>
          <w:rFonts w:hint="eastAsia" w:ascii="宋体" w:hAnsi="宋体"/>
          <w:color w:val="auto"/>
          <w:sz w:val="24"/>
          <w:highlight w:val="none"/>
        </w:rPr>
        <w:t>：</w:t>
      </w:r>
      <w:r>
        <w:rPr>
          <w:rFonts w:hint="eastAsia" w:ascii="宋体" w:hAnsi="宋体"/>
          <w:color w:val="auto"/>
          <w:sz w:val="24"/>
          <w:highlight w:val="none"/>
          <w:lang w:eastAsia="zh-CN"/>
        </w:rPr>
        <w:t>投标人</w:t>
      </w:r>
      <w:r>
        <w:rPr>
          <w:rFonts w:hint="eastAsia" w:ascii="宋体" w:hAnsi="宋体"/>
          <w:color w:val="auto"/>
          <w:sz w:val="24"/>
          <w:highlight w:val="none"/>
        </w:rPr>
        <w:t>在编制投标文件时应考虑到主体建筑正在施工或已经完成，</w:t>
      </w:r>
      <w:r>
        <w:rPr>
          <w:rFonts w:hint="eastAsia" w:ascii="宋体" w:hAnsi="宋体"/>
          <w:color w:val="auto"/>
          <w:sz w:val="24"/>
          <w:highlight w:val="none"/>
          <w:lang w:eastAsia="zh-CN"/>
        </w:rPr>
        <w:t>供配电工程</w:t>
      </w:r>
      <w:r>
        <w:rPr>
          <w:rFonts w:hint="eastAsia" w:ascii="宋体" w:hAnsi="宋体"/>
          <w:color w:val="auto"/>
          <w:sz w:val="24"/>
          <w:highlight w:val="none"/>
        </w:rPr>
        <w:t>施工的现场条件若与其它工程施工存在交叉，则承包人应服从总包单位和</w:t>
      </w:r>
      <w:r>
        <w:rPr>
          <w:rFonts w:hint="eastAsia" w:ascii="宋体" w:hAnsi="宋体"/>
          <w:color w:val="auto"/>
          <w:sz w:val="24"/>
          <w:highlight w:val="none"/>
          <w:lang w:eastAsia="zh-CN"/>
        </w:rPr>
        <w:t>招标人</w:t>
      </w:r>
      <w:r>
        <w:rPr>
          <w:rFonts w:hint="eastAsia" w:ascii="宋体" w:hAnsi="宋体"/>
          <w:color w:val="auto"/>
          <w:sz w:val="24"/>
          <w:highlight w:val="none"/>
        </w:rPr>
        <w:t>的协调，并不得调整工程承包价格。</w:t>
      </w:r>
    </w:p>
    <w:p w14:paraId="3EDD6951">
      <w:pPr>
        <w:spacing w:line="500" w:lineRule="exact"/>
        <w:ind w:firstLine="482" w:firstLineChars="200"/>
        <w:rPr>
          <w:rFonts w:ascii="Arial" w:hAnsi="Arial" w:cs="Arial"/>
          <w:color w:val="auto"/>
          <w:sz w:val="24"/>
          <w:highlight w:val="none"/>
        </w:rPr>
      </w:pPr>
      <w:r>
        <w:rPr>
          <w:rFonts w:ascii="Arial" w:hAnsi="Arial" w:cs="Arial"/>
          <w:b/>
          <w:color w:val="auto"/>
          <w:sz w:val="24"/>
          <w:highlight w:val="none"/>
        </w:rPr>
        <w:t xml:space="preserve">   </w:t>
      </w:r>
    </w:p>
    <w:p w14:paraId="09C552D7">
      <w:pPr>
        <w:spacing w:line="500" w:lineRule="exact"/>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2、</w:t>
      </w:r>
      <w:r>
        <w:rPr>
          <w:rFonts w:hint="eastAsia" w:ascii="Arial" w:hAnsi="Arial" w:cs="Arial"/>
          <w:b/>
          <w:color w:val="auto"/>
          <w:sz w:val="24"/>
          <w:highlight w:val="none"/>
        </w:rPr>
        <w:t>投标文件的密封</w:t>
      </w:r>
    </w:p>
    <w:p w14:paraId="5CDEFB50">
      <w:pPr>
        <w:spacing w:line="360" w:lineRule="auto"/>
        <w:ind w:firstLine="470" w:firstLineChars="196"/>
        <w:outlineLvl w:val="2"/>
        <w:rPr>
          <w:rFonts w:ascii="Arial" w:hAnsi="Arial" w:cs="Arial"/>
          <w:b/>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2</w:t>
      </w:r>
      <w:r>
        <w:rPr>
          <w:rFonts w:ascii="Arial" w:hAnsi="Arial" w:cs="Arial"/>
          <w:color w:val="auto"/>
          <w:sz w:val="24"/>
          <w:highlight w:val="none"/>
        </w:rPr>
        <w:t>.1</w:t>
      </w:r>
      <w:r>
        <w:rPr>
          <w:rFonts w:hint="eastAsia" w:ascii="Arial" w:hAnsi="Arial" w:cs="Arial"/>
          <w:color w:val="auto"/>
          <w:sz w:val="24"/>
          <w:highlight w:val="none"/>
        </w:rPr>
        <w:t>、投标文件袋使用</w:t>
      </w:r>
      <w:r>
        <w:rPr>
          <w:rFonts w:ascii="Arial" w:hAnsi="Arial" w:cs="Arial"/>
          <w:color w:val="auto"/>
          <w:sz w:val="24"/>
          <w:highlight w:val="none"/>
        </w:rPr>
        <w:t xml:space="preserve"> </w:t>
      </w:r>
      <w:r>
        <w:rPr>
          <w:rFonts w:hint="eastAsia" w:ascii="Arial" w:hAnsi="Arial" w:cs="Arial"/>
          <w:color w:val="auto"/>
          <w:sz w:val="24"/>
          <w:highlight w:val="none"/>
        </w:rPr>
        <w:t>“投标函部分”袋、“技术部分”袋、“商务部分”袋以及“投标文件大袋”。</w:t>
      </w:r>
    </w:p>
    <w:p w14:paraId="23FC1AAE">
      <w:pPr>
        <w:spacing w:line="360" w:lineRule="auto"/>
        <w:ind w:firstLine="470" w:firstLineChars="196"/>
        <w:outlineLvl w:val="2"/>
        <w:rPr>
          <w:rFonts w:ascii="Arial" w:hAnsi="Arial" w:cs="Arial"/>
          <w:b/>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2</w:t>
      </w:r>
      <w:r>
        <w:rPr>
          <w:rFonts w:ascii="Arial" w:hAnsi="Arial" w:cs="Arial"/>
          <w:color w:val="auto"/>
          <w:sz w:val="24"/>
          <w:highlight w:val="none"/>
        </w:rPr>
        <w:t>.2</w:t>
      </w:r>
      <w:r>
        <w:rPr>
          <w:rFonts w:hint="eastAsia" w:ascii="Arial" w:hAnsi="Arial" w:cs="Arial"/>
          <w:color w:val="auto"/>
          <w:sz w:val="24"/>
          <w:highlight w:val="none"/>
        </w:rPr>
        <w:t>、“投标函部分”、“技术部分”、“商务部分”等小袋装入投标文件大袋，密封并加盖</w:t>
      </w:r>
      <w:r>
        <w:rPr>
          <w:rFonts w:hint="eastAsia" w:ascii="Arial" w:hAnsi="Arial" w:cs="Arial"/>
          <w:color w:val="auto"/>
          <w:sz w:val="24"/>
          <w:highlight w:val="none"/>
          <w:lang w:eastAsia="zh-CN"/>
        </w:rPr>
        <w:t>投标人</w:t>
      </w:r>
      <w:r>
        <w:rPr>
          <w:rFonts w:hint="eastAsia" w:ascii="Arial" w:hAnsi="Arial" w:cs="Arial"/>
          <w:color w:val="auto"/>
          <w:sz w:val="24"/>
          <w:highlight w:val="none"/>
        </w:rPr>
        <w:t>法人印章。</w:t>
      </w:r>
    </w:p>
    <w:p w14:paraId="43D9050A">
      <w:pPr>
        <w:spacing w:line="360" w:lineRule="auto"/>
        <w:ind w:firstLine="480" w:firstLineChars="200"/>
        <w:outlineLvl w:val="2"/>
        <w:rPr>
          <w:rFonts w:ascii="Arial" w:hAnsi="Arial" w:cs="Arial"/>
          <w:b/>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2</w:t>
      </w:r>
      <w:r>
        <w:rPr>
          <w:rFonts w:ascii="Arial" w:hAnsi="Arial" w:cs="Arial"/>
          <w:color w:val="auto"/>
          <w:sz w:val="24"/>
          <w:highlight w:val="none"/>
        </w:rPr>
        <w:t>.3</w:t>
      </w:r>
      <w:r>
        <w:rPr>
          <w:rFonts w:hint="eastAsia" w:ascii="Arial" w:hAnsi="Arial" w:cs="Arial"/>
          <w:color w:val="auto"/>
          <w:sz w:val="24"/>
          <w:highlight w:val="none"/>
        </w:rPr>
        <w:t>、报价部分的内容装入统一的“投标函部分”袋中，密封并加盖</w:t>
      </w:r>
      <w:r>
        <w:rPr>
          <w:rFonts w:hint="eastAsia" w:ascii="Arial" w:hAnsi="Arial" w:cs="Arial"/>
          <w:color w:val="auto"/>
          <w:sz w:val="24"/>
          <w:highlight w:val="none"/>
          <w:lang w:eastAsia="zh-CN"/>
        </w:rPr>
        <w:t>投标人</w:t>
      </w:r>
      <w:r>
        <w:rPr>
          <w:rFonts w:hint="eastAsia" w:ascii="Arial" w:hAnsi="Arial" w:cs="Arial"/>
          <w:color w:val="auto"/>
          <w:sz w:val="24"/>
          <w:highlight w:val="none"/>
        </w:rPr>
        <w:t>法人印章。</w:t>
      </w:r>
    </w:p>
    <w:p w14:paraId="2FDAE301">
      <w:pPr>
        <w:spacing w:line="360" w:lineRule="auto"/>
        <w:ind w:left="472"/>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2</w:t>
      </w:r>
      <w:r>
        <w:rPr>
          <w:rFonts w:ascii="Arial" w:hAnsi="Arial" w:cs="Arial"/>
          <w:color w:val="auto"/>
          <w:sz w:val="24"/>
          <w:highlight w:val="none"/>
        </w:rPr>
        <w:t>.4</w:t>
      </w:r>
      <w:r>
        <w:rPr>
          <w:rFonts w:hint="eastAsia" w:ascii="Arial" w:hAnsi="Arial" w:cs="Arial"/>
          <w:color w:val="auto"/>
          <w:sz w:val="24"/>
          <w:highlight w:val="none"/>
        </w:rPr>
        <w:t>、技术部份的内容装入统一的“技术部分”袋中，密封并加盖</w:t>
      </w:r>
      <w:r>
        <w:rPr>
          <w:rFonts w:hint="eastAsia" w:ascii="Arial" w:hAnsi="Arial" w:cs="Arial"/>
          <w:color w:val="auto"/>
          <w:sz w:val="24"/>
          <w:highlight w:val="none"/>
          <w:lang w:eastAsia="zh-CN"/>
        </w:rPr>
        <w:t>投标人</w:t>
      </w:r>
      <w:r>
        <w:rPr>
          <w:rFonts w:hint="eastAsia" w:ascii="Arial" w:hAnsi="Arial" w:cs="Arial"/>
          <w:color w:val="auto"/>
          <w:sz w:val="24"/>
          <w:highlight w:val="none"/>
        </w:rPr>
        <w:t>法人印章。</w:t>
      </w:r>
    </w:p>
    <w:p w14:paraId="1DF4DFA8">
      <w:pPr>
        <w:spacing w:line="360" w:lineRule="auto"/>
        <w:ind w:firstLine="480" w:firstLineChars="200"/>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2</w:t>
      </w:r>
      <w:r>
        <w:rPr>
          <w:rFonts w:ascii="Arial" w:hAnsi="Arial" w:cs="Arial"/>
          <w:color w:val="auto"/>
          <w:sz w:val="24"/>
          <w:highlight w:val="none"/>
        </w:rPr>
        <w:t>.5</w:t>
      </w:r>
      <w:r>
        <w:rPr>
          <w:rFonts w:hint="eastAsia" w:ascii="Arial" w:hAnsi="Arial" w:cs="Arial"/>
          <w:color w:val="auto"/>
          <w:sz w:val="24"/>
          <w:highlight w:val="none"/>
        </w:rPr>
        <w:t>、商务部份的内容装入统一的“商务部分”袋中，密封并加盖</w:t>
      </w:r>
      <w:r>
        <w:rPr>
          <w:rFonts w:hint="eastAsia" w:ascii="Arial" w:hAnsi="Arial" w:cs="Arial"/>
          <w:color w:val="auto"/>
          <w:sz w:val="24"/>
          <w:highlight w:val="none"/>
          <w:lang w:eastAsia="zh-CN"/>
        </w:rPr>
        <w:t>投标人</w:t>
      </w:r>
      <w:r>
        <w:rPr>
          <w:rFonts w:hint="eastAsia" w:ascii="Arial" w:hAnsi="Arial" w:cs="Arial"/>
          <w:color w:val="auto"/>
          <w:sz w:val="24"/>
          <w:highlight w:val="none"/>
        </w:rPr>
        <w:t>法人印章。</w:t>
      </w:r>
    </w:p>
    <w:p w14:paraId="48EAB306">
      <w:pPr>
        <w:spacing w:line="360" w:lineRule="auto"/>
        <w:ind w:left="120" w:leftChars="57" w:firstLine="360" w:firstLineChars="150"/>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2</w:t>
      </w:r>
      <w:r>
        <w:rPr>
          <w:rFonts w:ascii="Arial" w:hAnsi="Arial" w:cs="Arial"/>
          <w:color w:val="auto"/>
          <w:sz w:val="24"/>
          <w:highlight w:val="none"/>
        </w:rPr>
        <w:t>.6</w:t>
      </w:r>
      <w:r>
        <w:rPr>
          <w:rFonts w:hint="eastAsia" w:ascii="Arial" w:hAnsi="Arial" w:cs="Arial"/>
          <w:color w:val="auto"/>
          <w:sz w:val="24"/>
          <w:highlight w:val="none"/>
        </w:rPr>
        <w:t>、如果投标文件没有按本须知规定密封，该投标文件将被认定为无效投标文件。该投标文件将被拒绝接收，并原封退还给</w:t>
      </w:r>
      <w:r>
        <w:rPr>
          <w:rFonts w:hint="eastAsia" w:ascii="Arial" w:hAnsi="Arial" w:cs="Arial"/>
          <w:color w:val="auto"/>
          <w:sz w:val="24"/>
          <w:highlight w:val="none"/>
          <w:lang w:eastAsia="zh-CN"/>
        </w:rPr>
        <w:t>投标人</w:t>
      </w:r>
      <w:r>
        <w:rPr>
          <w:rFonts w:hint="eastAsia" w:ascii="Arial" w:hAnsi="Arial" w:cs="Arial"/>
          <w:color w:val="auto"/>
          <w:sz w:val="24"/>
          <w:highlight w:val="none"/>
        </w:rPr>
        <w:t>。</w:t>
      </w:r>
    </w:p>
    <w:p w14:paraId="17E21E19">
      <w:pPr>
        <w:rPr>
          <w:b/>
          <w:color w:val="auto"/>
          <w:sz w:val="32"/>
          <w:szCs w:val="32"/>
          <w:highlight w:val="none"/>
        </w:rPr>
      </w:pPr>
    </w:p>
    <w:p w14:paraId="72D7B11D">
      <w:pPr>
        <w:jc w:val="center"/>
        <w:rPr>
          <w:rFonts w:hint="eastAsia"/>
          <w:b/>
          <w:color w:val="auto"/>
          <w:sz w:val="32"/>
          <w:szCs w:val="32"/>
          <w:highlight w:val="none"/>
        </w:rPr>
      </w:pPr>
    </w:p>
    <w:p w14:paraId="383BD6D4">
      <w:pPr>
        <w:jc w:val="center"/>
        <w:rPr>
          <w:rFonts w:hint="eastAsia"/>
          <w:b/>
          <w:color w:val="auto"/>
          <w:sz w:val="32"/>
          <w:szCs w:val="32"/>
          <w:highlight w:val="none"/>
        </w:rPr>
      </w:pPr>
    </w:p>
    <w:p w14:paraId="4ADE5F08">
      <w:pPr>
        <w:jc w:val="center"/>
        <w:rPr>
          <w:b/>
          <w:color w:val="auto"/>
          <w:sz w:val="32"/>
          <w:szCs w:val="32"/>
          <w:highlight w:val="none"/>
        </w:rPr>
      </w:pPr>
      <w:r>
        <w:rPr>
          <w:rFonts w:hint="eastAsia"/>
          <w:b/>
          <w:color w:val="auto"/>
          <w:sz w:val="32"/>
          <w:szCs w:val="32"/>
          <w:highlight w:val="none"/>
        </w:rPr>
        <w:t>第</w:t>
      </w:r>
      <w:r>
        <w:rPr>
          <w:rFonts w:hint="eastAsia"/>
          <w:b/>
          <w:color w:val="auto"/>
          <w:sz w:val="32"/>
          <w:szCs w:val="32"/>
          <w:highlight w:val="none"/>
          <w:lang w:eastAsia="zh"/>
          <w:woUserID w:val="3"/>
        </w:rPr>
        <w:t>四</w:t>
      </w:r>
      <w:r>
        <w:rPr>
          <w:rFonts w:hint="eastAsia"/>
          <w:b/>
          <w:color w:val="auto"/>
          <w:sz w:val="32"/>
          <w:szCs w:val="32"/>
          <w:highlight w:val="none"/>
        </w:rPr>
        <w:t>章</w:t>
      </w:r>
      <w:r>
        <w:rPr>
          <w:b/>
          <w:color w:val="auto"/>
          <w:sz w:val="32"/>
          <w:szCs w:val="32"/>
          <w:highlight w:val="none"/>
        </w:rPr>
        <w:t xml:space="preserve">  </w:t>
      </w:r>
      <w:r>
        <w:rPr>
          <w:rFonts w:hint="eastAsia"/>
          <w:b/>
          <w:color w:val="auto"/>
          <w:sz w:val="32"/>
          <w:szCs w:val="32"/>
          <w:highlight w:val="none"/>
        </w:rPr>
        <w:t>其他说明</w:t>
      </w:r>
    </w:p>
    <w:p w14:paraId="3F53CFA9">
      <w:pPr>
        <w:rPr>
          <w:b/>
          <w:color w:val="auto"/>
          <w:sz w:val="32"/>
          <w:szCs w:val="32"/>
          <w:highlight w:val="none"/>
        </w:rPr>
      </w:pPr>
      <w:r>
        <w:rPr>
          <w:rFonts w:ascii="Arial" w:hAnsi="Arial" w:cs="Arial"/>
          <w:b/>
          <w:color w:val="auto"/>
          <w:sz w:val="24"/>
          <w:highlight w:val="none"/>
        </w:rPr>
        <w:t>1</w:t>
      </w:r>
      <w:r>
        <w:rPr>
          <w:rFonts w:hint="eastAsia" w:ascii="Arial" w:hAnsi="Arial" w:cs="Arial"/>
          <w:b/>
          <w:color w:val="auto"/>
          <w:sz w:val="24"/>
          <w:highlight w:val="none"/>
        </w:rPr>
        <w:t>3、投标费用</w:t>
      </w:r>
    </w:p>
    <w:p w14:paraId="109D9C5B">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lang w:eastAsia="zh-CN"/>
        </w:rPr>
        <w:t>投标人</w:t>
      </w:r>
      <w:r>
        <w:rPr>
          <w:rFonts w:hint="eastAsia" w:ascii="Arial" w:hAnsi="Arial" w:cs="Arial"/>
          <w:color w:val="auto"/>
          <w:sz w:val="24"/>
          <w:highlight w:val="none"/>
        </w:rPr>
        <w:t>应承担其编制投标文件与递交投标文件所涉及的一切费用。不论报价结果如何，</w:t>
      </w:r>
      <w:r>
        <w:rPr>
          <w:rFonts w:hint="eastAsia" w:ascii="Arial" w:hAnsi="Arial" w:cs="Arial"/>
          <w:color w:val="auto"/>
          <w:sz w:val="24"/>
          <w:highlight w:val="none"/>
          <w:lang w:eastAsia="zh-CN"/>
        </w:rPr>
        <w:t>招标人</w:t>
      </w:r>
      <w:r>
        <w:rPr>
          <w:rFonts w:hint="eastAsia" w:ascii="Arial" w:hAnsi="Arial" w:cs="Arial"/>
          <w:color w:val="auto"/>
          <w:sz w:val="24"/>
          <w:highlight w:val="none"/>
        </w:rPr>
        <w:t>在任何情况下均不负责承担这些费用。</w:t>
      </w:r>
    </w:p>
    <w:p w14:paraId="07A8A4AA">
      <w:pPr>
        <w:spacing w:line="500" w:lineRule="exact"/>
        <w:outlineLvl w:val="2"/>
        <w:rPr>
          <w:rFonts w:ascii="Arial" w:hAnsi="Arial" w:cs="Arial"/>
          <w:b/>
          <w:color w:val="auto"/>
          <w:sz w:val="24"/>
          <w:highlight w:val="none"/>
        </w:rPr>
      </w:pPr>
      <w:r>
        <w:rPr>
          <w:rFonts w:ascii="Arial" w:hAnsi="Arial" w:cs="Arial"/>
          <w:b/>
          <w:color w:val="auto"/>
          <w:sz w:val="24"/>
          <w:highlight w:val="none"/>
        </w:rPr>
        <w:t>1</w:t>
      </w:r>
      <w:r>
        <w:rPr>
          <w:rFonts w:hint="eastAsia" w:ascii="Arial" w:hAnsi="Arial" w:cs="Arial"/>
          <w:b/>
          <w:color w:val="auto"/>
          <w:sz w:val="24"/>
          <w:highlight w:val="none"/>
        </w:rPr>
        <w:t>4、投标文件的语言及度量衡单位</w:t>
      </w:r>
    </w:p>
    <w:p w14:paraId="56C384E2">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lang w:eastAsia="zh-CN"/>
        </w:rPr>
        <w:t>投标人</w:t>
      </w:r>
      <w:r>
        <w:rPr>
          <w:rFonts w:hint="eastAsia" w:ascii="Arial" w:hAnsi="Arial" w:cs="Arial"/>
          <w:color w:val="auto"/>
          <w:sz w:val="24"/>
          <w:highlight w:val="none"/>
        </w:rPr>
        <w:t>与</w:t>
      </w:r>
      <w:r>
        <w:rPr>
          <w:rFonts w:hint="eastAsia" w:ascii="Arial" w:hAnsi="Arial" w:cs="Arial"/>
          <w:color w:val="auto"/>
          <w:sz w:val="24"/>
          <w:highlight w:val="none"/>
          <w:lang w:eastAsia="zh-CN"/>
        </w:rPr>
        <w:t>招标人</w:t>
      </w:r>
      <w:r>
        <w:rPr>
          <w:rFonts w:hint="eastAsia" w:ascii="Arial" w:hAnsi="Arial" w:cs="Arial"/>
          <w:color w:val="auto"/>
          <w:sz w:val="24"/>
          <w:highlight w:val="none"/>
        </w:rPr>
        <w:t>之间与报价有关的所有往来通知、函件和投标文件均应采用中文语言或文字。</w:t>
      </w:r>
      <w:r>
        <w:rPr>
          <w:rFonts w:hint="eastAsia" w:ascii="Arial" w:hAnsi="Arial" w:cs="Arial"/>
          <w:color w:val="auto"/>
          <w:sz w:val="24"/>
          <w:highlight w:val="none"/>
          <w:lang w:eastAsia="zh-CN"/>
        </w:rPr>
        <w:t>投标人</w:t>
      </w:r>
      <w:r>
        <w:rPr>
          <w:rFonts w:hint="eastAsia" w:ascii="Arial" w:hAnsi="Arial" w:cs="Arial"/>
          <w:color w:val="auto"/>
          <w:sz w:val="24"/>
          <w:highlight w:val="none"/>
        </w:rPr>
        <w:t>随投标文件提供的证明文件和资料可以为其它语言，但必须附中文译文作为解释的依据。本工程的投标报价应以人民币计价。</w:t>
      </w:r>
    </w:p>
    <w:p w14:paraId="20AEC767">
      <w:pPr>
        <w:spacing w:line="500" w:lineRule="exact"/>
        <w:rPr>
          <w:rFonts w:ascii="Arial" w:hAnsi="Arial" w:cs="Arial"/>
          <w:color w:val="auto"/>
          <w:sz w:val="24"/>
          <w:highlight w:val="none"/>
        </w:rPr>
      </w:pPr>
      <w:r>
        <w:rPr>
          <w:rFonts w:ascii="Arial" w:hAnsi="Arial" w:cs="Arial"/>
          <w:b/>
          <w:color w:val="auto"/>
          <w:sz w:val="24"/>
          <w:highlight w:val="none"/>
        </w:rPr>
        <w:t>1</w:t>
      </w:r>
      <w:r>
        <w:rPr>
          <w:rFonts w:hint="eastAsia" w:ascii="Arial" w:hAnsi="Arial" w:cs="Arial"/>
          <w:b/>
          <w:color w:val="auto"/>
          <w:sz w:val="24"/>
          <w:highlight w:val="none"/>
        </w:rPr>
        <w:t>5、投标文件的格式及其签署</w:t>
      </w:r>
    </w:p>
    <w:p w14:paraId="117B2BD6">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5</w:t>
      </w:r>
      <w:r>
        <w:rPr>
          <w:rFonts w:ascii="Arial" w:hAnsi="Arial" w:cs="Arial"/>
          <w:color w:val="auto"/>
          <w:sz w:val="24"/>
          <w:highlight w:val="none"/>
        </w:rPr>
        <w:t>.1</w:t>
      </w:r>
      <w:r>
        <w:rPr>
          <w:rFonts w:hint="eastAsia" w:ascii="Arial" w:hAnsi="Arial" w:cs="Arial"/>
          <w:color w:val="auto"/>
          <w:sz w:val="24"/>
          <w:highlight w:val="none"/>
        </w:rPr>
        <w:t>、</w:t>
      </w:r>
      <w:r>
        <w:rPr>
          <w:rFonts w:hint="eastAsia" w:ascii="Arial" w:hAnsi="Arial" w:cs="Arial"/>
          <w:color w:val="auto"/>
          <w:sz w:val="24"/>
          <w:highlight w:val="none"/>
          <w:lang w:eastAsia="zh-CN"/>
        </w:rPr>
        <w:t>投标人</w:t>
      </w:r>
      <w:r>
        <w:rPr>
          <w:rFonts w:hint="eastAsia" w:ascii="Arial" w:hAnsi="Arial" w:cs="Arial"/>
          <w:color w:val="auto"/>
          <w:sz w:val="24"/>
          <w:highlight w:val="none"/>
        </w:rPr>
        <w:t>提交的投标文件必须毫无例外地使用</w:t>
      </w:r>
      <w:r>
        <w:rPr>
          <w:rFonts w:hint="eastAsia" w:ascii="Arial" w:hAnsi="Arial" w:cs="Arial"/>
          <w:color w:val="auto"/>
          <w:sz w:val="24"/>
          <w:highlight w:val="none"/>
          <w:lang w:eastAsia="zh-CN"/>
        </w:rPr>
        <w:t>招标文件</w:t>
      </w:r>
      <w:r>
        <w:rPr>
          <w:rFonts w:hint="eastAsia" w:ascii="Arial" w:hAnsi="Arial" w:cs="Arial"/>
          <w:color w:val="auto"/>
          <w:sz w:val="24"/>
          <w:highlight w:val="none"/>
        </w:rPr>
        <w:t>所提供的报价格式（表格可以按同样格式扩展）。</w:t>
      </w:r>
    </w:p>
    <w:p w14:paraId="2107491F">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5</w:t>
      </w:r>
      <w:r>
        <w:rPr>
          <w:rFonts w:ascii="Arial" w:hAnsi="Arial" w:cs="Arial"/>
          <w:color w:val="auto"/>
          <w:sz w:val="24"/>
          <w:highlight w:val="none"/>
        </w:rPr>
        <w:t>.2</w:t>
      </w:r>
      <w:r>
        <w:rPr>
          <w:rFonts w:hint="eastAsia" w:ascii="Arial" w:hAnsi="Arial" w:cs="Arial"/>
          <w:color w:val="auto"/>
          <w:sz w:val="24"/>
          <w:highlight w:val="none"/>
        </w:rPr>
        <w:t>、投标文件的文字除必须填写的内容外均需采用打印。必须填写的内容使用不褪色的蓝</w:t>
      </w:r>
      <w:r>
        <w:rPr>
          <w:rFonts w:ascii="Arial" w:hAnsi="Arial" w:cs="Arial"/>
          <w:color w:val="auto"/>
          <w:sz w:val="24"/>
          <w:highlight w:val="none"/>
        </w:rPr>
        <w:t>/</w:t>
      </w:r>
      <w:r>
        <w:rPr>
          <w:rFonts w:hint="eastAsia" w:ascii="Arial" w:hAnsi="Arial" w:cs="Arial"/>
          <w:color w:val="auto"/>
          <w:sz w:val="24"/>
          <w:highlight w:val="none"/>
        </w:rPr>
        <w:t>黑墨水笔用中文简体书写，字迹应工整、清晰易于辨认。</w:t>
      </w:r>
    </w:p>
    <w:p w14:paraId="7499BCF9">
      <w:pPr>
        <w:spacing w:line="500" w:lineRule="exact"/>
        <w:ind w:firstLine="480" w:firstLineChars="200"/>
        <w:rPr>
          <w:rFonts w:ascii="Arial" w:hAnsi="Arial" w:cs="Arial"/>
          <w:color w:val="auto"/>
          <w:sz w:val="24"/>
          <w:highlight w:val="none"/>
        </w:rPr>
      </w:pPr>
      <w:r>
        <w:rPr>
          <w:rFonts w:ascii="Arial" w:hAnsi="Arial" w:cs="Arial"/>
          <w:color w:val="auto"/>
          <w:sz w:val="24"/>
          <w:highlight w:val="none"/>
        </w:rPr>
        <w:t>1</w:t>
      </w:r>
      <w:r>
        <w:rPr>
          <w:rFonts w:hint="eastAsia" w:ascii="Arial" w:hAnsi="Arial" w:cs="Arial"/>
          <w:color w:val="auto"/>
          <w:sz w:val="24"/>
          <w:highlight w:val="none"/>
        </w:rPr>
        <w:t>5</w:t>
      </w:r>
      <w:r>
        <w:rPr>
          <w:rFonts w:ascii="Arial" w:hAnsi="Arial" w:cs="Arial"/>
          <w:color w:val="auto"/>
          <w:sz w:val="24"/>
          <w:highlight w:val="none"/>
        </w:rPr>
        <w:t>.3</w:t>
      </w:r>
      <w:r>
        <w:rPr>
          <w:rFonts w:hint="eastAsia" w:ascii="Arial" w:hAnsi="Arial" w:cs="Arial"/>
          <w:color w:val="auto"/>
          <w:sz w:val="24"/>
          <w:highlight w:val="none"/>
        </w:rPr>
        <w:t>、报价部份应按本</w:t>
      </w:r>
      <w:r>
        <w:rPr>
          <w:rFonts w:hint="eastAsia" w:ascii="Arial" w:hAnsi="Arial" w:cs="Arial"/>
          <w:color w:val="auto"/>
          <w:sz w:val="24"/>
          <w:highlight w:val="none"/>
          <w:lang w:eastAsia="zh-CN"/>
        </w:rPr>
        <w:t>招标文件</w:t>
      </w:r>
      <w:r>
        <w:rPr>
          <w:rFonts w:hint="eastAsia" w:ascii="Arial" w:hAnsi="Arial" w:cs="Arial"/>
          <w:color w:val="auto"/>
          <w:sz w:val="24"/>
          <w:highlight w:val="none"/>
        </w:rPr>
        <w:t>统一格式，完善</w:t>
      </w:r>
      <w:r>
        <w:rPr>
          <w:rFonts w:hint="eastAsia" w:ascii="Arial" w:hAnsi="Arial" w:cs="Arial"/>
          <w:color w:val="auto"/>
          <w:sz w:val="24"/>
          <w:highlight w:val="none"/>
          <w:lang w:eastAsia="zh-CN"/>
        </w:rPr>
        <w:t>投标人</w:t>
      </w:r>
      <w:r>
        <w:rPr>
          <w:rFonts w:hint="eastAsia" w:ascii="Arial" w:hAnsi="Arial" w:cs="Arial"/>
          <w:color w:val="auto"/>
          <w:sz w:val="24"/>
          <w:highlight w:val="none"/>
        </w:rPr>
        <w:t>法定代表人或其授权代表人签字（章），并加盖</w:t>
      </w:r>
      <w:r>
        <w:rPr>
          <w:rFonts w:hint="eastAsia" w:ascii="Arial" w:hAnsi="Arial" w:cs="Arial"/>
          <w:color w:val="auto"/>
          <w:sz w:val="24"/>
          <w:highlight w:val="none"/>
          <w:lang w:eastAsia="zh-CN"/>
        </w:rPr>
        <w:t>投标人</w:t>
      </w:r>
      <w:r>
        <w:rPr>
          <w:rFonts w:hint="eastAsia" w:ascii="Arial" w:hAnsi="Arial" w:cs="Arial"/>
          <w:color w:val="auto"/>
          <w:sz w:val="24"/>
          <w:highlight w:val="none"/>
        </w:rPr>
        <w:t>公章，否则，其报价无效。</w:t>
      </w:r>
    </w:p>
    <w:p w14:paraId="0C72CB32">
      <w:pPr>
        <w:spacing w:line="500" w:lineRule="exact"/>
        <w:rPr>
          <w:rFonts w:ascii="Arial" w:hAnsi="Arial" w:cs="Arial"/>
          <w:color w:val="auto"/>
          <w:sz w:val="24"/>
          <w:highlight w:val="none"/>
        </w:rPr>
      </w:pPr>
      <w:r>
        <w:rPr>
          <w:rFonts w:hint="eastAsia" w:ascii="Arial" w:hAnsi="Arial" w:cs="Arial"/>
          <w:b/>
          <w:color w:val="auto"/>
          <w:sz w:val="24"/>
          <w:highlight w:val="none"/>
        </w:rPr>
        <w:t>16、踏勘现场</w:t>
      </w:r>
    </w:p>
    <w:p w14:paraId="0A2703AA">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16</w:t>
      </w:r>
      <w:r>
        <w:rPr>
          <w:rFonts w:ascii="Arial" w:hAnsi="Arial" w:cs="Arial"/>
          <w:color w:val="auto"/>
          <w:sz w:val="24"/>
          <w:highlight w:val="none"/>
        </w:rPr>
        <w:t>.1</w:t>
      </w:r>
      <w:r>
        <w:rPr>
          <w:rFonts w:hint="eastAsia" w:ascii="Arial" w:hAnsi="Arial" w:cs="Arial"/>
          <w:color w:val="auto"/>
          <w:sz w:val="24"/>
          <w:highlight w:val="none"/>
        </w:rPr>
        <w:t>、</w:t>
      </w:r>
      <w:r>
        <w:rPr>
          <w:rFonts w:hint="eastAsia" w:ascii="Arial" w:hAnsi="Arial" w:cs="Arial"/>
          <w:color w:val="auto"/>
          <w:sz w:val="24"/>
          <w:highlight w:val="none"/>
          <w:lang w:eastAsia="zh-CN"/>
        </w:rPr>
        <w:t>投标人</w:t>
      </w:r>
      <w:r>
        <w:rPr>
          <w:rFonts w:hint="eastAsia" w:ascii="Arial" w:hAnsi="Arial" w:cs="Arial"/>
          <w:color w:val="auto"/>
          <w:sz w:val="24"/>
          <w:highlight w:val="none"/>
        </w:rPr>
        <w:t>应按本须知规定的时间、地点参加工程现场及周围环境踏勘，以便获取</w:t>
      </w:r>
      <w:r>
        <w:rPr>
          <w:rFonts w:hint="eastAsia" w:ascii="Arial" w:hAnsi="Arial" w:cs="Arial"/>
          <w:color w:val="auto"/>
          <w:sz w:val="24"/>
          <w:highlight w:val="none"/>
          <w:lang w:eastAsia="zh-CN"/>
        </w:rPr>
        <w:t>投标人</w:t>
      </w:r>
      <w:r>
        <w:rPr>
          <w:rFonts w:hint="eastAsia" w:ascii="Arial" w:hAnsi="Arial" w:cs="Arial"/>
          <w:color w:val="auto"/>
          <w:sz w:val="24"/>
          <w:highlight w:val="none"/>
        </w:rPr>
        <w:t>须自己负责的有关编制投标文件和签署合同所需的所有资料。无论</w:t>
      </w:r>
      <w:r>
        <w:rPr>
          <w:rFonts w:hint="eastAsia" w:ascii="Arial" w:hAnsi="Arial" w:cs="Arial"/>
          <w:color w:val="auto"/>
          <w:sz w:val="24"/>
          <w:highlight w:val="none"/>
          <w:lang w:eastAsia="zh-CN"/>
        </w:rPr>
        <w:t>投标人</w:t>
      </w:r>
      <w:r>
        <w:rPr>
          <w:rFonts w:hint="eastAsia" w:ascii="Arial" w:hAnsi="Arial" w:cs="Arial"/>
          <w:color w:val="auto"/>
          <w:sz w:val="24"/>
          <w:highlight w:val="none"/>
        </w:rPr>
        <w:t>是否踏勘过现场，均被认为在递交投标文件之前已经踏勘现场，对本合同项目的风险和义务已经十分了解，并在其投标文件中已充分考虑了现场和环境条件。踏勘现场所发生的费用由</w:t>
      </w:r>
      <w:r>
        <w:rPr>
          <w:rFonts w:hint="eastAsia" w:ascii="Arial" w:hAnsi="Arial" w:cs="Arial"/>
          <w:color w:val="auto"/>
          <w:sz w:val="24"/>
          <w:highlight w:val="none"/>
          <w:lang w:eastAsia="zh-CN"/>
        </w:rPr>
        <w:t>投标人</w:t>
      </w:r>
      <w:r>
        <w:rPr>
          <w:rFonts w:hint="eastAsia" w:ascii="Arial" w:hAnsi="Arial" w:cs="Arial"/>
          <w:color w:val="auto"/>
          <w:sz w:val="24"/>
          <w:highlight w:val="none"/>
        </w:rPr>
        <w:t>自行承担；</w:t>
      </w:r>
    </w:p>
    <w:p w14:paraId="5EB45EA5">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16</w:t>
      </w:r>
      <w:r>
        <w:rPr>
          <w:rFonts w:ascii="Arial" w:hAnsi="Arial" w:cs="Arial"/>
          <w:color w:val="auto"/>
          <w:sz w:val="24"/>
          <w:highlight w:val="none"/>
        </w:rPr>
        <w:t>.2</w:t>
      </w:r>
      <w:r>
        <w:rPr>
          <w:rFonts w:hint="eastAsia" w:ascii="Arial" w:hAnsi="Arial" w:cs="Arial"/>
          <w:color w:val="auto"/>
          <w:sz w:val="24"/>
          <w:highlight w:val="none"/>
        </w:rPr>
        <w:t>、</w:t>
      </w:r>
      <w:r>
        <w:rPr>
          <w:rFonts w:hint="eastAsia" w:ascii="Arial" w:hAnsi="Arial" w:cs="Arial"/>
          <w:color w:val="auto"/>
          <w:sz w:val="24"/>
          <w:highlight w:val="none"/>
          <w:lang w:eastAsia="zh-CN"/>
        </w:rPr>
        <w:t>招标人</w:t>
      </w:r>
      <w:r>
        <w:rPr>
          <w:rFonts w:hint="eastAsia" w:ascii="Arial" w:hAnsi="Arial" w:cs="Arial"/>
          <w:color w:val="auto"/>
          <w:sz w:val="24"/>
          <w:highlight w:val="none"/>
        </w:rPr>
        <w:t>向</w:t>
      </w:r>
      <w:r>
        <w:rPr>
          <w:rFonts w:hint="eastAsia" w:ascii="Arial" w:hAnsi="Arial" w:cs="Arial"/>
          <w:color w:val="auto"/>
          <w:sz w:val="24"/>
          <w:highlight w:val="none"/>
          <w:lang w:eastAsia="zh-CN"/>
        </w:rPr>
        <w:t>投标人</w:t>
      </w:r>
      <w:r>
        <w:rPr>
          <w:rFonts w:hint="eastAsia" w:ascii="Arial" w:hAnsi="Arial" w:cs="Arial"/>
          <w:color w:val="auto"/>
          <w:sz w:val="24"/>
          <w:highlight w:val="none"/>
        </w:rPr>
        <w:t>提供的有关现场的资料和数据，是</w:t>
      </w:r>
      <w:r>
        <w:rPr>
          <w:rFonts w:hint="eastAsia" w:ascii="Arial" w:hAnsi="Arial" w:cs="Arial"/>
          <w:color w:val="auto"/>
          <w:sz w:val="24"/>
          <w:highlight w:val="none"/>
          <w:lang w:eastAsia="zh-CN"/>
        </w:rPr>
        <w:t>招标人</w:t>
      </w:r>
      <w:r>
        <w:rPr>
          <w:rFonts w:hint="eastAsia" w:ascii="Arial" w:hAnsi="Arial" w:cs="Arial"/>
          <w:color w:val="auto"/>
          <w:sz w:val="24"/>
          <w:highlight w:val="none"/>
        </w:rPr>
        <w:t>现有的能提供</w:t>
      </w:r>
      <w:r>
        <w:rPr>
          <w:rFonts w:hint="eastAsia" w:ascii="Arial" w:hAnsi="Arial" w:cs="Arial"/>
          <w:color w:val="auto"/>
          <w:sz w:val="24"/>
          <w:highlight w:val="none"/>
          <w:lang w:eastAsia="zh-CN"/>
        </w:rPr>
        <w:t>投标人</w:t>
      </w:r>
      <w:r>
        <w:rPr>
          <w:rFonts w:hint="eastAsia" w:ascii="Arial" w:hAnsi="Arial" w:cs="Arial"/>
          <w:color w:val="auto"/>
          <w:sz w:val="24"/>
          <w:highlight w:val="none"/>
        </w:rPr>
        <w:t>参考的资料，</w:t>
      </w:r>
      <w:r>
        <w:rPr>
          <w:rFonts w:hint="eastAsia" w:ascii="Arial" w:hAnsi="Arial" w:cs="Arial"/>
          <w:color w:val="auto"/>
          <w:sz w:val="24"/>
          <w:highlight w:val="none"/>
          <w:lang w:eastAsia="zh-CN"/>
        </w:rPr>
        <w:t>招标人</w:t>
      </w:r>
      <w:r>
        <w:rPr>
          <w:rFonts w:hint="eastAsia" w:ascii="Arial" w:hAnsi="Arial" w:cs="Arial"/>
          <w:color w:val="auto"/>
          <w:sz w:val="24"/>
          <w:highlight w:val="none"/>
        </w:rPr>
        <w:t>对</w:t>
      </w:r>
      <w:r>
        <w:rPr>
          <w:rFonts w:hint="eastAsia" w:ascii="Arial" w:hAnsi="Arial" w:cs="Arial"/>
          <w:color w:val="auto"/>
          <w:sz w:val="24"/>
          <w:highlight w:val="none"/>
          <w:lang w:eastAsia="zh-CN"/>
        </w:rPr>
        <w:t>投标人</w:t>
      </w:r>
      <w:r>
        <w:rPr>
          <w:rFonts w:hint="eastAsia" w:ascii="Arial" w:hAnsi="Arial" w:cs="Arial"/>
          <w:color w:val="auto"/>
          <w:sz w:val="24"/>
          <w:highlight w:val="none"/>
        </w:rPr>
        <w:t>由此做出的推论、理解和结论概不负责；</w:t>
      </w:r>
    </w:p>
    <w:p w14:paraId="75E875BE">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16</w:t>
      </w:r>
      <w:r>
        <w:rPr>
          <w:rFonts w:ascii="Arial" w:hAnsi="Arial" w:cs="Arial"/>
          <w:color w:val="auto"/>
          <w:sz w:val="24"/>
          <w:highlight w:val="none"/>
        </w:rPr>
        <w:t>.3</w:t>
      </w:r>
      <w:r>
        <w:rPr>
          <w:rFonts w:hint="eastAsia" w:ascii="Arial" w:hAnsi="Arial" w:cs="Arial"/>
          <w:color w:val="auto"/>
          <w:sz w:val="24"/>
          <w:highlight w:val="none"/>
        </w:rPr>
        <w:t>、</w:t>
      </w:r>
      <w:r>
        <w:rPr>
          <w:rFonts w:hint="eastAsia" w:ascii="Arial" w:hAnsi="Arial" w:cs="Arial"/>
          <w:color w:val="auto"/>
          <w:sz w:val="24"/>
          <w:highlight w:val="none"/>
          <w:lang w:eastAsia="zh-CN"/>
        </w:rPr>
        <w:t>投标人</w:t>
      </w:r>
      <w:r>
        <w:rPr>
          <w:rFonts w:hint="eastAsia" w:ascii="Arial" w:hAnsi="Arial" w:cs="Arial"/>
          <w:color w:val="auto"/>
          <w:sz w:val="24"/>
          <w:highlight w:val="none"/>
        </w:rPr>
        <w:t>及其人员经过</w:t>
      </w:r>
      <w:r>
        <w:rPr>
          <w:rFonts w:hint="eastAsia" w:ascii="Arial" w:hAnsi="Arial" w:cs="Arial"/>
          <w:color w:val="auto"/>
          <w:sz w:val="24"/>
          <w:highlight w:val="none"/>
          <w:lang w:eastAsia="zh-CN"/>
        </w:rPr>
        <w:t>招标人</w:t>
      </w:r>
      <w:r>
        <w:rPr>
          <w:rFonts w:hint="eastAsia" w:ascii="Arial" w:hAnsi="Arial" w:cs="Arial"/>
          <w:color w:val="auto"/>
          <w:sz w:val="24"/>
          <w:highlight w:val="none"/>
        </w:rPr>
        <w:t>的允许，可因踏勘目的进入</w:t>
      </w:r>
      <w:r>
        <w:rPr>
          <w:rFonts w:hint="eastAsia" w:ascii="Arial" w:hAnsi="Arial" w:cs="Arial"/>
          <w:color w:val="auto"/>
          <w:sz w:val="24"/>
          <w:highlight w:val="none"/>
          <w:lang w:eastAsia="zh-CN"/>
        </w:rPr>
        <w:t>投标人</w:t>
      </w:r>
      <w:r>
        <w:rPr>
          <w:rFonts w:hint="eastAsia" w:ascii="Arial" w:hAnsi="Arial" w:cs="Arial"/>
          <w:color w:val="auto"/>
          <w:sz w:val="24"/>
          <w:highlight w:val="none"/>
        </w:rPr>
        <w:t>的工程现场，但</w:t>
      </w:r>
      <w:r>
        <w:rPr>
          <w:rFonts w:hint="eastAsia" w:ascii="Arial" w:hAnsi="Arial" w:cs="Arial"/>
          <w:color w:val="auto"/>
          <w:sz w:val="24"/>
          <w:highlight w:val="none"/>
          <w:lang w:eastAsia="zh-CN"/>
        </w:rPr>
        <w:t>投标人</w:t>
      </w:r>
      <w:r>
        <w:rPr>
          <w:rFonts w:hint="eastAsia" w:ascii="Arial" w:hAnsi="Arial" w:cs="Arial"/>
          <w:color w:val="auto"/>
          <w:sz w:val="24"/>
          <w:highlight w:val="none"/>
        </w:rPr>
        <w:t>及其人员不得因此使</w:t>
      </w:r>
      <w:r>
        <w:rPr>
          <w:rFonts w:hint="eastAsia" w:ascii="Arial" w:hAnsi="Arial" w:cs="Arial"/>
          <w:color w:val="auto"/>
          <w:sz w:val="24"/>
          <w:highlight w:val="none"/>
          <w:lang w:eastAsia="zh-CN"/>
        </w:rPr>
        <w:t>招标人</w:t>
      </w:r>
      <w:r>
        <w:rPr>
          <w:rFonts w:hint="eastAsia" w:ascii="Arial" w:hAnsi="Arial" w:cs="Arial"/>
          <w:color w:val="auto"/>
          <w:sz w:val="24"/>
          <w:highlight w:val="none"/>
        </w:rPr>
        <w:t>及其人员承担有关的责任和蒙受损失，同时</w:t>
      </w:r>
      <w:r>
        <w:rPr>
          <w:rFonts w:hint="eastAsia" w:ascii="Arial" w:hAnsi="Arial" w:cs="Arial"/>
          <w:color w:val="auto"/>
          <w:sz w:val="24"/>
          <w:highlight w:val="none"/>
          <w:lang w:eastAsia="zh-CN"/>
        </w:rPr>
        <w:t>投标人</w:t>
      </w:r>
      <w:r>
        <w:rPr>
          <w:rFonts w:hint="eastAsia" w:ascii="Arial" w:hAnsi="Arial" w:cs="Arial"/>
          <w:color w:val="auto"/>
          <w:sz w:val="24"/>
          <w:highlight w:val="none"/>
        </w:rPr>
        <w:t>应对由此次踏勘现场而造成的人员死亡、人身伤害、财产损失、损害以及任何其它损失、损害和引起的费用和开支承担责任；</w:t>
      </w:r>
    </w:p>
    <w:p w14:paraId="3E9A0BE1">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16</w:t>
      </w:r>
      <w:r>
        <w:rPr>
          <w:rFonts w:ascii="Arial" w:hAnsi="Arial" w:cs="Arial"/>
          <w:color w:val="auto"/>
          <w:sz w:val="24"/>
          <w:highlight w:val="none"/>
        </w:rPr>
        <w:t>.4</w:t>
      </w:r>
      <w:r>
        <w:rPr>
          <w:rFonts w:hint="eastAsia" w:ascii="Arial" w:hAnsi="Arial" w:cs="Arial"/>
          <w:color w:val="auto"/>
          <w:sz w:val="24"/>
          <w:highlight w:val="none"/>
        </w:rPr>
        <w:t>、如果</w:t>
      </w:r>
      <w:r>
        <w:rPr>
          <w:rFonts w:hint="eastAsia" w:ascii="Arial" w:hAnsi="Arial" w:cs="Arial"/>
          <w:color w:val="auto"/>
          <w:sz w:val="24"/>
          <w:highlight w:val="none"/>
          <w:lang w:eastAsia="zh-CN"/>
        </w:rPr>
        <w:t>投标人</w:t>
      </w:r>
      <w:r>
        <w:rPr>
          <w:rFonts w:hint="eastAsia" w:ascii="Arial" w:hAnsi="Arial" w:cs="Arial"/>
          <w:color w:val="auto"/>
          <w:sz w:val="24"/>
          <w:highlight w:val="none"/>
        </w:rPr>
        <w:t>认为需要再次进行现场踏勘，</w:t>
      </w:r>
      <w:r>
        <w:rPr>
          <w:rFonts w:hint="eastAsia" w:ascii="Arial" w:hAnsi="Arial" w:cs="Arial"/>
          <w:color w:val="auto"/>
          <w:sz w:val="24"/>
          <w:highlight w:val="none"/>
          <w:lang w:eastAsia="zh-CN"/>
        </w:rPr>
        <w:t>招标人</w:t>
      </w:r>
      <w:r>
        <w:rPr>
          <w:rFonts w:hint="eastAsia" w:ascii="Arial" w:hAnsi="Arial" w:cs="Arial"/>
          <w:color w:val="auto"/>
          <w:sz w:val="24"/>
          <w:highlight w:val="none"/>
        </w:rPr>
        <w:t>将尽可能予以支持，但所发生的费用由</w:t>
      </w:r>
      <w:r>
        <w:rPr>
          <w:rFonts w:hint="eastAsia" w:ascii="Arial" w:hAnsi="Arial" w:cs="Arial"/>
          <w:color w:val="auto"/>
          <w:sz w:val="24"/>
          <w:highlight w:val="none"/>
          <w:lang w:eastAsia="zh-CN"/>
        </w:rPr>
        <w:t>投标人</w:t>
      </w:r>
      <w:r>
        <w:rPr>
          <w:rFonts w:hint="eastAsia" w:ascii="Arial" w:hAnsi="Arial" w:cs="Arial"/>
          <w:color w:val="auto"/>
          <w:sz w:val="24"/>
          <w:highlight w:val="none"/>
        </w:rPr>
        <w:t>自理。</w:t>
      </w:r>
    </w:p>
    <w:p w14:paraId="214B3AE5">
      <w:pPr>
        <w:spacing w:line="500" w:lineRule="exact"/>
        <w:rPr>
          <w:rFonts w:ascii="Arial" w:hAnsi="Arial" w:cs="Arial"/>
          <w:color w:val="auto"/>
          <w:sz w:val="24"/>
          <w:highlight w:val="none"/>
        </w:rPr>
      </w:pPr>
      <w:r>
        <w:rPr>
          <w:rFonts w:hint="eastAsia" w:ascii="Arial" w:hAnsi="Arial" w:cs="Arial"/>
          <w:b/>
          <w:color w:val="auto"/>
          <w:sz w:val="24"/>
          <w:highlight w:val="none"/>
        </w:rPr>
        <w:t>17、投标有效期</w:t>
      </w:r>
    </w:p>
    <w:p w14:paraId="18837751">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17</w:t>
      </w:r>
      <w:r>
        <w:rPr>
          <w:rFonts w:ascii="Arial" w:hAnsi="Arial" w:cs="Arial"/>
          <w:color w:val="auto"/>
          <w:sz w:val="24"/>
          <w:highlight w:val="none"/>
        </w:rPr>
        <w:t>.1</w:t>
      </w:r>
      <w:r>
        <w:rPr>
          <w:rFonts w:hint="eastAsia" w:ascii="Arial" w:hAnsi="Arial" w:cs="Arial"/>
          <w:color w:val="auto"/>
          <w:sz w:val="24"/>
          <w:highlight w:val="none"/>
        </w:rPr>
        <w:t>、投标文件有效期为投标截止期半年内，在此期限内，所有投标文件均保持有效；</w:t>
      </w:r>
    </w:p>
    <w:p w14:paraId="2B0AC55B">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17</w:t>
      </w:r>
      <w:r>
        <w:rPr>
          <w:rFonts w:ascii="Arial" w:hAnsi="Arial" w:cs="Arial"/>
          <w:color w:val="auto"/>
          <w:sz w:val="24"/>
          <w:highlight w:val="none"/>
        </w:rPr>
        <w:t>.2</w:t>
      </w:r>
      <w:r>
        <w:rPr>
          <w:rFonts w:hint="eastAsia" w:ascii="Arial" w:hAnsi="Arial" w:cs="Arial"/>
          <w:color w:val="auto"/>
          <w:sz w:val="24"/>
          <w:highlight w:val="none"/>
        </w:rPr>
        <w:t>、在特殊情况下，</w:t>
      </w:r>
      <w:r>
        <w:rPr>
          <w:rFonts w:hint="eastAsia" w:ascii="Arial" w:hAnsi="Arial" w:cs="Arial"/>
          <w:color w:val="auto"/>
          <w:sz w:val="24"/>
          <w:highlight w:val="none"/>
          <w:lang w:eastAsia="zh-CN"/>
        </w:rPr>
        <w:t>招标人</w:t>
      </w:r>
      <w:r>
        <w:rPr>
          <w:rFonts w:hint="eastAsia" w:ascii="Arial" w:hAnsi="Arial" w:cs="Arial"/>
          <w:color w:val="auto"/>
          <w:sz w:val="24"/>
          <w:highlight w:val="none"/>
        </w:rPr>
        <w:t>在原定投标文件有效期内可以根据需要向</w:t>
      </w:r>
      <w:r>
        <w:rPr>
          <w:rFonts w:hint="eastAsia" w:ascii="Arial" w:hAnsi="Arial" w:cs="Arial"/>
          <w:color w:val="auto"/>
          <w:sz w:val="24"/>
          <w:highlight w:val="none"/>
          <w:lang w:eastAsia="zh-CN"/>
        </w:rPr>
        <w:t>投标人</w:t>
      </w:r>
      <w:r>
        <w:rPr>
          <w:rFonts w:hint="eastAsia" w:ascii="Arial" w:hAnsi="Arial" w:cs="Arial"/>
          <w:color w:val="auto"/>
          <w:sz w:val="24"/>
          <w:highlight w:val="none"/>
        </w:rPr>
        <w:t>提出延长投标文件有效期的要求，</w:t>
      </w:r>
      <w:r>
        <w:rPr>
          <w:rFonts w:hint="eastAsia" w:ascii="Arial" w:hAnsi="Arial" w:cs="Arial"/>
          <w:color w:val="auto"/>
          <w:sz w:val="24"/>
          <w:highlight w:val="none"/>
          <w:lang w:eastAsia="zh-CN"/>
        </w:rPr>
        <w:t>投标人</w:t>
      </w:r>
      <w:r>
        <w:rPr>
          <w:rFonts w:hint="eastAsia" w:ascii="Arial" w:hAnsi="Arial" w:cs="Arial"/>
          <w:color w:val="auto"/>
          <w:sz w:val="24"/>
          <w:highlight w:val="none"/>
        </w:rPr>
        <w:t>应立即以传真等书面形式对此要求向</w:t>
      </w:r>
      <w:r>
        <w:rPr>
          <w:rFonts w:hint="eastAsia" w:ascii="Arial" w:hAnsi="Arial" w:cs="Arial"/>
          <w:color w:val="auto"/>
          <w:sz w:val="24"/>
          <w:highlight w:val="none"/>
          <w:lang w:eastAsia="zh-CN"/>
        </w:rPr>
        <w:t>招标人</w:t>
      </w:r>
      <w:r>
        <w:rPr>
          <w:rFonts w:hint="eastAsia" w:ascii="Arial" w:hAnsi="Arial" w:cs="Arial"/>
          <w:color w:val="auto"/>
          <w:sz w:val="24"/>
          <w:highlight w:val="none"/>
        </w:rPr>
        <w:t>作出答复；</w:t>
      </w:r>
      <w:r>
        <w:rPr>
          <w:rFonts w:hint="eastAsia" w:ascii="Arial" w:hAnsi="Arial" w:cs="Arial"/>
          <w:color w:val="auto"/>
          <w:sz w:val="24"/>
          <w:highlight w:val="none"/>
          <w:lang w:eastAsia="zh-CN"/>
        </w:rPr>
        <w:t>投标人</w:t>
      </w:r>
      <w:r>
        <w:rPr>
          <w:rFonts w:hint="eastAsia" w:ascii="Arial" w:hAnsi="Arial" w:cs="Arial"/>
          <w:color w:val="auto"/>
          <w:sz w:val="24"/>
          <w:highlight w:val="none"/>
        </w:rPr>
        <w:t>可以拒绝</w:t>
      </w:r>
      <w:r>
        <w:rPr>
          <w:rFonts w:hint="eastAsia" w:ascii="Arial" w:hAnsi="Arial" w:cs="Arial"/>
          <w:color w:val="auto"/>
          <w:sz w:val="24"/>
          <w:highlight w:val="none"/>
          <w:lang w:eastAsia="zh-CN"/>
        </w:rPr>
        <w:t>招标人</w:t>
      </w:r>
      <w:r>
        <w:rPr>
          <w:rFonts w:hint="eastAsia" w:ascii="Arial" w:hAnsi="Arial" w:cs="Arial"/>
          <w:color w:val="auto"/>
          <w:sz w:val="24"/>
          <w:highlight w:val="none"/>
        </w:rPr>
        <w:t>的要求，而不会因此被没收投标保证金。同意延期的</w:t>
      </w:r>
      <w:r>
        <w:rPr>
          <w:rFonts w:hint="eastAsia" w:ascii="Arial" w:hAnsi="Arial" w:cs="Arial"/>
          <w:color w:val="auto"/>
          <w:sz w:val="24"/>
          <w:highlight w:val="none"/>
          <w:lang w:eastAsia="zh-CN"/>
        </w:rPr>
        <w:t>投标人</w:t>
      </w:r>
      <w:r>
        <w:rPr>
          <w:rFonts w:hint="eastAsia" w:ascii="Arial" w:hAnsi="Arial" w:cs="Arial"/>
          <w:color w:val="auto"/>
          <w:sz w:val="24"/>
          <w:highlight w:val="none"/>
        </w:rPr>
        <w:t>应相应地延长投标保证金的有效期，但不得因此而提出修改投标文件的要求。在延长期内，本</w:t>
      </w:r>
      <w:r>
        <w:rPr>
          <w:rFonts w:hint="eastAsia" w:ascii="Arial" w:hAnsi="Arial" w:cs="Arial"/>
          <w:color w:val="auto"/>
          <w:sz w:val="24"/>
          <w:highlight w:val="none"/>
          <w:lang w:eastAsia="zh-CN"/>
        </w:rPr>
        <w:t>招标文件</w:t>
      </w:r>
      <w:r>
        <w:rPr>
          <w:rFonts w:hint="eastAsia" w:ascii="Arial" w:hAnsi="Arial" w:cs="Arial"/>
          <w:color w:val="auto"/>
          <w:sz w:val="24"/>
          <w:highlight w:val="none"/>
        </w:rPr>
        <w:t>中关于投标保证金的退还与没收的规定仍然适用。</w:t>
      </w:r>
    </w:p>
    <w:p w14:paraId="44A20F46">
      <w:pPr>
        <w:spacing w:line="500" w:lineRule="exact"/>
        <w:outlineLvl w:val="2"/>
        <w:rPr>
          <w:rFonts w:ascii="Arial" w:hAnsi="Arial" w:cs="Arial"/>
          <w:b/>
          <w:color w:val="auto"/>
          <w:sz w:val="24"/>
          <w:highlight w:val="none"/>
        </w:rPr>
      </w:pPr>
      <w:r>
        <w:rPr>
          <w:rFonts w:hint="eastAsia" w:ascii="Arial" w:hAnsi="Arial" w:cs="Arial"/>
          <w:b/>
          <w:color w:val="auto"/>
          <w:sz w:val="24"/>
          <w:highlight w:val="none"/>
        </w:rPr>
        <w:t>18、无效投标</w:t>
      </w:r>
    </w:p>
    <w:p w14:paraId="2F904593">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18</w:t>
      </w:r>
      <w:r>
        <w:rPr>
          <w:rFonts w:ascii="Arial" w:hAnsi="Arial" w:cs="Arial"/>
          <w:color w:val="auto"/>
          <w:sz w:val="24"/>
          <w:highlight w:val="none"/>
        </w:rPr>
        <w:t>.1</w:t>
      </w:r>
      <w:r>
        <w:rPr>
          <w:rFonts w:hint="eastAsia" w:ascii="Arial" w:hAnsi="Arial" w:cs="Arial"/>
          <w:color w:val="auto"/>
          <w:sz w:val="24"/>
          <w:highlight w:val="none"/>
        </w:rPr>
        <w:t>、投标文件有下列情况之一者视为无效（包括但不限于下列情况），对被认定无效文件的，</w:t>
      </w:r>
      <w:r>
        <w:rPr>
          <w:rFonts w:hint="eastAsia" w:ascii="Arial" w:hAnsi="Arial" w:cs="Arial"/>
          <w:color w:val="auto"/>
          <w:sz w:val="24"/>
          <w:highlight w:val="none"/>
          <w:lang w:eastAsia="zh-CN"/>
        </w:rPr>
        <w:t>招标人</w:t>
      </w:r>
      <w:r>
        <w:rPr>
          <w:rFonts w:hint="eastAsia" w:ascii="Arial" w:hAnsi="Arial" w:cs="Arial"/>
          <w:color w:val="auto"/>
          <w:sz w:val="24"/>
          <w:highlight w:val="none"/>
        </w:rPr>
        <w:t>无须对</w:t>
      </w:r>
      <w:r>
        <w:rPr>
          <w:rFonts w:hint="eastAsia" w:ascii="Arial" w:hAnsi="Arial" w:cs="Arial"/>
          <w:color w:val="auto"/>
          <w:sz w:val="24"/>
          <w:highlight w:val="none"/>
          <w:lang w:eastAsia="zh-CN"/>
        </w:rPr>
        <w:t>投标人</w:t>
      </w:r>
      <w:r>
        <w:rPr>
          <w:rFonts w:hint="eastAsia" w:ascii="Arial" w:hAnsi="Arial" w:cs="Arial"/>
          <w:color w:val="auto"/>
          <w:sz w:val="24"/>
          <w:highlight w:val="none"/>
        </w:rPr>
        <w:t>进行解释；</w:t>
      </w:r>
    </w:p>
    <w:p w14:paraId="15C0FEDD">
      <w:pPr>
        <w:spacing w:line="500" w:lineRule="exact"/>
        <w:ind w:left="480"/>
        <w:rPr>
          <w:rFonts w:ascii="Arial" w:hAnsi="Arial" w:cs="Arial"/>
          <w:color w:val="auto"/>
          <w:sz w:val="24"/>
          <w:highlight w:val="none"/>
        </w:rPr>
      </w:pPr>
      <w:r>
        <w:rPr>
          <w:rFonts w:hint="eastAsia" w:ascii="Arial" w:hAnsi="Arial" w:cs="Arial"/>
          <w:color w:val="auto"/>
          <w:sz w:val="24"/>
          <w:highlight w:val="none"/>
        </w:rPr>
        <w:t>18</w:t>
      </w:r>
      <w:r>
        <w:rPr>
          <w:rFonts w:ascii="Arial" w:hAnsi="Arial" w:cs="Arial"/>
          <w:color w:val="auto"/>
          <w:sz w:val="24"/>
          <w:highlight w:val="none"/>
        </w:rPr>
        <w:t>.2</w:t>
      </w:r>
      <w:r>
        <w:rPr>
          <w:rFonts w:hint="eastAsia" w:ascii="Arial" w:hAnsi="Arial" w:cs="Arial"/>
          <w:color w:val="auto"/>
          <w:sz w:val="24"/>
          <w:highlight w:val="none"/>
        </w:rPr>
        <w:t>投标文件未能按照规定包装、密封、盖章的；</w:t>
      </w:r>
    </w:p>
    <w:p w14:paraId="5D59A122">
      <w:pPr>
        <w:spacing w:line="500" w:lineRule="exact"/>
        <w:ind w:left="480"/>
        <w:rPr>
          <w:rFonts w:ascii="Arial" w:hAnsi="Arial" w:cs="Arial"/>
          <w:color w:val="auto"/>
          <w:sz w:val="24"/>
          <w:highlight w:val="none"/>
        </w:rPr>
      </w:pPr>
      <w:r>
        <w:rPr>
          <w:rFonts w:hint="eastAsia" w:ascii="Arial" w:hAnsi="Arial" w:cs="Arial"/>
          <w:color w:val="auto"/>
          <w:sz w:val="24"/>
          <w:highlight w:val="none"/>
        </w:rPr>
        <w:t>18</w:t>
      </w:r>
      <w:r>
        <w:rPr>
          <w:rFonts w:ascii="Arial" w:hAnsi="Arial" w:cs="Arial"/>
          <w:color w:val="auto"/>
          <w:sz w:val="24"/>
          <w:highlight w:val="none"/>
        </w:rPr>
        <w:t>.3</w:t>
      </w:r>
      <w:r>
        <w:rPr>
          <w:rFonts w:hint="eastAsia" w:ascii="Arial" w:hAnsi="Arial" w:cs="Arial"/>
          <w:color w:val="auto"/>
          <w:sz w:val="24"/>
          <w:highlight w:val="none"/>
        </w:rPr>
        <w:t>未能提供有效的企业法定代表人身份证明文件和授权委托文件的；</w:t>
      </w:r>
    </w:p>
    <w:p w14:paraId="5BE961A2">
      <w:pPr>
        <w:spacing w:line="500" w:lineRule="exact"/>
        <w:ind w:left="480"/>
        <w:rPr>
          <w:rFonts w:ascii="Arial" w:hAnsi="Arial" w:cs="Arial"/>
          <w:color w:val="auto"/>
          <w:sz w:val="24"/>
          <w:highlight w:val="none"/>
        </w:rPr>
      </w:pPr>
      <w:r>
        <w:rPr>
          <w:rFonts w:hint="eastAsia" w:ascii="Arial" w:hAnsi="Arial" w:cs="Arial"/>
          <w:color w:val="auto"/>
          <w:sz w:val="24"/>
          <w:highlight w:val="none"/>
        </w:rPr>
        <w:t>18</w:t>
      </w:r>
      <w:r>
        <w:rPr>
          <w:rFonts w:ascii="Arial" w:hAnsi="Arial" w:cs="Arial"/>
          <w:color w:val="auto"/>
          <w:sz w:val="24"/>
          <w:highlight w:val="none"/>
        </w:rPr>
        <w:t>.4</w:t>
      </w:r>
      <w:r>
        <w:rPr>
          <w:rFonts w:hint="eastAsia" w:ascii="Arial" w:hAnsi="Arial" w:cs="Arial"/>
          <w:color w:val="auto"/>
          <w:sz w:val="24"/>
          <w:highlight w:val="none"/>
        </w:rPr>
        <w:t>投标文件内容不全或未按规定填写或字迹模糊、辨认不清或涂改未加盖公章确认的；</w:t>
      </w:r>
    </w:p>
    <w:p w14:paraId="74FFC6F5">
      <w:pPr>
        <w:spacing w:line="500" w:lineRule="exact"/>
        <w:ind w:left="480"/>
        <w:rPr>
          <w:rFonts w:ascii="Arial" w:hAnsi="Arial" w:cs="Arial"/>
          <w:color w:val="auto"/>
          <w:sz w:val="24"/>
          <w:highlight w:val="none"/>
        </w:rPr>
      </w:pPr>
      <w:r>
        <w:rPr>
          <w:rFonts w:hint="eastAsia" w:ascii="Arial" w:hAnsi="Arial" w:cs="Arial"/>
          <w:color w:val="auto"/>
          <w:sz w:val="24"/>
          <w:highlight w:val="none"/>
        </w:rPr>
        <w:t>18</w:t>
      </w:r>
      <w:r>
        <w:rPr>
          <w:rFonts w:ascii="Arial" w:hAnsi="Arial" w:cs="Arial"/>
          <w:color w:val="auto"/>
          <w:sz w:val="24"/>
          <w:highlight w:val="none"/>
        </w:rPr>
        <w:t>.5</w:t>
      </w:r>
      <w:r>
        <w:rPr>
          <w:rFonts w:hint="eastAsia" w:ascii="Arial" w:hAnsi="Arial" w:cs="Arial"/>
          <w:color w:val="auto"/>
          <w:sz w:val="24"/>
          <w:highlight w:val="none"/>
        </w:rPr>
        <w:t>投标文件未经企业法定代表人或其委托代理人签字或加盖公章的；</w:t>
      </w:r>
      <w:r>
        <w:rPr>
          <w:rFonts w:ascii="Arial" w:hAnsi="Arial" w:cs="Arial"/>
          <w:color w:val="auto"/>
          <w:sz w:val="24"/>
          <w:highlight w:val="none"/>
        </w:rPr>
        <w:t xml:space="preserve"> </w:t>
      </w:r>
    </w:p>
    <w:p w14:paraId="6BAFD283">
      <w:pPr>
        <w:spacing w:line="500" w:lineRule="exact"/>
        <w:ind w:left="480"/>
        <w:rPr>
          <w:rFonts w:ascii="Arial" w:hAnsi="Arial" w:cs="Arial"/>
          <w:color w:val="auto"/>
          <w:sz w:val="24"/>
          <w:highlight w:val="none"/>
        </w:rPr>
      </w:pPr>
      <w:r>
        <w:rPr>
          <w:rFonts w:hint="eastAsia" w:ascii="Arial" w:hAnsi="Arial" w:cs="Arial"/>
          <w:color w:val="auto"/>
          <w:sz w:val="24"/>
          <w:highlight w:val="none"/>
        </w:rPr>
        <w:t>18</w:t>
      </w:r>
      <w:r>
        <w:rPr>
          <w:rFonts w:ascii="Arial" w:hAnsi="Arial" w:cs="Arial"/>
          <w:color w:val="auto"/>
          <w:sz w:val="24"/>
          <w:highlight w:val="none"/>
        </w:rPr>
        <w:t>.6</w:t>
      </w:r>
      <w:r>
        <w:rPr>
          <w:rFonts w:hint="eastAsia" w:ascii="Arial" w:hAnsi="Arial" w:cs="Arial"/>
          <w:color w:val="auto"/>
          <w:sz w:val="24"/>
          <w:highlight w:val="none"/>
        </w:rPr>
        <w:t>投标文件逾期送达的；</w:t>
      </w:r>
    </w:p>
    <w:p w14:paraId="54E7750D">
      <w:pPr>
        <w:spacing w:line="500" w:lineRule="exact"/>
        <w:ind w:left="480"/>
        <w:rPr>
          <w:rFonts w:ascii="Arial" w:hAnsi="Arial" w:cs="Arial"/>
          <w:color w:val="auto"/>
          <w:sz w:val="24"/>
          <w:highlight w:val="none"/>
        </w:rPr>
      </w:pPr>
      <w:r>
        <w:rPr>
          <w:rFonts w:hint="eastAsia" w:ascii="Arial" w:hAnsi="Arial" w:cs="Arial"/>
          <w:color w:val="auto"/>
          <w:sz w:val="24"/>
          <w:highlight w:val="none"/>
        </w:rPr>
        <w:t>18</w:t>
      </w:r>
      <w:r>
        <w:rPr>
          <w:rFonts w:ascii="Arial" w:hAnsi="Arial" w:cs="Arial"/>
          <w:color w:val="auto"/>
          <w:sz w:val="24"/>
          <w:highlight w:val="none"/>
        </w:rPr>
        <w:t>.7</w:t>
      </w:r>
      <w:r>
        <w:rPr>
          <w:rFonts w:hint="eastAsia" w:ascii="Arial" w:hAnsi="Arial" w:cs="Arial"/>
          <w:color w:val="auto"/>
          <w:sz w:val="24"/>
          <w:highlight w:val="none"/>
        </w:rPr>
        <w:t>其它未按本</w:t>
      </w:r>
      <w:r>
        <w:rPr>
          <w:rFonts w:hint="eastAsia" w:ascii="Arial" w:hAnsi="Arial" w:cs="Arial"/>
          <w:color w:val="auto"/>
          <w:sz w:val="24"/>
          <w:highlight w:val="none"/>
          <w:lang w:eastAsia="zh-CN"/>
        </w:rPr>
        <w:t>招标文件</w:t>
      </w:r>
      <w:r>
        <w:rPr>
          <w:rFonts w:hint="eastAsia" w:ascii="Arial" w:hAnsi="Arial" w:cs="Arial"/>
          <w:color w:val="auto"/>
          <w:sz w:val="24"/>
          <w:highlight w:val="none"/>
        </w:rPr>
        <w:t>规定或严重违例的。</w:t>
      </w:r>
    </w:p>
    <w:p w14:paraId="6B71CDB5">
      <w:pPr>
        <w:spacing w:line="500" w:lineRule="exact"/>
        <w:ind w:left="480"/>
        <w:rPr>
          <w:rFonts w:ascii="Arial" w:hAnsi="Arial" w:cs="Arial"/>
          <w:color w:val="auto"/>
          <w:sz w:val="24"/>
          <w:highlight w:val="none"/>
        </w:rPr>
      </w:pPr>
      <w:r>
        <w:rPr>
          <w:rFonts w:hint="eastAsia" w:ascii="Arial" w:hAnsi="Arial" w:cs="Arial"/>
          <w:color w:val="auto"/>
          <w:sz w:val="24"/>
          <w:highlight w:val="none"/>
        </w:rPr>
        <w:t>18</w:t>
      </w:r>
      <w:r>
        <w:rPr>
          <w:rFonts w:ascii="Arial" w:hAnsi="Arial" w:cs="Arial"/>
          <w:color w:val="auto"/>
          <w:sz w:val="24"/>
          <w:highlight w:val="none"/>
        </w:rPr>
        <w:t>.8</w:t>
      </w:r>
      <w:r>
        <w:rPr>
          <w:rFonts w:hint="eastAsia" w:ascii="Arial" w:hAnsi="Arial" w:cs="Arial"/>
          <w:color w:val="auto"/>
          <w:sz w:val="24"/>
          <w:highlight w:val="none"/>
          <w:lang w:eastAsia="zh-CN"/>
        </w:rPr>
        <w:t>投标人</w:t>
      </w:r>
      <w:r>
        <w:rPr>
          <w:rFonts w:hint="eastAsia" w:ascii="Arial" w:hAnsi="Arial" w:cs="Arial"/>
          <w:color w:val="auto"/>
          <w:sz w:val="24"/>
          <w:highlight w:val="none"/>
        </w:rPr>
        <w:t>有下列行为者，</w:t>
      </w:r>
      <w:r>
        <w:rPr>
          <w:rFonts w:hint="eastAsia" w:ascii="Arial" w:hAnsi="Arial" w:cs="Arial"/>
          <w:color w:val="auto"/>
          <w:sz w:val="24"/>
          <w:highlight w:val="none"/>
          <w:lang w:eastAsia="zh-CN"/>
        </w:rPr>
        <w:t>招标人</w:t>
      </w:r>
      <w:r>
        <w:rPr>
          <w:rFonts w:hint="eastAsia" w:ascii="Arial" w:hAnsi="Arial" w:cs="Arial"/>
          <w:color w:val="auto"/>
          <w:sz w:val="24"/>
          <w:highlight w:val="none"/>
        </w:rPr>
        <w:t>有权取消其报价资格：</w:t>
      </w:r>
    </w:p>
    <w:p w14:paraId="3F5E53B3">
      <w:pPr>
        <w:spacing w:line="500" w:lineRule="exact"/>
        <w:ind w:firstLine="480" w:firstLineChars="200"/>
        <w:jc w:val="left"/>
        <w:rPr>
          <w:rFonts w:ascii="Arial" w:hAnsi="Arial" w:cs="Arial"/>
          <w:color w:val="auto"/>
          <w:sz w:val="24"/>
          <w:highlight w:val="none"/>
        </w:rPr>
      </w:pPr>
      <w:r>
        <w:rPr>
          <w:rFonts w:hint="eastAsia" w:ascii="Arial" w:hAnsi="Arial" w:cs="Arial"/>
          <w:color w:val="auto"/>
          <w:sz w:val="24"/>
          <w:highlight w:val="none"/>
        </w:rPr>
        <w:t>18</w:t>
      </w:r>
      <w:r>
        <w:rPr>
          <w:rFonts w:ascii="Arial" w:hAnsi="Arial" w:cs="Arial"/>
          <w:color w:val="auto"/>
          <w:sz w:val="24"/>
          <w:highlight w:val="none"/>
        </w:rPr>
        <w:t>.9</w:t>
      </w:r>
      <w:r>
        <w:rPr>
          <w:rFonts w:hint="eastAsia" w:ascii="Arial" w:hAnsi="Arial" w:cs="Arial"/>
          <w:color w:val="auto"/>
          <w:sz w:val="24"/>
          <w:highlight w:val="none"/>
          <w:lang w:eastAsia="zh-CN"/>
        </w:rPr>
        <w:t>投标人</w:t>
      </w:r>
      <w:r>
        <w:rPr>
          <w:rFonts w:hint="eastAsia" w:ascii="Arial" w:hAnsi="Arial" w:cs="Arial"/>
          <w:color w:val="auto"/>
          <w:sz w:val="24"/>
          <w:highlight w:val="none"/>
        </w:rPr>
        <w:t>弄虚作假，串通报价、哄抬报价或虚报企业资质等；</w:t>
      </w:r>
    </w:p>
    <w:p w14:paraId="2A71B8FF">
      <w:pPr>
        <w:spacing w:line="500" w:lineRule="exact"/>
        <w:jc w:val="left"/>
        <w:rPr>
          <w:rFonts w:ascii="Arial" w:hAnsi="Arial" w:cs="Arial"/>
          <w:color w:val="auto"/>
          <w:sz w:val="24"/>
          <w:highlight w:val="none"/>
        </w:rPr>
      </w:pPr>
      <w:r>
        <w:rPr>
          <w:rFonts w:hint="eastAsia" w:ascii="Arial" w:hAnsi="Arial" w:cs="Arial"/>
          <w:color w:val="auto"/>
          <w:sz w:val="24"/>
          <w:highlight w:val="none"/>
        </w:rPr>
        <w:t>19、</w:t>
      </w:r>
      <w:r>
        <w:rPr>
          <w:rFonts w:hint="eastAsia" w:ascii="Arial" w:hAnsi="Arial" w:cs="Arial"/>
          <w:b/>
          <w:color w:val="auto"/>
          <w:sz w:val="24"/>
          <w:highlight w:val="none"/>
        </w:rPr>
        <w:t>投标文件的更改与撤回</w:t>
      </w:r>
    </w:p>
    <w:p w14:paraId="52FCC26E">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19</w:t>
      </w:r>
      <w:r>
        <w:rPr>
          <w:rFonts w:ascii="Arial" w:hAnsi="Arial" w:cs="Arial"/>
          <w:color w:val="auto"/>
          <w:sz w:val="24"/>
          <w:highlight w:val="none"/>
        </w:rPr>
        <w:t>.1</w:t>
      </w:r>
      <w:r>
        <w:rPr>
          <w:rFonts w:hint="eastAsia" w:ascii="Arial" w:hAnsi="Arial" w:cs="Arial"/>
          <w:color w:val="auto"/>
          <w:sz w:val="24"/>
          <w:highlight w:val="none"/>
        </w:rPr>
        <w:t>、在送交投标文件截止日期之前，允许</w:t>
      </w:r>
      <w:r>
        <w:rPr>
          <w:rFonts w:hint="eastAsia" w:ascii="Arial" w:hAnsi="Arial" w:cs="Arial"/>
          <w:color w:val="auto"/>
          <w:sz w:val="24"/>
          <w:highlight w:val="none"/>
          <w:lang w:eastAsia="zh-CN"/>
        </w:rPr>
        <w:t>投标人</w:t>
      </w:r>
      <w:r>
        <w:rPr>
          <w:rFonts w:hint="eastAsia" w:ascii="Arial" w:hAnsi="Arial" w:cs="Arial"/>
          <w:color w:val="auto"/>
          <w:sz w:val="24"/>
          <w:highlight w:val="none"/>
        </w:rPr>
        <w:t>更改或撤回投标文件，此种要求必须书面提出，并经投标文件签字人签署，送交投标文件截止日期以后，投标文件不得更改；</w:t>
      </w:r>
    </w:p>
    <w:p w14:paraId="199DA628">
      <w:pPr>
        <w:spacing w:line="500" w:lineRule="exact"/>
        <w:ind w:left="472"/>
        <w:rPr>
          <w:rFonts w:ascii="Arial" w:hAnsi="Arial" w:cs="Arial"/>
          <w:color w:val="auto"/>
          <w:sz w:val="24"/>
          <w:highlight w:val="none"/>
        </w:rPr>
      </w:pPr>
      <w:r>
        <w:rPr>
          <w:rFonts w:hint="eastAsia" w:ascii="Arial" w:hAnsi="Arial" w:cs="Arial"/>
          <w:color w:val="auto"/>
          <w:sz w:val="24"/>
          <w:highlight w:val="none"/>
        </w:rPr>
        <w:t>19</w:t>
      </w:r>
      <w:r>
        <w:rPr>
          <w:rFonts w:ascii="Arial" w:hAnsi="Arial" w:cs="Arial"/>
          <w:color w:val="auto"/>
          <w:sz w:val="24"/>
          <w:highlight w:val="none"/>
        </w:rPr>
        <w:t>.2</w:t>
      </w:r>
      <w:r>
        <w:rPr>
          <w:rFonts w:hint="eastAsia" w:ascii="Arial" w:hAnsi="Arial" w:cs="Arial"/>
          <w:color w:val="auto"/>
          <w:sz w:val="24"/>
          <w:highlight w:val="none"/>
        </w:rPr>
        <w:t>更改的投标文件应同样按照投标文件送交规定的要求编制、密封、标记和发送；</w:t>
      </w:r>
    </w:p>
    <w:p w14:paraId="2CAEF393">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19</w:t>
      </w:r>
      <w:r>
        <w:rPr>
          <w:rFonts w:ascii="Arial" w:hAnsi="Arial" w:cs="Arial"/>
          <w:color w:val="auto"/>
          <w:sz w:val="24"/>
          <w:highlight w:val="none"/>
        </w:rPr>
        <w:t>.3</w:t>
      </w:r>
      <w:r>
        <w:rPr>
          <w:rFonts w:hint="eastAsia" w:ascii="Arial" w:hAnsi="Arial" w:cs="Arial"/>
          <w:color w:val="auto"/>
          <w:sz w:val="24"/>
          <w:highlight w:val="none"/>
        </w:rPr>
        <w:t>、送交投标文件截止日期以后，投标文件及其资料不予退还；即使</w:t>
      </w:r>
      <w:r>
        <w:rPr>
          <w:rFonts w:hint="eastAsia" w:ascii="Arial" w:hAnsi="Arial" w:cs="Arial"/>
          <w:color w:val="auto"/>
          <w:sz w:val="24"/>
          <w:highlight w:val="none"/>
          <w:lang w:eastAsia="zh-CN"/>
        </w:rPr>
        <w:t>投标人</w:t>
      </w:r>
      <w:r>
        <w:rPr>
          <w:rFonts w:hint="eastAsia" w:ascii="Arial" w:hAnsi="Arial" w:cs="Arial"/>
          <w:color w:val="auto"/>
          <w:sz w:val="24"/>
          <w:highlight w:val="none"/>
        </w:rPr>
        <w:t>未能中标也不予退还。</w:t>
      </w:r>
    </w:p>
    <w:p w14:paraId="3B691B59">
      <w:pPr>
        <w:spacing w:line="500" w:lineRule="exact"/>
        <w:rPr>
          <w:rFonts w:ascii="Arial" w:hAnsi="Arial" w:cs="Arial"/>
          <w:color w:val="auto"/>
          <w:sz w:val="24"/>
          <w:highlight w:val="none"/>
        </w:rPr>
      </w:pPr>
      <w:r>
        <w:rPr>
          <w:rFonts w:hint="eastAsia" w:ascii="Arial" w:hAnsi="Arial" w:cs="Arial"/>
          <w:b/>
          <w:color w:val="auto"/>
          <w:sz w:val="24"/>
          <w:highlight w:val="none"/>
        </w:rPr>
        <w:t>20、投标文件的澄清</w:t>
      </w:r>
    </w:p>
    <w:p w14:paraId="2FF07338">
      <w:pPr>
        <w:spacing w:line="500" w:lineRule="exact"/>
        <w:ind w:left="472"/>
        <w:rPr>
          <w:rFonts w:ascii="Arial" w:hAnsi="Arial" w:cs="Arial"/>
          <w:color w:val="auto"/>
          <w:sz w:val="24"/>
          <w:highlight w:val="none"/>
        </w:rPr>
      </w:pPr>
      <w:r>
        <w:rPr>
          <w:rFonts w:hint="eastAsia" w:ascii="Arial" w:hAnsi="Arial" w:cs="Arial"/>
          <w:color w:val="auto"/>
          <w:sz w:val="24"/>
          <w:highlight w:val="none"/>
        </w:rPr>
        <w:t>20</w:t>
      </w:r>
      <w:r>
        <w:rPr>
          <w:rFonts w:ascii="Arial" w:hAnsi="Arial" w:cs="Arial"/>
          <w:color w:val="auto"/>
          <w:sz w:val="24"/>
          <w:highlight w:val="none"/>
        </w:rPr>
        <w:t>.1</w:t>
      </w:r>
      <w:r>
        <w:rPr>
          <w:rFonts w:hint="eastAsia" w:ascii="Arial" w:hAnsi="Arial" w:cs="Arial"/>
          <w:color w:val="auto"/>
          <w:sz w:val="24"/>
          <w:highlight w:val="none"/>
        </w:rPr>
        <w:t>在评标阶段，</w:t>
      </w:r>
      <w:r>
        <w:rPr>
          <w:rFonts w:hint="eastAsia" w:ascii="Arial" w:hAnsi="Arial" w:cs="Arial"/>
          <w:color w:val="auto"/>
          <w:sz w:val="24"/>
          <w:highlight w:val="none"/>
          <w:lang w:eastAsia="zh-CN"/>
        </w:rPr>
        <w:t>招标人</w:t>
      </w:r>
      <w:r>
        <w:rPr>
          <w:rFonts w:hint="eastAsia" w:ascii="Arial" w:hAnsi="Arial" w:cs="Arial"/>
          <w:color w:val="auto"/>
          <w:sz w:val="24"/>
          <w:highlight w:val="none"/>
        </w:rPr>
        <w:t>认为需要时，可书面通知</w:t>
      </w:r>
      <w:r>
        <w:rPr>
          <w:rFonts w:hint="eastAsia" w:ascii="Arial" w:hAnsi="Arial" w:cs="Arial"/>
          <w:color w:val="auto"/>
          <w:sz w:val="24"/>
          <w:highlight w:val="none"/>
          <w:lang w:eastAsia="zh-CN"/>
        </w:rPr>
        <w:t>投标人</w:t>
      </w:r>
      <w:r>
        <w:rPr>
          <w:rFonts w:hint="eastAsia" w:ascii="Arial" w:hAnsi="Arial" w:cs="Arial"/>
          <w:color w:val="auto"/>
          <w:sz w:val="24"/>
          <w:highlight w:val="none"/>
        </w:rPr>
        <w:t>要求澄清投标文件的问题，或者要求补充某些资料，包括单价和分析资料；</w:t>
      </w:r>
    </w:p>
    <w:p w14:paraId="7EC06E44">
      <w:pPr>
        <w:spacing w:line="500" w:lineRule="exact"/>
        <w:ind w:left="472"/>
        <w:rPr>
          <w:rFonts w:ascii="Arial" w:hAnsi="Arial" w:cs="Arial"/>
          <w:color w:val="auto"/>
          <w:sz w:val="24"/>
          <w:highlight w:val="none"/>
        </w:rPr>
      </w:pPr>
      <w:r>
        <w:rPr>
          <w:rFonts w:hint="eastAsia" w:ascii="Arial" w:hAnsi="Arial" w:cs="Arial"/>
          <w:color w:val="auto"/>
          <w:sz w:val="24"/>
          <w:highlight w:val="none"/>
        </w:rPr>
        <w:t>20</w:t>
      </w:r>
      <w:r>
        <w:rPr>
          <w:rFonts w:ascii="Arial" w:hAnsi="Arial" w:cs="Arial"/>
          <w:color w:val="auto"/>
          <w:sz w:val="24"/>
          <w:highlight w:val="none"/>
        </w:rPr>
        <w:t>.2</w:t>
      </w:r>
      <w:r>
        <w:rPr>
          <w:rFonts w:hint="eastAsia" w:ascii="Arial" w:hAnsi="Arial" w:cs="Arial"/>
          <w:color w:val="auto"/>
          <w:sz w:val="24"/>
          <w:highlight w:val="none"/>
        </w:rPr>
        <w:t>有关澄清的要求和答复，均应以书面文件进行，并加盖公司公章。</w:t>
      </w:r>
    </w:p>
    <w:p w14:paraId="578E5C52">
      <w:pPr>
        <w:spacing w:line="500" w:lineRule="exact"/>
        <w:outlineLvl w:val="2"/>
        <w:rPr>
          <w:rFonts w:ascii="Arial" w:hAnsi="Arial" w:cs="Arial"/>
          <w:b/>
          <w:color w:val="auto"/>
          <w:sz w:val="24"/>
          <w:highlight w:val="none"/>
        </w:rPr>
      </w:pPr>
      <w:r>
        <w:rPr>
          <w:rFonts w:ascii="Arial" w:hAnsi="Arial" w:cs="Arial"/>
          <w:b/>
          <w:color w:val="auto"/>
          <w:sz w:val="24"/>
          <w:highlight w:val="none"/>
        </w:rPr>
        <w:t>2</w:t>
      </w:r>
      <w:r>
        <w:rPr>
          <w:rFonts w:hint="eastAsia" w:ascii="Arial" w:hAnsi="Arial" w:cs="Arial"/>
          <w:b/>
          <w:color w:val="auto"/>
          <w:sz w:val="24"/>
          <w:highlight w:val="none"/>
        </w:rPr>
        <w:t>1、接受和拒绝接受投标的权力</w:t>
      </w:r>
    </w:p>
    <w:p w14:paraId="6434475E">
      <w:pPr>
        <w:spacing w:line="500" w:lineRule="exact"/>
        <w:ind w:firstLine="480" w:firstLineChars="200"/>
        <w:rPr>
          <w:rFonts w:ascii="Arial" w:hAnsi="Arial" w:cs="Arial"/>
          <w:color w:val="auto"/>
          <w:sz w:val="24"/>
          <w:highlight w:val="none"/>
        </w:rPr>
      </w:pPr>
      <w:r>
        <w:rPr>
          <w:rFonts w:hint="eastAsia" w:ascii="Arial" w:hAnsi="Arial" w:cs="Arial"/>
          <w:color w:val="auto"/>
          <w:sz w:val="24"/>
          <w:highlight w:val="none"/>
        </w:rPr>
        <w:t>在</w:t>
      </w:r>
      <w:r>
        <w:rPr>
          <w:rFonts w:hint="eastAsia" w:ascii="Arial" w:hAnsi="Arial" w:cs="Arial"/>
          <w:color w:val="auto"/>
          <w:sz w:val="24"/>
          <w:highlight w:val="none"/>
          <w:lang w:eastAsia="zh-CN"/>
        </w:rPr>
        <w:t>招标人</w:t>
      </w:r>
      <w:r>
        <w:rPr>
          <w:rFonts w:hint="eastAsia" w:ascii="Arial" w:hAnsi="Arial" w:cs="Arial"/>
          <w:color w:val="auto"/>
          <w:sz w:val="24"/>
          <w:highlight w:val="none"/>
        </w:rPr>
        <w:t>确认接受投标之前的任何时候，</w:t>
      </w:r>
      <w:r>
        <w:rPr>
          <w:rFonts w:hint="eastAsia" w:ascii="Arial" w:hAnsi="Arial" w:cs="Arial"/>
          <w:color w:val="auto"/>
          <w:sz w:val="24"/>
          <w:highlight w:val="none"/>
          <w:lang w:eastAsia="zh-CN"/>
        </w:rPr>
        <w:t>招标人</w:t>
      </w:r>
      <w:r>
        <w:rPr>
          <w:rFonts w:hint="eastAsia" w:ascii="Arial" w:hAnsi="Arial" w:cs="Arial"/>
          <w:color w:val="auto"/>
          <w:sz w:val="24"/>
          <w:highlight w:val="none"/>
        </w:rPr>
        <w:t>有权接受或拒绝任何投标，宣布投标无效或拒绝所有投标，并对由此而引起的</w:t>
      </w:r>
      <w:r>
        <w:rPr>
          <w:rFonts w:hint="eastAsia" w:ascii="Arial" w:hAnsi="Arial" w:cs="Arial"/>
          <w:color w:val="auto"/>
          <w:sz w:val="24"/>
          <w:highlight w:val="none"/>
          <w:lang w:eastAsia="zh-CN"/>
        </w:rPr>
        <w:t>投标人</w:t>
      </w:r>
      <w:r>
        <w:rPr>
          <w:rFonts w:hint="eastAsia" w:ascii="Arial" w:hAnsi="Arial" w:cs="Arial"/>
          <w:color w:val="auto"/>
          <w:sz w:val="24"/>
          <w:highlight w:val="none"/>
        </w:rPr>
        <w:t>的影响不承担责任，也不解释原因，有权拒绝报价最低、评分最高或其它任何报价的投标文件。</w:t>
      </w:r>
    </w:p>
    <w:p w14:paraId="448D02A1">
      <w:pPr>
        <w:jc w:val="center"/>
        <w:rPr>
          <w:b/>
          <w:color w:val="auto"/>
          <w:sz w:val="32"/>
          <w:szCs w:val="32"/>
          <w:highlight w:val="none"/>
        </w:rPr>
      </w:pPr>
    </w:p>
    <w:p w14:paraId="697EF973">
      <w:pPr>
        <w:jc w:val="center"/>
        <w:rPr>
          <w:b/>
          <w:color w:val="auto"/>
          <w:sz w:val="32"/>
          <w:szCs w:val="32"/>
          <w:highlight w:val="none"/>
        </w:rPr>
      </w:pPr>
      <w:r>
        <w:rPr>
          <w:rFonts w:hint="eastAsia"/>
          <w:b/>
          <w:color w:val="auto"/>
          <w:sz w:val="32"/>
          <w:szCs w:val="32"/>
          <w:highlight w:val="none"/>
        </w:rPr>
        <w:t>第</w:t>
      </w:r>
      <w:r>
        <w:rPr>
          <w:rFonts w:hint="eastAsia"/>
          <w:b/>
          <w:color w:val="auto"/>
          <w:sz w:val="32"/>
          <w:szCs w:val="32"/>
          <w:highlight w:val="none"/>
          <w:lang w:eastAsia="zh"/>
          <w:woUserID w:val="3"/>
        </w:rPr>
        <w:t>五</w:t>
      </w:r>
      <w:r>
        <w:rPr>
          <w:rFonts w:hint="eastAsia"/>
          <w:b/>
          <w:color w:val="auto"/>
          <w:sz w:val="32"/>
          <w:szCs w:val="32"/>
          <w:highlight w:val="none"/>
        </w:rPr>
        <w:t>章</w:t>
      </w:r>
      <w:r>
        <w:rPr>
          <w:b/>
          <w:color w:val="auto"/>
          <w:sz w:val="32"/>
          <w:szCs w:val="32"/>
          <w:highlight w:val="none"/>
        </w:rPr>
        <w:t xml:space="preserve">  </w:t>
      </w:r>
      <w:r>
        <w:rPr>
          <w:rFonts w:hint="eastAsia"/>
          <w:b/>
          <w:color w:val="auto"/>
          <w:sz w:val="32"/>
          <w:szCs w:val="32"/>
          <w:highlight w:val="none"/>
          <w:lang w:eastAsia="zh-CN"/>
        </w:rPr>
        <w:t>招标文件</w:t>
      </w:r>
      <w:r>
        <w:rPr>
          <w:rFonts w:hint="eastAsia"/>
          <w:b/>
          <w:color w:val="auto"/>
          <w:sz w:val="32"/>
          <w:szCs w:val="32"/>
          <w:highlight w:val="none"/>
        </w:rPr>
        <w:t>附件</w:t>
      </w:r>
    </w:p>
    <w:p w14:paraId="6DE70E96">
      <w:pPr>
        <w:spacing w:line="500" w:lineRule="exact"/>
        <w:outlineLvl w:val="2"/>
        <w:rPr>
          <w:rFonts w:hint="eastAsia" w:ascii="Arial" w:hAnsi="Arial" w:cs="Arial"/>
          <w:b/>
          <w:color w:val="auto"/>
          <w:sz w:val="24"/>
          <w:highlight w:val="none"/>
        </w:rPr>
      </w:pPr>
      <w:r>
        <w:rPr>
          <w:rFonts w:hint="eastAsia" w:ascii="Arial" w:hAnsi="Arial" w:cs="Arial"/>
          <w:b/>
          <w:color w:val="auto"/>
          <w:sz w:val="24"/>
          <w:highlight w:val="none"/>
          <w:lang w:val="en-US" w:eastAsia="zh-CN"/>
        </w:rPr>
        <w:t xml:space="preserve">22、 </w:t>
      </w:r>
      <w:r>
        <w:rPr>
          <w:rFonts w:hint="eastAsia" w:ascii="Arial" w:hAnsi="Arial" w:cs="Arial"/>
          <w:b/>
          <w:color w:val="auto"/>
          <w:sz w:val="24"/>
          <w:highlight w:val="none"/>
          <w:lang w:eastAsia="zh-CN"/>
        </w:rPr>
        <w:t>招标文件</w:t>
      </w:r>
      <w:r>
        <w:rPr>
          <w:rFonts w:hint="eastAsia" w:ascii="Arial" w:hAnsi="Arial" w:cs="Arial"/>
          <w:b/>
          <w:color w:val="auto"/>
          <w:sz w:val="24"/>
          <w:highlight w:val="none"/>
        </w:rPr>
        <w:t>附件</w:t>
      </w:r>
    </w:p>
    <w:p w14:paraId="745DAFF3">
      <w:pPr>
        <w:spacing w:line="500" w:lineRule="exact"/>
        <w:outlineLvl w:val="2"/>
        <w:rPr>
          <w:rFonts w:hint="default" w:ascii="Arial" w:hAnsi="Arial" w:eastAsia="宋体" w:cs="Arial"/>
          <w:b/>
          <w:color w:val="auto"/>
          <w:sz w:val="24"/>
          <w:highlight w:val="none"/>
          <w:lang w:val="en-US" w:eastAsia="zh-CN"/>
        </w:rPr>
      </w:pPr>
    </w:p>
    <w:p w14:paraId="4FDCEA3A">
      <w:pPr>
        <w:rPr>
          <w:b/>
          <w:color w:val="auto"/>
          <w:sz w:val="32"/>
          <w:szCs w:val="32"/>
          <w:highlight w:val="none"/>
        </w:rPr>
      </w:pPr>
    </w:p>
    <w:p w14:paraId="60E21052">
      <w:pPr>
        <w:jc w:val="center"/>
        <w:rPr>
          <w:b/>
          <w:color w:val="auto"/>
          <w:sz w:val="32"/>
          <w:szCs w:val="32"/>
          <w:highlight w:val="none"/>
        </w:rPr>
      </w:pPr>
      <w:r>
        <w:rPr>
          <w:rFonts w:hint="eastAsia"/>
          <w:b/>
          <w:color w:val="auto"/>
          <w:sz w:val="32"/>
          <w:szCs w:val="32"/>
          <w:highlight w:val="none"/>
        </w:rPr>
        <w:t>第</w:t>
      </w:r>
      <w:r>
        <w:rPr>
          <w:rFonts w:hint="eastAsia"/>
          <w:b/>
          <w:color w:val="auto"/>
          <w:sz w:val="32"/>
          <w:szCs w:val="32"/>
          <w:highlight w:val="none"/>
          <w:lang w:eastAsia="zh"/>
          <w:woUserID w:val="3"/>
        </w:rPr>
        <w:t>三</w:t>
      </w:r>
      <w:r>
        <w:rPr>
          <w:rFonts w:hint="eastAsia"/>
          <w:b/>
          <w:color w:val="auto"/>
          <w:sz w:val="32"/>
          <w:szCs w:val="32"/>
          <w:highlight w:val="none"/>
        </w:rPr>
        <w:t>部分</w:t>
      </w:r>
      <w:r>
        <w:rPr>
          <w:b/>
          <w:color w:val="auto"/>
          <w:sz w:val="32"/>
          <w:szCs w:val="32"/>
          <w:highlight w:val="none"/>
        </w:rPr>
        <w:t xml:space="preserve">  </w:t>
      </w:r>
      <w:r>
        <w:rPr>
          <w:rFonts w:hint="eastAsia"/>
          <w:b/>
          <w:color w:val="auto"/>
          <w:sz w:val="32"/>
          <w:szCs w:val="32"/>
          <w:highlight w:val="none"/>
        </w:rPr>
        <w:t>合同条款</w:t>
      </w:r>
    </w:p>
    <w:p w14:paraId="5ACDE7A5">
      <w:pPr>
        <w:spacing w:line="500" w:lineRule="exact"/>
        <w:ind w:firstLine="537" w:firstLineChars="224"/>
        <w:rPr>
          <w:rFonts w:ascii="宋体" w:hAnsi="宋体"/>
          <w:color w:val="auto"/>
          <w:sz w:val="24"/>
          <w:highlight w:val="none"/>
        </w:rPr>
      </w:pPr>
      <w:r>
        <w:rPr>
          <w:rFonts w:hint="eastAsia" w:ascii="宋体" w:hAnsi="宋体"/>
          <w:color w:val="auto"/>
          <w:sz w:val="24"/>
          <w:highlight w:val="none"/>
        </w:rPr>
        <w:t>详见附件:第</w:t>
      </w:r>
      <w:r>
        <w:rPr>
          <w:rFonts w:hint="eastAsia" w:ascii="宋体" w:hAnsi="宋体"/>
          <w:color w:val="auto"/>
          <w:sz w:val="24"/>
          <w:highlight w:val="none"/>
          <w:lang w:eastAsia="zh"/>
          <w:woUserID w:val="3"/>
        </w:rPr>
        <w:t>三</w:t>
      </w:r>
      <w:r>
        <w:rPr>
          <w:rFonts w:hint="eastAsia" w:ascii="宋体" w:hAnsi="宋体"/>
          <w:color w:val="auto"/>
          <w:sz w:val="24"/>
          <w:highlight w:val="none"/>
        </w:rPr>
        <w:t>部份 合同范本条款之规定。合同范本条款中载明的内容即本次</w:t>
      </w:r>
      <w:r>
        <w:rPr>
          <w:rFonts w:hint="eastAsia" w:ascii="宋体" w:hAnsi="宋体"/>
          <w:color w:val="auto"/>
          <w:sz w:val="24"/>
          <w:highlight w:val="none"/>
          <w:lang w:eastAsia="zh"/>
          <w:woUserID w:val="4"/>
        </w:rPr>
        <w:t>招标</w:t>
      </w:r>
      <w:r>
        <w:rPr>
          <w:rFonts w:hint="eastAsia" w:ascii="宋体" w:hAnsi="宋体"/>
          <w:color w:val="auto"/>
          <w:sz w:val="24"/>
          <w:highlight w:val="none"/>
        </w:rPr>
        <w:t>的要约条件，</w:t>
      </w:r>
      <w:r>
        <w:rPr>
          <w:rFonts w:hint="eastAsia" w:ascii="宋体" w:hAnsi="宋体"/>
          <w:color w:val="auto"/>
          <w:sz w:val="24"/>
          <w:highlight w:val="none"/>
          <w:lang w:eastAsia="zh-CN"/>
        </w:rPr>
        <w:t>投标人</w:t>
      </w:r>
      <w:r>
        <w:rPr>
          <w:rFonts w:hint="eastAsia" w:ascii="宋体" w:hAnsi="宋体"/>
          <w:color w:val="auto"/>
          <w:sz w:val="24"/>
          <w:highlight w:val="none"/>
        </w:rPr>
        <w:t>应仔细阅读，</w:t>
      </w:r>
      <w:r>
        <w:rPr>
          <w:rFonts w:hint="eastAsia" w:ascii="宋体" w:hAnsi="宋体"/>
          <w:color w:val="auto"/>
          <w:sz w:val="24"/>
          <w:highlight w:val="none"/>
          <w:lang w:eastAsia="zh-CN"/>
        </w:rPr>
        <w:t>投标人</w:t>
      </w:r>
      <w:r>
        <w:rPr>
          <w:rFonts w:hint="eastAsia" w:ascii="宋体" w:hAnsi="宋体"/>
          <w:color w:val="auto"/>
          <w:sz w:val="24"/>
          <w:highlight w:val="none"/>
        </w:rPr>
        <w:t>中标后将与</w:t>
      </w:r>
      <w:r>
        <w:rPr>
          <w:rFonts w:hint="eastAsia" w:ascii="宋体" w:hAnsi="宋体"/>
          <w:color w:val="auto"/>
          <w:sz w:val="24"/>
          <w:highlight w:val="none"/>
          <w:lang w:eastAsia="zh"/>
          <w:woUserID w:val="4"/>
        </w:rPr>
        <w:t>招标</w:t>
      </w:r>
      <w:r>
        <w:rPr>
          <w:rFonts w:hint="eastAsia" w:ascii="宋体" w:hAnsi="宋体"/>
          <w:color w:val="auto"/>
          <w:sz w:val="24"/>
          <w:highlight w:val="none"/>
        </w:rPr>
        <w:t>人按合同范本签订合同，中标人不得以任何理由提出拒绝接受合同条款，或提出违背</w:t>
      </w:r>
      <w:r>
        <w:rPr>
          <w:rFonts w:hint="eastAsia" w:ascii="宋体" w:hAnsi="宋体"/>
          <w:color w:val="auto"/>
          <w:sz w:val="24"/>
          <w:highlight w:val="none"/>
          <w:lang w:eastAsia="zh"/>
          <w:woUserID w:val="4"/>
        </w:rPr>
        <w:t>本次招标</w:t>
      </w:r>
      <w:r>
        <w:rPr>
          <w:rFonts w:hint="eastAsia" w:ascii="宋体" w:hAnsi="宋体"/>
          <w:color w:val="auto"/>
          <w:sz w:val="24"/>
          <w:highlight w:val="none"/>
        </w:rPr>
        <w:t>意愿的附加条款。</w:t>
      </w:r>
    </w:p>
    <w:p w14:paraId="5002C123">
      <w:pPr>
        <w:jc w:val="center"/>
        <w:rPr>
          <w:rFonts w:hint="eastAsia"/>
          <w:b/>
          <w:color w:val="auto"/>
          <w:sz w:val="32"/>
          <w:szCs w:val="32"/>
          <w:highlight w:val="none"/>
        </w:rPr>
      </w:pPr>
    </w:p>
    <w:p w14:paraId="0113B992">
      <w:pPr>
        <w:jc w:val="center"/>
        <w:rPr>
          <w:rFonts w:hint="eastAsia"/>
          <w:b/>
          <w:color w:val="auto"/>
          <w:sz w:val="32"/>
          <w:szCs w:val="32"/>
          <w:highlight w:val="none"/>
        </w:rPr>
      </w:pPr>
      <w:r>
        <w:rPr>
          <w:rFonts w:hint="eastAsia"/>
          <w:b/>
          <w:color w:val="auto"/>
          <w:sz w:val="32"/>
          <w:szCs w:val="32"/>
          <w:highlight w:val="none"/>
        </w:rPr>
        <w:t>第</w:t>
      </w:r>
      <w:r>
        <w:rPr>
          <w:rFonts w:hint="eastAsia"/>
          <w:b/>
          <w:color w:val="auto"/>
          <w:sz w:val="32"/>
          <w:szCs w:val="32"/>
          <w:highlight w:val="none"/>
          <w:lang w:eastAsia="zh"/>
          <w:woUserID w:val="3"/>
        </w:rPr>
        <w:t>四</w:t>
      </w:r>
      <w:r>
        <w:rPr>
          <w:rFonts w:hint="eastAsia"/>
          <w:b/>
          <w:color w:val="auto"/>
          <w:sz w:val="32"/>
          <w:szCs w:val="32"/>
          <w:highlight w:val="none"/>
        </w:rPr>
        <w:t>部分</w:t>
      </w:r>
      <w:r>
        <w:rPr>
          <w:b/>
          <w:color w:val="auto"/>
          <w:sz w:val="32"/>
          <w:szCs w:val="32"/>
          <w:highlight w:val="none"/>
        </w:rPr>
        <w:t xml:space="preserve">  </w:t>
      </w:r>
      <w:r>
        <w:rPr>
          <w:rFonts w:hint="eastAsia"/>
          <w:b/>
          <w:color w:val="auto"/>
          <w:sz w:val="32"/>
          <w:szCs w:val="32"/>
          <w:highlight w:val="none"/>
        </w:rPr>
        <w:t>图纸</w:t>
      </w:r>
      <w:r>
        <w:rPr>
          <w:rFonts w:hint="eastAsia"/>
          <w:b/>
          <w:color w:val="auto"/>
          <w:sz w:val="32"/>
          <w:szCs w:val="32"/>
          <w:highlight w:val="none"/>
          <w:lang w:val="en-US" w:eastAsia="zh-CN"/>
        </w:rPr>
        <w:t>及供电复函</w:t>
      </w:r>
    </w:p>
    <w:p w14:paraId="2C4BBE52">
      <w:pPr>
        <w:jc w:val="center"/>
        <w:rPr>
          <w:b/>
          <w:color w:val="auto"/>
          <w:sz w:val="32"/>
          <w:szCs w:val="32"/>
          <w:highlight w:val="none"/>
        </w:rPr>
      </w:pPr>
      <w:r>
        <w:rPr>
          <w:rFonts w:hint="eastAsia"/>
          <w:b/>
          <w:color w:val="auto"/>
          <w:sz w:val="32"/>
          <w:szCs w:val="32"/>
          <w:highlight w:val="none"/>
        </w:rPr>
        <w:t>详见附件</w:t>
      </w:r>
    </w:p>
    <w:p w14:paraId="29955AA4">
      <w:pPr>
        <w:jc w:val="center"/>
        <w:rPr>
          <w:b/>
          <w:color w:val="auto"/>
          <w:sz w:val="32"/>
          <w:szCs w:val="32"/>
          <w:highlight w:val="none"/>
        </w:rPr>
      </w:pPr>
    </w:p>
    <w:p w14:paraId="73E5435C">
      <w:pPr>
        <w:jc w:val="center"/>
        <w:rPr>
          <w:b/>
          <w:color w:val="auto"/>
          <w:sz w:val="32"/>
          <w:szCs w:val="32"/>
          <w:highlight w:val="none"/>
        </w:rPr>
      </w:pPr>
    </w:p>
    <w:p w14:paraId="72F4D65E">
      <w:pPr>
        <w:jc w:val="center"/>
        <w:rPr>
          <w:b/>
          <w:color w:val="auto"/>
          <w:sz w:val="32"/>
          <w:szCs w:val="32"/>
          <w:highlight w:val="none"/>
        </w:rPr>
      </w:pPr>
      <w:r>
        <w:rPr>
          <w:rFonts w:hint="eastAsia"/>
          <w:b/>
          <w:color w:val="auto"/>
          <w:sz w:val="32"/>
          <w:szCs w:val="32"/>
          <w:highlight w:val="none"/>
        </w:rPr>
        <w:t>第</w:t>
      </w:r>
      <w:r>
        <w:rPr>
          <w:rFonts w:hint="eastAsia"/>
          <w:b/>
          <w:color w:val="auto"/>
          <w:sz w:val="32"/>
          <w:szCs w:val="32"/>
          <w:highlight w:val="none"/>
          <w:lang w:eastAsia="zh"/>
          <w:woUserID w:val="3"/>
        </w:rPr>
        <w:t>五</w:t>
      </w:r>
      <w:r>
        <w:rPr>
          <w:rFonts w:hint="eastAsia"/>
          <w:b/>
          <w:color w:val="auto"/>
          <w:sz w:val="32"/>
          <w:szCs w:val="32"/>
          <w:highlight w:val="none"/>
        </w:rPr>
        <w:t>部分</w:t>
      </w:r>
      <w:r>
        <w:rPr>
          <w:b/>
          <w:color w:val="auto"/>
          <w:sz w:val="32"/>
          <w:szCs w:val="32"/>
          <w:highlight w:val="none"/>
        </w:rPr>
        <w:t xml:space="preserve">  </w:t>
      </w:r>
      <w:r>
        <w:rPr>
          <w:rFonts w:hint="eastAsia"/>
          <w:b/>
          <w:color w:val="auto"/>
          <w:sz w:val="32"/>
          <w:szCs w:val="32"/>
          <w:highlight w:val="none"/>
        </w:rPr>
        <w:t>工程技术要求及工程规范</w:t>
      </w:r>
    </w:p>
    <w:p w14:paraId="71E64462">
      <w:pPr>
        <w:pStyle w:val="2"/>
        <w:spacing w:line="324" w:lineRule="auto"/>
        <w:jc w:val="both"/>
        <w:rPr>
          <w:rFonts w:hint="eastAsia" w:ascii="宋体" w:eastAsia="宋体"/>
          <w:b w:val="0"/>
          <w:bCs w:val="0"/>
          <w:color w:val="auto"/>
          <w:sz w:val="24"/>
          <w:highlight w:val="none"/>
        </w:rPr>
      </w:pPr>
      <w:r>
        <w:rPr>
          <w:rFonts w:hint="eastAsia" w:ascii="宋体" w:eastAsia="宋体"/>
          <w:b w:val="0"/>
          <w:bCs w:val="0"/>
          <w:color w:val="auto"/>
          <w:sz w:val="24"/>
          <w:highlight w:val="none"/>
        </w:rPr>
        <w:t>详见第</w:t>
      </w:r>
      <w:r>
        <w:rPr>
          <w:rFonts w:hint="eastAsia" w:ascii="宋体" w:eastAsia="宋体"/>
          <w:b w:val="0"/>
          <w:bCs w:val="0"/>
          <w:color w:val="auto"/>
          <w:sz w:val="24"/>
          <w:highlight w:val="none"/>
          <w:lang w:eastAsia="zh"/>
          <w:woUserID w:val="3"/>
        </w:rPr>
        <w:t>三</w:t>
      </w:r>
      <w:r>
        <w:rPr>
          <w:rFonts w:hint="eastAsia" w:ascii="宋体" w:eastAsia="宋体"/>
          <w:b w:val="0"/>
          <w:bCs w:val="0"/>
          <w:color w:val="auto"/>
          <w:sz w:val="24"/>
          <w:highlight w:val="none"/>
        </w:rPr>
        <w:t>部</w:t>
      </w:r>
      <w:r>
        <w:rPr>
          <w:rFonts w:hint="eastAsia" w:ascii="宋体" w:eastAsia="宋体"/>
          <w:b w:val="0"/>
          <w:bCs w:val="0"/>
          <w:color w:val="auto"/>
          <w:sz w:val="24"/>
          <w:highlight w:val="none"/>
          <w:lang w:eastAsia="zh"/>
          <w:woUserID w:val="3"/>
        </w:rPr>
        <w:t xml:space="preserve">分 </w:t>
      </w:r>
      <w:r>
        <w:rPr>
          <w:rFonts w:hint="eastAsia" w:ascii="宋体" w:eastAsia="宋体"/>
          <w:b w:val="0"/>
          <w:bCs w:val="0"/>
          <w:color w:val="auto"/>
          <w:sz w:val="24"/>
          <w:highlight w:val="none"/>
        </w:rPr>
        <w:t>合同条款中相关约定</w:t>
      </w:r>
    </w:p>
    <w:p w14:paraId="0DEAA4A2">
      <w:pPr>
        <w:rPr>
          <w:rFonts w:hint="eastAsia" w:ascii="宋体" w:eastAsia="宋体"/>
          <w:b w:val="0"/>
          <w:bCs w:val="0"/>
          <w:color w:val="auto"/>
          <w:sz w:val="24"/>
          <w:highlight w:val="none"/>
        </w:rPr>
      </w:pPr>
    </w:p>
    <w:p w14:paraId="734B55B9">
      <w:pPr>
        <w:rPr>
          <w:rFonts w:hint="eastAsia" w:ascii="宋体" w:eastAsia="宋体"/>
          <w:b w:val="0"/>
          <w:bCs w:val="0"/>
          <w:color w:val="auto"/>
          <w:sz w:val="24"/>
          <w:highlight w:val="none"/>
        </w:rPr>
      </w:pPr>
    </w:p>
    <w:p w14:paraId="28C4702B">
      <w:pPr>
        <w:rPr>
          <w:rFonts w:hint="eastAsia" w:ascii="宋体" w:eastAsia="宋体"/>
          <w:b w:val="0"/>
          <w:bCs w:val="0"/>
          <w:color w:val="auto"/>
          <w:sz w:val="24"/>
          <w:highlight w:val="none"/>
        </w:rPr>
      </w:pPr>
    </w:p>
    <w:p w14:paraId="26F33F06">
      <w:pPr>
        <w:rPr>
          <w:rFonts w:hint="eastAsia" w:ascii="宋体" w:eastAsia="宋体"/>
          <w:b w:val="0"/>
          <w:bCs w:val="0"/>
          <w:color w:val="auto"/>
          <w:sz w:val="24"/>
          <w:highlight w:val="none"/>
        </w:rPr>
      </w:pPr>
    </w:p>
    <w:p w14:paraId="3C37E533">
      <w:pPr>
        <w:rPr>
          <w:rFonts w:hint="eastAsia" w:ascii="宋体" w:eastAsia="宋体"/>
          <w:b w:val="0"/>
          <w:bCs w:val="0"/>
          <w:color w:val="auto"/>
          <w:sz w:val="24"/>
          <w:highlight w:val="none"/>
        </w:rPr>
      </w:pPr>
    </w:p>
    <w:p w14:paraId="426185F7">
      <w:pPr>
        <w:rPr>
          <w:rFonts w:hint="eastAsia" w:ascii="宋体" w:eastAsia="宋体"/>
          <w:b w:val="0"/>
          <w:bCs w:val="0"/>
          <w:color w:val="auto"/>
          <w:sz w:val="24"/>
          <w:highlight w:val="none"/>
        </w:rPr>
      </w:pPr>
    </w:p>
    <w:p w14:paraId="58911461">
      <w:pPr>
        <w:rPr>
          <w:rFonts w:hint="eastAsia" w:ascii="宋体" w:eastAsia="宋体"/>
          <w:b w:val="0"/>
          <w:bCs w:val="0"/>
          <w:color w:val="auto"/>
          <w:sz w:val="24"/>
          <w:highlight w:val="none"/>
        </w:rPr>
      </w:pPr>
    </w:p>
    <w:p w14:paraId="29492693">
      <w:pPr>
        <w:rPr>
          <w:rFonts w:hint="eastAsia" w:ascii="宋体" w:eastAsia="宋体"/>
          <w:b w:val="0"/>
          <w:bCs w:val="0"/>
          <w:color w:val="auto"/>
          <w:sz w:val="24"/>
          <w:highlight w:val="none"/>
        </w:rPr>
      </w:pPr>
    </w:p>
    <w:p w14:paraId="7B1BEBB4">
      <w:pPr>
        <w:rPr>
          <w:rFonts w:hint="eastAsia" w:ascii="宋体" w:eastAsia="宋体"/>
          <w:b w:val="0"/>
          <w:bCs w:val="0"/>
          <w:color w:val="auto"/>
          <w:sz w:val="24"/>
          <w:highlight w:val="none"/>
        </w:rPr>
      </w:pPr>
    </w:p>
    <w:p w14:paraId="0569D56E">
      <w:pPr>
        <w:rPr>
          <w:rFonts w:hint="eastAsia" w:ascii="宋体" w:eastAsia="宋体"/>
          <w:b w:val="0"/>
          <w:bCs w:val="0"/>
          <w:color w:val="auto"/>
          <w:sz w:val="24"/>
          <w:highlight w:val="none"/>
        </w:rPr>
      </w:pPr>
    </w:p>
    <w:p w14:paraId="62641013">
      <w:pPr>
        <w:rPr>
          <w:rFonts w:hint="eastAsia" w:ascii="宋体" w:eastAsia="宋体"/>
          <w:b w:val="0"/>
          <w:bCs w:val="0"/>
          <w:color w:val="auto"/>
          <w:sz w:val="24"/>
          <w:highlight w:val="none"/>
        </w:rPr>
      </w:pPr>
    </w:p>
    <w:p w14:paraId="1F3E212E">
      <w:pPr>
        <w:rPr>
          <w:rFonts w:hint="eastAsia" w:ascii="宋体" w:eastAsia="宋体"/>
          <w:b w:val="0"/>
          <w:bCs w:val="0"/>
          <w:color w:val="auto"/>
          <w:sz w:val="24"/>
          <w:highlight w:val="none"/>
        </w:rPr>
      </w:pPr>
    </w:p>
    <w:p w14:paraId="3550A8F1">
      <w:pPr>
        <w:rPr>
          <w:rFonts w:hint="eastAsia" w:ascii="宋体" w:eastAsia="宋体"/>
          <w:b w:val="0"/>
          <w:bCs w:val="0"/>
          <w:color w:val="auto"/>
          <w:sz w:val="24"/>
          <w:highlight w:val="none"/>
        </w:rPr>
      </w:pPr>
    </w:p>
    <w:p w14:paraId="560272C7">
      <w:pPr>
        <w:spacing w:line="360" w:lineRule="auto"/>
        <w:rPr>
          <w:rFonts w:ascii="宋体" w:hAnsi="宋体"/>
          <w:b/>
          <w:color w:val="auto"/>
          <w:sz w:val="24"/>
          <w:highlight w:val="none"/>
        </w:rPr>
      </w:pPr>
      <w:r>
        <w:rPr>
          <w:rFonts w:hint="eastAsia" w:ascii="宋体" w:hAnsi="宋体"/>
          <w:b/>
          <w:color w:val="auto"/>
          <w:sz w:val="24"/>
          <w:highlight w:val="none"/>
          <w:lang w:val="en-US" w:eastAsia="zh-CN"/>
        </w:rPr>
        <w:t>投标文件</w:t>
      </w:r>
      <w:r>
        <w:rPr>
          <w:rFonts w:hint="eastAsia" w:ascii="宋体" w:hAnsi="宋体"/>
          <w:b/>
          <w:color w:val="auto"/>
          <w:sz w:val="24"/>
          <w:highlight w:val="none"/>
        </w:rPr>
        <w:t>附件</w:t>
      </w:r>
      <w:r>
        <w:rPr>
          <w:rFonts w:hint="eastAsia" w:ascii="宋体" w:hAnsi="宋体"/>
          <w:b/>
          <w:color w:val="auto"/>
          <w:sz w:val="24"/>
          <w:highlight w:val="none"/>
          <w:lang w:eastAsia="zh-CN"/>
        </w:rPr>
        <w:t>：</w:t>
      </w:r>
      <w:r>
        <w:rPr>
          <w:rFonts w:hint="eastAsia" w:ascii="宋体" w:hAnsi="宋体"/>
          <w:b/>
          <w:color w:val="auto"/>
          <w:sz w:val="24"/>
          <w:highlight w:val="none"/>
        </w:rPr>
        <w:t>格式文件</w:t>
      </w:r>
    </w:p>
    <w:p w14:paraId="0121C855">
      <w:pPr>
        <w:pStyle w:val="25"/>
        <w:jc w:val="center"/>
        <w:outlineLvl w:val="0"/>
        <w:rPr>
          <w:rFonts w:hint="eastAsia" w:ascii="黑体" w:hAnsi="黑体" w:cs="宋体"/>
          <w:color w:val="auto"/>
          <w:sz w:val="28"/>
          <w:szCs w:val="28"/>
          <w:highlight w:val="none"/>
          <w:lang w:val="en-US" w:eastAsia="zh-CN"/>
        </w:rPr>
      </w:pPr>
      <w:bookmarkStart w:id="18" w:name="_Toc3659"/>
      <w:bookmarkStart w:id="19" w:name="_Toc2714"/>
      <w:bookmarkStart w:id="20" w:name="_Toc7318"/>
      <w:r>
        <w:rPr>
          <w:rFonts w:hint="eastAsia" w:ascii="黑体" w:hAnsi="黑体" w:cs="宋体"/>
          <w:color w:val="auto"/>
          <w:sz w:val="28"/>
          <w:szCs w:val="28"/>
          <w:highlight w:val="none"/>
          <w:lang w:val="en-US" w:eastAsia="zh-CN"/>
        </w:rPr>
        <w:t>重庆财经学院</w:t>
      </w:r>
    </w:p>
    <w:p w14:paraId="0F28AF7E">
      <w:pPr>
        <w:pStyle w:val="25"/>
        <w:jc w:val="center"/>
        <w:outlineLvl w:val="0"/>
        <w:rPr>
          <w:rFonts w:hint="eastAsia" w:ascii="黑体" w:hAnsi="黑体" w:cs="宋体"/>
          <w:color w:val="auto"/>
          <w:sz w:val="36"/>
          <w:szCs w:val="36"/>
          <w:highlight w:val="none"/>
          <w:lang w:eastAsia="zh-CN"/>
        </w:rPr>
      </w:pPr>
      <w:r>
        <w:rPr>
          <w:rFonts w:hint="eastAsia" w:ascii="黑体" w:hAnsi="黑体" w:cs="宋体"/>
          <w:color w:val="auto"/>
          <w:sz w:val="36"/>
          <w:szCs w:val="36"/>
          <w:highlight w:val="none"/>
          <w:lang w:val="en-US" w:eastAsia="zh-CN"/>
        </w:rPr>
        <w:t>二期供配电工程</w:t>
      </w:r>
      <w:r>
        <w:rPr>
          <w:rFonts w:hint="eastAsia" w:ascii="黑体" w:hAnsi="黑体" w:cs="宋体"/>
          <w:color w:val="auto"/>
          <w:sz w:val="36"/>
          <w:szCs w:val="36"/>
          <w:highlight w:val="none"/>
          <w:lang w:eastAsia="zh-CN"/>
        </w:rPr>
        <w:t>项目</w:t>
      </w:r>
      <w:bookmarkEnd w:id="18"/>
      <w:bookmarkEnd w:id="19"/>
      <w:bookmarkEnd w:id="20"/>
    </w:p>
    <w:p w14:paraId="65489209">
      <w:pPr>
        <w:pStyle w:val="25"/>
        <w:jc w:val="center"/>
        <w:rPr>
          <w:rFonts w:hAnsi="宋体"/>
          <w:b/>
          <w:bCs/>
          <w:color w:val="auto"/>
          <w:sz w:val="72"/>
          <w:highlight w:val="none"/>
        </w:rPr>
      </w:pPr>
      <w:r>
        <w:rPr>
          <w:rFonts w:hint="eastAsia" w:hAnsi="宋体"/>
          <w:b/>
          <w:bCs/>
          <w:color w:val="auto"/>
          <w:sz w:val="72"/>
          <w:highlight w:val="none"/>
        </w:rPr>
        <w:t>投 标 文 件</w:t>
      </w:r>
    </w:p>
    <w:p w14:paraId="0F42B86C">
      <w:pPr>
        <w:pStyle w:val="25"/>
        <w:jc w:val="center"/>
        <w:rPr>
          <w:rFonts w:hAnsi="宋体"/>
          <w:color w:val="auto"/>
          <w:sz w:val="32"/>
          <w:highlight w:val="none"/>
          <w:u w:val="single"/>
        </w:rPr>
      </w:pPr>
      <w:r>
        <w:rPr>
          <w:rFonts w:hint="eastAsia" w:hAnsi="宋体"/>
          <w:b/>
          <w:bCs/>
          <w:color w:val="auto"/>
          <w:szCs w:val="28"/>
          <w:highlight w:val="none"/>
        </w:rPr>
        <w:t>（商务部分正本或副本）</w:t>
      </w:r>
    </w:p>
    <w:p w14:paraId="52C3F5B1">
      <w:pPr>
        <w:pStyle w:val="25"/>
        <w:ind w:firstLine="640" w:firstLineChars="200"/>
        <w:rPr>
          <w:rFonts w:hAnsi="宋体"/>
          <w:color w:val="auto"/>
          <w:sz w:val="32"/>
          <w:highlight w:val="none"/>
          <w:u w:val="single"/>
        </w:rPr>
      </w:pPr>
    </w:p>
    <w:p w14:paraId="3F019764">
      <w:pPr>
        <w:pStyle w:val="25"/>
        <w:ind w:firstLine="643" w:firstLineChars="200"/>
        <w:rPr>
          <w:rFonts w:hAnsi="宋体"/>
          <w:b/>
          <w:bCs/>
          <w:color w:val="auto"/>
          <w:sz w:val="32"/>
          <w:highlight w:val="none"/>
        </w:rPr>
      </w:pPr>
    </w:p>
    <w:p w14:paraId="3909B502">
      <w:pPr>
        <w:pStyle w:val="25"/>
        <w:ind w:firstLine="640" w:firstLineChars="200"/>
        <w:rPr>
          <w:rFonts w:hAnsi="宋体"/>
          <w:b w:val="0"/>
          <w:bCs w:val="0"/>
          <w:color w:val="auto"/>
          <w:sz w:val="32"/>
          <w:highlight w:val="none"/>
        </w:rPr>
      </w:pPr>
      <w:r>
        <w:rPr>
          <w:rFonts w:hint="eastAsia" w:hAnsi="宋体"/>
          <w:b w:val="0"/>
          <w:bCs w:val="0"/>
          <w:color w:val="auto"/>
          <w:sz w:val="32"/>
          <w:highlight w:val="none"/>
        </w:rPr>
        <w:t>投标文件内容：</w:t>
      </w:r>
      <w:r>
        <w:rPr>
          <w:rFonts w:hint="eastAsia" w:hAnsi="宋体"/>
          <w:b w:val="0"/>
          <w:bCs w:val="0"/>
          <w:color w:val="auto"/>
          <w:sz w:val="32"/>
          <w:highlight w:val="none"/>
          <w:u w:val="single"/>
        </w:rPr>
        <w:t xml:space="preserve">          商务部分              </w:t>
      </w:r>
    </w:p>
    <w:p w14:paraId="317D251E">
      <w:pPr>
        <w:pStyle w:val="25"/>
        <w:ind w:firstLine="640" w:firstLineChars="200"/>
        <w:rPr>
          <w:rFonts w:hAnsi="宋体"/>
          <w:b w:val="0"/>
          <w:bCs w:val="0"/>
          <w:color w:val="auto"/>
          <w:sz w:val="32"/>
          <w:highlight w:val="none"/>
        </w:rPr>
      </w:pPr>
    </w:p>
    <w:p w14:paraId="3A78D828">
      <w:pPr>
        <w:pStyle w:val="25"/>
        <w:ind w:firstLine="640" w:firstLineChars="200"/>
        <w:rPr>
          <w:rFonts w:hAnsi="宋体"/>
          <w:b w:val="0"/>
          <w:bCs w:val="0"/>
          <w:color w:val="auto"/>
          <w:sz w:val="32"/>
          <w:highlight w:val="none"/>
          <w:u w:val="single"/>
        </w:rPr>
      </w:pPr>
      <w:r>
        <w:rPr>
          <w:rFonts w:hint="eastAsia" w:hAnsi="宋体"/>
          <w:b w:val="0"/>
          <w:bCs w:val="0"/>
          <w:color w:val="auto"/>
          <w:sz w:val="32"/>
          <w:highlight w:val="none"/>
        </w:rPr>
        <w:t>投标人(盖章)：</w:t>
      </w:r>
    </w:p>
    <w:p w14:paraId="773602AF">
      <w:pPr>
        <w:pStyle w:val="25"/>
        <w:ind w:firstLine="640" w:firstLineChars="200"/>
        <w:rPr>
          <w:rFonts w:hAnsi="宋体"/>
          <w:b w:val="0"/>
          <w:bCs w:val="0"/>
          <w:color w:val="auto"/>
          <w:sz w:val="32"/>
          <w:highlight w:val="none"/>
        </w:rPr>
      </w:pPr>
    </w:p>
    <w:p w14:paraId="5F037340">
      <w:pPr>
        <w:pStyle w:val="25"/>
        <w:ind w:firstLine="640" w:firstLineChars="200"/>
        <w:rPr>
          <w:rFonts w:hAnsi="宋体"/>
          <w:b w:val="0"/>
          <w:bCs w:val="0"/>
          <w:color w:val="auto"/>
          <w:sz w:val="32"/>
          <w:highlight w:val="none"/>
          <w:u w:val="single"/>
        </w:rPr>
      </w:pPr>
      <w:r>
        <w:rPr>
          <w:rFonts w:hint="eastAsia" w:hAnsi="宋体"/>
          <w:b w:val="0"/>
          <w:bCs w:val="0"/>
          <w:color w:val="auto"/>
          <w:sz w:val="32"/>
          <w:highlight w:val="none"/>
        </w:rPr>
        <w:t>法定代表人或其委托代理人(签字或盖章)：</w:t>
      </w:r>
    </w:p>
    <w:p w14:paraId="0FD70900">
      <w:pPr>
        <w:pStyle w:val="25"/>
        <w:ind w:firstLine="643" w:firstLineChars="200"/>
        <w:rPr>
          <w:rFonts w:hAnsi="宋体"/>
          <w:b/>
          <w:bCs/>
          <w:color w:val="auto"/>
          <w:sz w:val="32"/>
          <w:highlight w:val="none"/>
        </w:rPr>
      </w:pPr>
    </w:p>
    <w:p w14:paraId="19801121">
      <w:pPr>
        <w:pStyle w:val="25"/>
        <w:rPr>
          <w:rFonts w:hAnsi="宋体"/>
          <w:b w:val="0"/>
          <w:bCs w:val="0"/>
          <w:color w:val="auto"/>
          <w:sz w:val="44"/>
          <w:szCs w:val="44"/>
          <w:highlight w:val="none"/>
        </w:rPr>
      </w:pPr>
      <w:r>
        <w:rPr>
          <w:rFonts w:hint="eastAsia" w:hAnsi="宋体"/>
          <w:b/>
          <w:bCs/>
          <w:color w:val="auto"/>
          <w:sz w:val="32"/>
          <w:highlight w:val="none"/>
        </w:rPr>
        <w:t xml:space="preserve">   </w:t>
      </w:r>
      <w:r>
        <w:rPr>
          <w:rFonts w:hint="eastAsia" w:hAnsi="宋体"/>
          <w:b w:val="0"/>
          <w:bCs w:val="0"/>
          <w:color w:val="auto"/>
          <w:sz w:val="32"/>
          <w:highlight w:val="none"/>
        </w:rPr>
        <w:t xml:space="preserve"> 日期：</w:t>
      </w:r>
      <w:r>
        <w:rPr>
          <w:rFonts w:hint="eastAsia" w:hAnsi="宋体"/>
          <w:b w:val="0"/>
          <w:bCs w:val="0"/>
          <w:color w:val="auto"/>
          <w:sz w:val="32"/>
          <w:highlight w:val="none"/>
          <w:lang w:val="en-US" w:eastAsia="zh-CN"/>
        </w:rPr>
        <w:t xml:space="preserve"> </w:t>
      </w:r>
      <w:r>
        <w:rPr>
          <w:rFonts w:hint="eastAsia" w:hAnsi="宋体"/>
          <w:b w:val="0"/>
          <w:bCs w:val="0"/>
          <w:color w:val="auto"/>
          <w:sz w:val="32"/>
          <w:highlight w:val="none"/>
        </w:rPr>
        <w:t>年</w:t>
      </w:r>
      <w:r>
        <w:rPr>
          <w:rFonts w:hint="eastAsia" w:hAnsi="宋体"/>
          <w:b w:val="0"/>
          <w:bCs w:val="0"/>
          <w:color w:val="auto"/>
          <w:sz w:val="32"/>
          <w:highlight w:val="none"/>
          <w:lang w:val="en-US" w:eastAsia="zh-CN"/>
        </w:rPr>
        <w:t xml:space="preserve">  </w:t>
      </w:r>
      <w:r>
        <w:rPr>
          <w:rFonts w:hint="eastAsia" w:hAnsi="宋体"/>
          <w:b w:val="0"/>
          <w:bCs w:val="0"/>
          <w:color w:val="auto"/>
          <w:sz w:val="32"/>
          <w:highlight w:val="none"/>
        </w:rPr>
        <w:t>月</w:t>
      </w:r>
      <w:r>
        <w:rPr>
          <w:rFonts w:hint="eastAsia" w:hAnsi="宋体"/>
          <w:b w:val="0"/>
          <w:bCs w:val="0"/>
          <w:color w:val="auto"/>
          <w:sz w:val="32"/>
          <w:highlight w:val="none"/>
          <w:lang w:val="en-US" w:eastAsia="zh-CN"/>
        </w:rPr>
        <w:t xml:space="preserve">  </w:t>
      </w:r>
      <w:r>
        <w:rPr>
          <w:rFonts w:hint="eastAsia" w:hAnsi="宋体"/>
          <w:b w:val="0"/>
          <w:bCs w:val="0"/>
          <w:color w:val="auto"/>
          <w:sz w:val="32"/>
          <w:highlight w:val="none"/>
        </w:rPr>
        <w:t>日</w:t>
      </w:r>
    </w:p>
    <w:p w14:paraId="79B70FAD">
      <w:pPr>
        <w:pStyle w:val="25"/>
        <w:spacing w:after="120" w:afterLines="50" w:line="440" w:lineRule="exact"/>
        <w:jc w:val="center"/>
        <w:rPr>
          <w:rFonts w:hAnsi="宋体"/>
          <w:color w:val="auto"/>
          <w:sz w:val="44"/>
          <w:szCs w:val="44"/>
          <w:highlight w:val="none"/>
        </w:rPr>
      </w:pPr>
    </w:p>
    <w:p w14:paraId="02C63F39">
      <w:pPr>
        <w:pStyle w:val="25"/>
        <w:spacing w:after="120" w:afterLines="50" w:line="440" w:lineRule="exact"/>
        <w:jc w:val="center"/>
        <w:rPr>
          <w:rFonts w:hAnsi="宋体"/>
          <w:color w:val="auto"/>
          <w:sz w:val="44"/>
          <w:szCs w:val="44"/>
          <w:highlight w:val="none"/>
        </w:rPr>
      </w:pPr>
    </w:p>
    <w:p w14:paraId="0E2E1685">
      <w:pPr>
        <w:pStyle w:val="25"/>
        <w:spacing w:after="120" w:afterLines="50" w:line="440" w:lineRule="exact"/>
        <w:rPr>
          <w:rFonts w:hAnsi="宋体"/>
          <w:color w:val="auto"/>
          <w:sz w:val="44"/>
          <w:szCs w:val="44"/>
          <w:highlight w:val="none"/>
        </w:rPr>
      </w:pPr>
    </w:p>
    <w:p w14:paraId="037C8F66">
      <w:pPr>
        <w:pStyle w:val="25"/>
        <w:spacing w:after="120" w:afterLines="50" w:line="440" w:lineRule="exact"/>
        <w:jc w:val="center"/>
        <w:rPr>
          <w:rFonts w:hAnsi="宋体"/>
          <w:color w:val="auto"/>
          <w:sz w:val="44"/>
          <w:szCs w:val="44"/>
          <w:highlight w:val="none"/>
        </w:rPr>
      </w:pPr>
    </w:p>
    <w:p w14:paraId="7634C933">
      <w:pPr>
        <w:pStyle w:val="25"/>
        <w:spacing w:after="120" w:afterLines="50" w:line="440" w:lineRule="exact"/>
        <w:jc w:val="center"/>
        <w:rPr>
          <w:rFonts w:hAnsi="宋体"/>
          <w:color w:val="auto"/>
          <w:sz w:val="44"/>
          <w:szCs w:val="44"/>
          <w:highlight w:val="none"/>
        </w:rPr>
      </w:pPr>
    </w:p>
    <w:p w14:paraId="569DE626">
      <w:pPr>
        <w:pStyle w:val="25"/>
        <w:spacing w:after="120" w:afterLines="50" w:line="440" w:lineRule="exact"/>
        <w:jc w:val="center"/>
        <w:rPr>
          <w:rFonts w:hAnsi="宋体"/>
          <w:b/>
          <w:bCs/>
          <w:color w:val="auto"/>
          <w:sz w:val="44"/>
          <w:szCs w:val="44"/>
          <w:highlight w:val="none"/>
        </w:rPr>
      </w:pPr>
    </w:p>
    <w:p w14:paraId="43B390AC">
      <w:pPr>
        <w:pStyle w:val="25"/>
        <w:spacing w:after="120" w:afterLines="50" w:line="440" w:lineRule="exact"/>
        <w:jc w:val="both"/>
        <w:rPr>
          <w:rFonts w:hint="eastAsia" w:hAnsi="宋体"/>
          <w:b/>
          <w:bCs/>
          <w:color w:val="auto"/>
          <w:sz w:val="44"/>
          <w:szCs w:val="44"/>
          <w:highlight w:val="none"/>
        </w:rPr>
      </w:pPr>
    </w:p>
    <w:p w14:paraId="09BE70B2">
      <w:pPr>
        <w:pStyle w:val="25"/>
        <w:spacing w:after="120" w:afterLines="50" w:line="440" w:lineRule="exact"/>
        <w:jc w:val="center"/>
        <w:rPr>
          <w:rFonts w:hint="eastAsia" w:hAnsi="宋体"/>
          <w:b/>
          <w:bCs/>
          <w:color w:val="auto"/>
          <w:sz w:val="44"/>
          <w:szCs w:val="44"/>
          <w:highlight w:val="none"/>
        </w:rPr>
      </w:pPr>
    </w:p>
    <w:p w14:paraId="0BDC46A6">
      <w:pPr>
        <w:pStyle w:val="25"/>
        <w:spacing w:after="120" w:afterLines="50" w:line="440" w:lineRule="exact"/>
        <w:jc w:val="center"/>
        <w:rPr>
          <w:rFonts w:hint="eastAsia" w:hAnsi="宋体"/>
          <w:b/>
          <w:bCs/>
          <w:color w:val="auto"/>
          <w:sz w:val="44"/>
          <w:szCs w:val="44"/>
          <w:highlight w:val="none"/>
        </w:rPr>
      </w:pPr>
    </w:p>
    <w:p w14:paraId="4EC84D51">
      <w:pPr>
        <w:pStyle w:val="25"/>
        <w:spacing w:after="120" w:afterLines="50" w:line="440" w:lineRule="exact"/>
        <w:jc w:val="center"/>
        <w:rPr>
          <w:rFonts w:hint="eastAsia" w:hAnsi="宋体"/>
          <w:b/>
          <w:bCs/>
          <w:color w:val="auto"/>
          <w:sz w:val="44"/>
          <w:szCs w:val="44"/>
          <w:highlight w:val="none"/>
        </w:rPr>
      </w:pPr>
    </w:p>
    <w:p w14:paraId="14CEA652">
      <w:pPr>
        <w:pStyle w:val="25"/>
        <w:spacing w:after="120" w:afterLines="50" w:line="440" w:lineRule="exact"/>
        <w:jc w:val="center"/>
        <w:rPr>
          <w:rFonts w:hint="eastAsia" w:hAnsi="宋体"/>
          <w:b/>
          <w:bCs/>
          <w:color w:val="auto"/>
          <w:sz w:val="44"/>
          <w:szCs w:val="44"/>
          <w:highlight w:val="none"/>
        </w:rPr>
      </w:pPr>
    </w:p>
    <w:p w14:paraId="13F17AFC">
      <w:pPr>
        <w:pStyle w:val="25"/>
        <w:spacing w:after="120" w:afterLines="50" w:line="440" w:lineRule="exact"/>
        <w:jc w:val="center"/>
        <w:rPr>
          <w:rFonts w:hint="eastAsia" w:hAnsi="宋体"/>
          <w:b/>
          <w:bCs/>
          <w:color w:val="auto"/>
          <w:sz w:val="44"/>
          <w:szCs w:val="44"/>
          <w:highlight w:val="none"/>
        </w:rPr>
      </w:pPr>
    </w:p>
    <w:p w14:paraId="667A176A">
      <w:pPr>
        <w:pStyle w:val="25"/>
        <w:spacing w:after="120" w:afterLines="50" w:line="440" w:lineRule="exact"/>
        <w:jc w:val="center"/>
        <w:rPr>
          <w:rFonts w:hint="eastAsia" w:hAnsi="宋体"/>
          <w:b/>
          <w:bCs/>
          <w:color w:val="auto"/>
          <w:sz w:val="44"/>
          <w:szCs w:val="44"/>
          <w:highlight w:val="none"/>
        </w:rPr>
      </w:pPr>
    </w:p>
    <w:p w14:paraId="6A640451">
      <w:pPr>
        <w:pStyle w:val="25"/>
        <w:spacing w:after="120" w:afterLines="50" w:line="440" w:lineRule="exact"/>
        <w:jc w:val="center"/>
        <w:rPr>
          <w:rFonts w:hint="eastAsia" w:hAnsi="宋体"/>
          <w:b/>
          <w:bCs/>
          <w:color w:val="auto"/>
          <w:sz w:val="44"/>
          <w:szCs w:val="44"/>
          <w:highlight w:val="none"/>
        </w:rPr>
      </w:pPr>
    </w:p>
    <w:p w14:paraId="3CD3CDC9">
      <w:pPr>
        <w:pStyle w:val="25"/>
        <w:spacing w:after="120" w:afterLines="50" w:line="440" w:lineRule="exact"/>
        <w:jc w:val="center"/>
        <w:rPr>
          <w:rFonts w:hAnsi="宋体"/>
          <w:b/>
          <w:bCs/>
          <w:color w:val="auto"/>
          <w:sz w:val="44"/>
          <w:szCs w:val="44"/>
          <w:highlight w:val="none"/>
        </w:rPr>
      </w:pPr>
      <w:r>
        <w:rPr>
          <w:rFonts w:hint="eastAsia" w:hAnsi="宋体"/>
          <w:b/>
          <w:bCs/>
          <w:color w:val="auto"/>
          <w:sz w:val="44"/>
          <w:szCs w:val="44"/>
          <w:highlight w:val="none"/>
        </w:rPr>
        <w:t>商务部分目录</w:t>
      </w:r>
    </w:p>
    <w:p w14:paraId="22AA8687">
      <w:pPr>
        <w:pStyle w:val="2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Ansi="宋体"/>
          <w:color w:val="auto"/>
          <w:sz w:val="24"/>
          <w:szCs w:val="24"/>
          <w:highlight w:val="none"/>
        </w:rPr>
      </w:pPr>
      <w:r>
        <w:rPr>
          <w:rFonts w:hint="eastAsia" w:hAnsi="宋体"/>
          <w:color w:val="auto"/>
          <w:sz w:val="24"/>
          <w:szCs w:val="24"/>
          <w:highlight w:val="none"/>
        </w:rPr>
        <w:t>一、法定代表人身份证明书（附法定代表人身份证复印件并加盖企业公章）</w:t>
      </w:r>
    </w:p>
    <w:p w14:paraId="3278D271">
      <w:pPr>
        <w:pStyle w:val="2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Ansi="宋体"/>
          <w:color w:val="auto"/>
          <w:sz w:val="24"/>
          <w:szCs w:val="24"/>
          <w:highlight w:val="none"/>
        </w:rPr>
      </w:pPr>
      <w:r>
        <w:rPr>
          <w:rFonts w:hint="eastAsia" w:hAnsi="宋体"/>
          <w:color w:val="auto"/>
          <w:sz w:val="24"/>
          <w:szCs w:val="24"/>
          <w:highlight w:val="none"/>
        </w:rPr>
        <w:t>二、法定代表人授权委托书（若为委托代理人，并附委托代理人的身份证复印件）；</w:t>
      </w:r>
    </w:p>
    <w:p w14:paraId="51F57D33">
      <w:pPr>
        <w:pStyle w:val="2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color w:val="auto"/>
          <w:sz w:val="24"/>
          <w:szCs w:val="24"/>
          <w:highlight w:val="none"/>
        </w:rPr>
      </w:pPr>
      <w:r>
        <w:rPr>
          <w:rFonts w:hint="eastAsia" w:hAnsi="宋体"/>
          <w:color w:val="auto"/>
          <w:sz w:val="24"/>
          <w:szCs w:val="24"/>
          <w:highlight w:val="none"/>
        </w:rPr>
        <w:t>三、营业执照（复印件加盖企业公章</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原件备查</w:t>
      </w:r>
      <w:r>
        <w:rPr>
          <w:rFonts w:hint="eastAsia" w:hAnsi="宋体"/>
          <w:color w:val="auto"/>
          <w:sz w:val="24"/>
          <w:szCs w:val="24"/>
          <w:highlight w:val="none"/>
        </w:rPr>
        <w:t>）；</w:t>
      </w:r>
    </w:p>
    <w:p w14:paraId="67DFD9BA">
      <w:pPr>
        <w:pStyle w:val="2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hAnsi="宋体" w:eastAsia="宋体"/>
          <w:color w:val="auto"/>
          <w:sz w:val="24"/>
          <w:szCs w:val="24"/>
          <w:highlight w:val="none"/>
          <w:lang w:val="en-US" w:eastAsia="zh-CN"/>
        </w:rPr>
      </w:pPr>
      <w:r>
        <w:rPr>
          <w:rFonts w:hint="eastAsia" w:hAnsi="宋体"/>
          <w:color w:val="auto"/>
          <w:sz w:val="24"/>
          <w:szCs w:val="24"/>
          <w:highlight w:val="none"/>
          <w:lang w:val="en-US" w:eastAsia="zh-CN"/>
        </w:rPr>
        <w:t>四、三体系认证证书</w:t>
      </w:r>
      <w:r>
        <w:rPr>
          <w:rFonts w:hint="eastAsia" w:hAnsi="宋体"/>
          <w:color w:val="auto"/>
          <w:sz w:val="24"/>
          <w:szCs w:val="24"/>
          <w:highlight w:val="none"/>
        </w:rPr>
        <w:t>（复印件加盖企业公章</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原件备查</w:t>
      </w:r>
      <w:r>
        <w:rPr>
          <w:rFonts w:hint="eastAsia" w:hAnsi="宋体"/>
          <w:color w:val="auto"/>
          <w:sz w:val="24"/>
          <w:szCs w:val="24"/>
          <w:highlight w:val="none"/>
        </w:rPr>
        <w:t>）；</w:t>
      </w:r>
    </w:p>
    <w:p w14:paraId="10E65197">
      <w:pPr>
        <w:pStyle w:val="2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五</w:t>
      </w:r>
      <w:r>
        <w:rPr>
          <w:rFonts w:hint="eastAsia" w:hAnsi="宋体"/>
          <w:color w:val="auto"/>
          <w:sz w:val="24"/>
          <w:szCs w:val="24"/>
          <w:highlight w:val="none"/>
        </w:rPr>
        <w:t>、投标承诺书（加盖企业公章）；</w:t>
      </w:r>
    </w:p>
    <w:p w14:paraId="6565CD88">
      <w:pPr>
        <w:pStyle w:val="2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Ansi="宋体"/>
          <w:color w:val="auto"/>
          <w:sz w:val="24"/>
          <w:szCs w:val="24"/>
          <w:highlight w:val="none"/>
        </w:rPr>
      </w:pPr>
      <w:r>
        <w:rPr>
          <w:rFonts w:hint="eastAsia" w:hAnsi="宋体"/>
          <w:color w:val="auto"/>
          <w:sz w:val="24"/>
          <w:szCs w:val="24"/>
          <w:highlight w:val="none"/>
          <w:lang w:val="en-US" w:eastAsia="zh-CN"/>
        </w:rPr>
        <w:t>六</w:t>
      </w:r>
      <w:r>
        <w:rPr>
          <w:rFonts w:hint="eastAsia" w:hAnsi="宋体"/>
          <w:color w:val="auto"/>
          <w:sz w:val="24"/>
          <w:szCs w:val="24"/>
          <w:highlight w:val="none"/>
        </w:rPr>
        <w:t>、公司业绩（加盖企业公章，提供中标通知书</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原件备查</w:t>
      </w:r>
      <w:r>
        <w:rPr>
          <w:rFonts w:hint="eastAsia" w:hAnsi="宋体"/>
          <w:color w:val="auto"/>
          <w:sz w:val="24"/>
          <w:szCs w:val="24"/>
          <w:highlight w:val="none"/>
        </w:rPr>
        <w:t>）；</w:t>
      </w:r>
    </w:p>
    <w:p w14:paraId="0CFE6878">
      <w:pPr>
        <w:pStyle w:val="2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hAnsi="宋体" w:eastAsia="宋体"/>
          <w:color w:val="auto"/>
          <w:sz w:val="24"/>
          <w:szCs w:val="24"/>
          <w:highlight w:val="none"/>
        </w:rPr>
      </w:pPr>
      <w:r>
        <w:rPr>
          <w:rFonts w:hint="eastAsia" w:hAnsi="宋体" w:eastAsia="宋体"/>
          <w:color w:val="auto"/>
          <w:sz w:val="24"/>
          <w:szCs w:val="24"/>
          <w:highlight w:val="none"/>
          <w:lang w:val="en-US" w:eastAsia="zh-CN"/>
        </w:rPr>
        <w:t>七</w:t>
      </w:r>
      <w:r>
        <w:rPr>
          <w:rFonts w:hint="eastAsia" w:hAnsi="宋体" w:eastAsia="宋体"/>
          <w:color w:val="auto"/>
          <w:sz w:val="24"/>
          <w:szCs w:val="24"/>
          <w:highlight w:val="none"/>
        </w:rPr>
        <w:t>、</w:t>
      </w:r>
      <w:bookmarkStart w:id="21" w:name="_Toc475111807"/>
      <w:r>
        <w:rPr>
          <w:rFonts w:hint="eastAsia" w:hAnsi="宋体" w:eastAsia="宋体"/>
          <w:color w:val="auto"/>
          <w:sz w:val="24"/>
          <w:szCs w:val="24"/>
          <w:highlight w:val="none"/>
          <w:lang w:val="en-US" w:eastAsia="zh-CN"/>
        </w:rPr>
        <w:t>投标人</w:t>
      </w:r>
      <w:r>
        <w:rPr>
          <w:rFonts w:hint="eastAsia" w:hAnsi="宋体" w:eastAsia="宋体"/>
          <w:color w:val="auto"/>
          <w:sz w:val="24"/>
          <w:szCs w:val="24"/>
          <w:highlight w:val="none"/>
        </w:rPr>
        <w:t>简介及基本情况表</w:t>
      </w:r>
      <w:bookmarkEnd w:id="21"/>
      <w:r>
        <w:rPr>
          <w:rFonts w:hint="eastAsia" w:hAnsi="宋体" w:eastAsia="宋体"/>
          <w:color w:val="auto"/>
          <w:sz w:val="24"/>
          <w:szCs w:val="24"/>
          <w:highlight w:val="none"/>
        </w:rPr>
        <w:t>资料（加盖企业公章）；</w:t>
      </w:r>
    </w:p>
    <w:p w14:paraId="28B23B99">
      <w:pPr>
        <w:pStyle w:val="2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hAnsi="宋体" w:eastAsia="宋体"/>
          <w:color w:val="auto"/>
          <w:sz w:val="24"/>
          <w:szCs w:val="24"/>
          <w:highlight w:val="none"/>
          <w:lang w:val="en-US" w:eastAsia="zh-CN"/>
        </w:rPr>
      </w:pPr>
      <w:r>
        <w:rPr>
          <w:rFonts w:hint="eastAsia" w:hAnsi="宋体" w:eastAsia="宋体"/>
          <w:color w:val="auto"/>
          <w:sz w:val="24"/>
          <w:szCs w:val="24"/>
          <w:highlight w:val="none"/>
          <w:lang w:val="en-US" w:eastAsia="zh-CN"/>
        </w:rPr>
        <w:t>八、投标偏离表（商务部分）</w:t>
      </w:r>
    </w:p>
    <w:p w14:paraId="3E2BF93A">
      <w:pPr>
        <w:pStyle w:val="25"/>
        <w:rPr>
          <w:rFonts w:hAnsi="宋体"/>
          <w:b/>
          <w:bCs/>
          <w:color w:val="auto"/>
          <w:highlight w:val="none"/>
        </w:rPr>
      </w:pPr>
    </w:p>
    <w:p w14:paraId="2FFFCBBD">
      <w:pPr>
        <w:pStyle w:val="25"/>
        <w:spacing w:after="120" w:afterLines="50" w:line="440" w:lineRule="exact"/>
        <w:jc w:val="center"/>
        <w:rPr>
          <w:rFonts w:hAnsi="宋体"/>
          <w:color w:val="auto"/>
          <w:sz w:val="24"/>
          <w:highlight w:val="none"/>
        </w:rPr>
      </w:pPr>
    </w:p>
    <w:p w14:paraId="79A8E6C2">
      <w:pPr>
        <w:pStyle w:val="25"/>
        <w:spacing w:after="120" w:afterLines="50" w:line="440" w:lineRule="exact"/>
        <w:jc w:val="center"/>
        <w:rPr>
          <w:rFonts w:hAnsi="宋体"/>
          <w:color w:val="auto"/>
          <w:sz w:val="24"/>
          <w:highlight w:val="none"/>
        </w:rPr>
      </w:pPr>
    </w:p>
    <w:p w14:paraId="5604B9B1">
      <w:pPr>
        <w:pStyle w:val="25"/>
        <w:spacing w:after="120" w:afterLines="50" w:line="440" w:lineRule="exact"/>
        <w:jc w:val="center"/>
        <w:rPr>
          <w:rFonts w:hAnsi="宋体"/>
          <w:color w:val="auto"/>
          <w:sz w:val="24"/>
          <w:highlight w:val="none"/>
        </w:rPr>
      </w:pPr>
    </w:p>
    <w:p w14:paraId="2BCADF1A">
      <w:pPr>
        <w:pStyle w:val="25"/>
        <w:spacing w:after="120" w:afterLines="50" w:line="440" w:lineRule="exact"/>
        <w:jc w:val="center"/>
        <w:rPr>
          <w:rFonts w:hAnsi="宋体"/>
          <w:color w:val="auto"/>
          <w:sz w:val="24"/>
          <w:highlight w:val="none"/>
        </w:rPr>
      </w:pPr>
    </w:p>
    <w:p w14:paraId="152B53C1">
      <w:pPr>
        <w:pStyle w:val="25"/>
        <w:spacing w:after="120" w:afterLines="50" w:line="440" w:lineRule="exact"/>
        <w:jc w:val="center"/>
        <w:rPr>
          <w:rFonts w:hAnsi="宋体"/>
          <w:color w:val="auto"/>
          <w:sz w:val="24"/>
          <w:highlight w:val="none"/>
        </w:rPr>
      </w:pPr>
    </w:p>
    <w:p w14:paraId="662982EA">
      <w:pPr>
        <w:pStyle w:val="25"/>
        <w:spacing w:after="120" w:afterLines="50" w:line="440" w:lineRule="exact"/>
        <w:jc w:val="center"/>
        <w:rPr>
          <w:rFonts w:hAnsi="宋体"/>
          <w:color w:val="auto"/>
          <w:sz w:val="24"/>
          <w:highlight w:val="none"/>
        </w:rPr>
      </w:pPr>
    </w:p>
    <w:p w14:paraId="5D541E82">
      <w:pPr>
        <w:pStyle w:val="25"/>
        <w:spacing w:after="120" w:afterLines="50" w:line="440" w:lineRule="exact"/>
        <w:jc w:val="center"/>
        <w:rPr>
          <w:rFonts w:hAnsi="宋体"/>
          <w:color w:val="auto"/>
          <w:sz w:val="24"/>
          <w:highlight w:val="none"/>
        </w:rPr>
      </w:pPr>
    </w:p>
    <w:p w14:paraId="191E6468">
      <w:pPr>
        <w:pStyle w:val="25"/>
        <w:spacing w:after="120" w:afterLines="50" w:line="440" w:lineRule="exact"/>
        <w:rPr>
          <w:rFonts w:hAnsi="宋体"/>
          <w:color w:val="auto"/>
          <w:sz w:val="44"/>
          <w:highlight w:val="none"/>
        </w:rPr>
      </w:pPr>
    </w:p>
    <w:p w14:paraId="772F5233">
      <w:pPr>
        <w:pStyle w:val="25"/>
        <w:spacing w:after="120" w:afterLines="50" w:line="440" w:lineRule="exact"/>
        <w:rPr>
          <w:rFonts w:hAnsi="宋体"/>
          <w:color w:val="auto"/>
          <w:sz w:val="44"/>
          <w:highlight w:val="none"/>
        </w:rPr>
      </w:pPr>
    </w:p>
    <w:p w14:paraId="0D51700B">
      <w:pPr>
        <w:pStyle w:val="25"/>
        <w:spacing w:after="120" w:afterLines="50" w:line="440" w:lineRule="exact"/>
        <w:jc w:val="center"/>
        <w:rPr>
          <w:rFonts w:hAnsi="宋体"/>
          <w:b/>
          <w:bCs/>
          <w:color w:val="auto"/>
          <w:sz w:val="44"/>
          <w:szCs w:val="44"/>
          <w:highlight w:val="none"/>
        </w:rPr>
      </w:pPr>
    </w:p>
    <w:p w14:paraId="60023FEF">
      <w:pPr>
        <w:pStyle w:val="25"/>
        <w:spacing w:after="120" w:afterLines="50" w:line="440" w:lineRule="exact"/>
        <w:jc w:val="center"/>
        <w:rPr>
          <w:rFonts w:hint="eastAsia" w:hAnsi="宋体"/>
          <w:b/>
          <w:bCs/>
          <w:color w:val="auto"/>
          <w:sz w:val="44"/>
          <w:szCs w:val="44"/>
          <w:highlight w:val="none"/>
        </w:rPr>
      </w:pPr>
    </w:p>
    <w:p w14:paraId="3A087DBD">
      <w:pPr>
        <w:spacing w:line="360" w:lineRule="auto"/>
        <w:rPr>
          <w:rFonts w:hint="eastAsia" w:ascii="宋体" w:hAnsi="宋体"/>
          <w:b/>
          <w:color w:val="auto"/>
          <w:sz w:val="24"/>
          <w:highlight w:val="none"/>
        </w:rPr>
      </w:pPr>
    </w:p>
    <w:p w14:paraId="3DB4ED82">
      <w:pPr>
        <w:spacing w:line="360" w:lineRule="auto"/>
        <w:rPr>
          <w:rFonts w:hint="eastAsia" w:ascii="宋体" w:hAnsi="宋体"/>
          <w:b/>
          <w:color w:val="auto"/>
          <w:sz w:val="24"/>
          <w:highlight w:val="none"/>
        </w:rPr>
      </w:pPr>
    </w:p>
    <w:p w14:paraId="08C9359C">
      <w:pPr>
        <w:spacing w:line="360" w:lineRule="auto"/>
        <w:rPr>
          <w:rFonts w:hint="eastAsia" w:ascii="宋体" w:hAnsi="宋体"/>
          <w:b/>
          <w:color w:val="auto"/>
          <w:sz w:val="24"/>
          <w:highlight w:val="none"/>
        </w:rPr>
      </w:pPr>
    </w:p>
    <w:p w14:paraId="097BDE69">
      <w:pPr>
        <w:spacing w:line="360" w:lineRule="auto"/>
        <w:rPr>
          <w:rFonts w:hint="eastAsia" w:ascii="宋体" w:hAnsi="宋体"/>
          <w:b/>
          <w:color w:val="auto"/>
          <w:sz w:val="24"/>
          <w:highlight w:val="none"/>
        </w:rPr>
      </w:pPr>
    </w:p>
    <w:p w14:paraId="77BB3A1A">
      <w:pPr>
        <w:spacing w:line="360" w:lineRule="auto"/>
        <w:rPr>
          <w:rFonts w:hint="eastAsia" w:ascii="宋体" w:hAnsi="宋体"/>
          <w:b/>
          <w:color w:val="auto"/>
          <w:sz w:val="24"/>
          <w:highlight w:val="none"/>
        </w:rPr>
      </w:pPr>
    </w:p>
    <w:p w14:paraId="244E22C2">
      <w:pPr>
        <w:spacing w:line="360" w:lineRule="auto"/>
        <w:rPr>
          <w:rFonts w:hint="eastAsia" w:ascii="宋体" w:hAnsi="宋体"/>
          <w:b/>
          <w:color w:val="auto"/>
          <w:sz w:val="24"/>
          <w:highlight w:val="none"/>
        </w:rPr>
      </w:pPr>
    </w:p>
    <w:p w14:paraId="7C544A1B">
      <w:pPr>
        <w:pStyle w:val="25"/>
        <w:spacing w:after="120" w:afterLines="50" w:line="440" w:lineRule="exact"/>
        <w:jc w:val="center"/>
        <w:rPr>
          <w:rFonts w:hAnsi="宋体"/>
          <w:b/>
          <w:bCs/>
          <w:color w:val="auto"/>
          <w:sz w:val="44"/>
          <w:szCs w:val="44"/>
          <w:highlight w:val="none"/>
        </w:rPr>
      </w:pPr>
      <w:r>
        <w:rPr>
          <w:rFonts w:hint="eastAsia" w:hAnsi="宋体"/>
          <w:b/>
          <w:bCs/>
          <w:color w:val="auto"/>
          <w:sz w:val="44"/>
          <w:szCs w:val="44"/>
          <w:highlight w:val="none"/>
        </w:rPr>
        <w:t>法定代表人身份证明书</w:t>
      </w:r>
    </w:p>
    <w:p w14:paraId="20350851">
      <w:pPr>
        <w:pStyle w:val="25"/>
        <w:spacing w:line="360" w:lineRule="auto"/>
        <w:ind w:firstLine="480" w:firstLineChars="200"/>
        <w:rPr>
          <w:rFonts w:hAnsi="宋体"/>
          <w:color w:val="auto"/>
          <w:sz w:val="24"/>
          <w:highlight w:val="none"/>
        </w:rPr>
      </w:pPr>
    </w:p>
    <w:p w14:paraId="6DF8D317">
      <w:pPr>
        <w:pStyle w:val="25"/>
        <w:spacing w:line="360" w:lineRule="auto"/>
        <w:ind w:left="279" w:leftChars="133"/>
        <w:rPr>
          <w:rFonts w:hAnsi="宋体"/>
          <w:color w:val="auto"/>
          <w:sz w:val="24"/>
          <w:szCs w:val="24"/>
          <w:highlight w:val="none"/>
        </w:rPr>
      </w:pPr>
    </w:p>
    <w:p w14:paraId="16B8186B">
      <w:pPr>
        <w:tabs>
          <w:tab w:val="left" w:pos="5565"/>
        </w:tabs>
        <w:autoSpaceDE w:val="0"/>
        <w:autoSpaceDN w:val="0"/>
        <w:adjustRightInd w:val="0"/>
        <w:snapToGrid w:val="0"/>
        <w:spacing w:line="360" w:lineRule="auto"/>
        <w:ind w:firstLine="446" w:firstLineChars="186"/>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投标人名称：</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p>
    <w:p w14:paraId="3790429A">
      <w:pPr>
        <w:autoSpaceDE w:val="0"/>
        <w:autoSpaceDN w:val="0"/>
        <w:adjustRightInd w:val="0"/>
        <w:snapToGrid w:val="0"/>
        <w:spacing w:line="360" w:lineRule="auto"/>
        <w:jc w:val="left"/>
        <w:rPr>
          <w:rFonts w:ascii="宋体" w:hAnsi="宋体"/>
          <w:color w:val="auto"/>
          <w:kern w:val="0"/>
          <w:sz w:val="24"/>
          <w:szCs w:val="24"/>
          <w:highlight w:val="none"/>
        </w:rPr>
      </w:pPr>
    </w:p>
    <w:p w14:paraId="018EDEEB">
      <w:pPr>
        <w:tabs>
          <w:tab w:val="left" w:pos="2520"/>
          <w:tab w:val="left" w:pos="3836"/>
        </w:tabs>
        <w:autoSpaceDE w:val="0"/>
        <w:autoSpaceDN w:val="0"/>
        <w:adjustRightInd w:val="0"/>
        <w:snapToGrid w:val="0"/>
        <w:spacing w:line="360" w:lineRule="auto"/>
        <w:ind w:firstLine="446" w:firstLineChars="186"/>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成立时间：</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ascii="宋体" w:hAnsi="宋体"/>
          <w:color w:val="auto"/>
          <w:kern w:val="0"/>
          <w:sz w:val="24"/>
          <w:szCs w:val="24"/>
          <w:highlight w:val="none"/>
        </w:rPr>
        <w:t xml:space="preserve"> </w:t>
      </w:r>
      <w:r>
        <w:rPr>
          <w:rFonts w:hint="eastAsia" w:ascii="宋体" w:hAnsi="宋体"/>
          <w:color w:val="auto"/>
          <w:spacing w:val="-1"/>
          <w:kern w:val="0"/>
          <w:sz w:val="24"/>
          <w:szCs w:val="24"/>
          <w:highlight w:val="none"/>
        </w:rPr>
        <w:t>年</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hint="eastAsia" w:ascii="宋体" w:hAnsi="宋体"/>
          <w:color w:val="auto"/>
          <w:kern w:val="0"/>
          <w:sz w:val="24"/>
          <w:szCs w:val="24"/>
          <w:highlight w:val="none"/>
          <w:u w:val="single"/>
        </w:rPr>
        <w:t xml:space="preserve"> </w:t>
      </w:r>
      <w:r>
        <w:rPr>
          <w:rFonts w:ascii="宋体" w:hAnsi="宋体"/>
          <w:color w:val="auto"/>
          <w:kern w:val="0"/>
          <w:sz w:val="24"/>
          <w:szCs w:val="24"/>
          <w:highlight w:val="none"/>
        </w:rPr>
        <w:t xml:space="preserve"> </w:t>
      </w:r>
      <w:r>
        <w:rPr>
          <w:rFonts w:hint="eastAsia" w:ascii="宋体" w:hAnsi="宋体"/>
          <w:color w:val="auto"/>
          <w:spacing w:val="-1"/>
          <w:kern w:val="0"/>
          <w:sz w:val="24"/>
          <w:szCs w:val="24"/>
          <w:highlight w:val="none"/>
        </w:rPr>
        <w:t>月</w:t>
      </w:r>
      <w:r>
        <w:rPr>
          <w:rFonts w:ascii="宋体" w:hAnsi="宋体"/>
          <w:color w:val="auto"/>
          <w:w w:val="200"/>
          <w:kern w:val="0"/>
          <w:sz w:val="24"/>
          <w:szCs w:val="24"/>
          <w:highlight w:val="none"/>
          <w:u w:val="single"/>
        </w:rPr>
        <w:t xml:space="preserve"> </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日</w:t>
      </w:r>
    </w:p>
    <w:p w14:paraId="2FC88D63">
      <w:pPr>
        <w:autoSpaceDE w:val="0"/>
        <w:autoSpaceDN w:val="0"/>
        <w:adjustRightInd w:val="0"/>
        <w:snapToGrid w:val="0"/>
        <w:spacing w:line="360" w:lineRule="auto"/>
        <w:jc w:val="left"/>
        <w:rPr>
          <w:rFonts w:ascii="宋体" w:hAnsi="宋体"/>
          <w:color w:val="auto"/>
          <w:kern w:val="0"/>
          <w:sz w:val="24"/>
          <w:szCs w:val="24"/>
          <w:highlight w:val="none"/>
        </w:rPr>
      </w:pPr>
    </w:p>
    <w:p w14:paraId="23A76DD8">
      <w:pPr>
        <w:tabs>
          <w:tab w:val="left" w:pos="5475"/>
        </w:tabs>
        <w:autoSpaceDE w:val="0"/>
        <w:autoSpaceDN w:val="0"/>
        <w:adjustRightInd w:val="0"/>
        <w:snapToGrid w:val="0"/>
        <w:spacing w:line="360" w:lineRule="auto"/>
        <w:ind w:firstLine="446" w:firstLineChars="186"/>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经营期限：</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p>
    <w:p w14:paraId="79554998">
      <w:pPr>
        <w:autoSpaceDE w:val="0"/>
        <w:autoSpaceDN w:val="0"/>
        <w:adjustRightInd w:val="0"/>
        <w:snapToGrid w:val="0"/>
        <w:spacing w:line="360" w:lineRule="auto"/>
        <w:ind w:firstLine="446" w:firstLineChars="186"/>
        <w:jc w:val="left"/>
        <w:rPr>
          <w:rFonts w:ascii="宋体" w:hAnsi="宋体"/>
          <w:color w:val="auto"/>
          <w:kern w:val="0"/>
          <w:sz w:val="24"/>
          <w:szCs w:val="24"/>
          <w:highlight w:val="none"/>
        </w:rPr>
      </w:pPr>
    </w:p>
    <w:p w14:paraId="712685F6">
      <w:pPr>
        <w:tabs>
          <w:tab w:val="left" w:pos="1580"/>
          <w:tab w:val="left" w:pos="3260"/>
          <w:tab w:val="left" w:pos="4840"/>
          <w:tab w:val="left" w:pos="6300"/>
        </w:tabs>
        <w:autoSpaceDE w:val="0"/>
        <w:autoSpaceDN w:val="0"/>
        <w:adjustRightInd w:val="0"/>
        <w:snapToGrid w:val="0"/>
        <w:spacing w:line="360" w:lineRule="auto"/>
        <w:ind w:firstLine="446" w:firstLineChars="186"/>
        <w:jc w:val="left"/>
        <w:rPr>
          <w:rFonts w:ascii="宋体" w:hAnsi="宋体"/>
          <w:color w:val="auto"/>
          <w:kern w:val="0"/>
          <w:sz w:val="24"/>
          <w:szCs w:val="24"/>
          <w:highlight w:val="none"/>
        </w:rPr>
      </w:pPr>
      <w:r>
        <w:rPr>
          <w:rFonts w:hint="eastAsia" w:ascii="宋体" w:hAnsi="宋体"/>
          <w:color w:val="auto"/>
          <w:kern w:val="0"/>
          <w:sz w:val="24"/>
          <w:szCs w:val="24"/>
          <w:highlight w:val="none"/>
        </w:rPr>
        <w:t>姓名：</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性别</w:t>
      </w:r>
      <w:r>
        <w:rPr>
          <w:rFonts w:hint="eastAsia" w:ascii="宋体" w:hAnsi="宋体"/>
          <w:color w:val="auto"/>
          <w:spacing w:val="-1"/>
          <w:kern w:val="0"/>
          <w:sz w:val="24"/>
          <w:szCs w:val="24"/>
          <w:highlight w:val="none"/>
        </w:rPr>
        <w:t>：</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ascii="宋体" w:hAnsi="宋体"/>
          <w:color w:val="auto"/>
          <w:kern w:val="0"/>
          <w:sz w:val="24"/>
          <w:szCs w:val="24"/>
          <w:highlight w:val="none"/>
        </w:rPr>
        <w:t xml:space="preserve"> </w:t>
      </w:r>
      <w:r>
        <w:rPr>
          <w:rFonts w:hint="eastAsia" w:ascii="宋体" w:hAnsi="宋体"/>
          <w:color w:val="auto"/>
          <w:spacing w:val="-1"/>
          <w:kern w:val="0"/>
          <w:sz w:val="24"/>
          <w:szCs w:val="24"/>
          <w:highlight w:val="none"/>
        </w:rPr>
        <w:t>年</w:t>
      </w:r>
      <w:r>
        <w:rPr>
          <w:rFonts w:hint="eastAsia" w:ascii="宋体" w:hAnsi="宋体"/>
          <w:color w:val="auto"/>
          <w:kern w:val="0"/>
          <w:sz w:val="24"/>
          <w:szCs w:val="24"/>
          <w:highlight w:val="none"/>
        </w:rPr>
        <w:t>龄：</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hint="eastAsia" w:ascii="宋体" w:hAnsi="宋体"/>
          <w:color w:val="auto"/>
          <w:kern w:val="0"/>
          <w:sz w:val="24"/>
          <w:szCs w:val="24"/>
          <w:highlight w:val="none"/>
        </w:rPr>
        <w:t>职务：</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p>
    <w:p w14:paraId="3D2F3554">
      <w:pPr>
        <w:autoSpaceDE w:val="0"/>
        <w:autoSpaceDN w:val="0"/>
        <w:adjustRightInd w:val="0"/>
        <w:snapToGrid w:val="0"/>
        <w:spacing w:line="360" w:lineRule="auto"/>
        <w:ind w:firstLine="446" w:firstLineChars="186"/>
        <w:jc w:val="left"/>
        <w:rPr>
          <w:rFonts w:ascii="宋体" w:hAnsi="宋体"/>
          <w:color w:val="auto"/>
          <w:kern w:val="0"/>
          <w:sz w:val="24"/>
          <w:szCs w:val="24"/>
          <w:highlight w:val="none"/>
        </w:rPr>
      </w:pPr>
    </w:p>
    <w:p w14:paraId="124803DA">
      <w:pPr>
        <w:tabs>
          <w:tab w:val="left" w:pos="3360"/>
        </w:tabs>
        <w:autoSpaceDE w:val="0"/>
        <w:autoSpaceDN w:val="0"/>
        <w:adjustRightInd w:val="0"/>
        <w:snapToGrid w:val="0"/>
        <w:spacing w:line="360" w:lineRule="auto"/>
        <w:ind w:firstLine="446" w:firstLineChars="186"/>
        <w:jc w:val="left"/>
        <w:rPr>
          <w:rFonts w:ascii="宋体" w:hAnsi="宋体"/>
          <w:color w:val="auto"/>
          <w:kern w:val="0"/>
          <w:sz w:val="24"/>
          <w:szCs w:val="24"/>
          <w:highlight w:val="none"/>
        </w:rPr>
      </w:pPr>
      <w:r>
        <w:rPr>
          <w:rFonts w:hint="eastAsia" w:ascii="宋体" w:hAnsi="宋体"/>
          <w:color w:val="auto"/>
          <w:kern w:val="0"/>
          <w:sz w:val="24"/>
          <w:szCs w:val="24"/>
          <w:highlight w:val="none"/>
        </w:rPr>
        <w:t>系</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（投标人名称）的法定代表人。</w:t>
      </w:r>
    </w:p>
    <w:p w14:paraId="7B3ADC53">
      <w:pPr>
        <w:autoSpaceDE w:val="0"/>
        <w:autoSpaceDN w:val="0"/>
        <w:adjustRightInd w:val="0"/>
        <w:snapToGrid w:val="0"/>
        <w:spacing w:line="360" w:lineRule="auto"/>
        <w:ind w:firstLine="446" w:firstLineChars="186"/>
        <w:jc w:val="left"/>
        <w:rPr>
          <w:rFonts w:ascii="宋体" w:hAnsi="宋体"/>
          <w:color w:val="auto"/>
          <w:kern w:val="0"/>
          <w:sz w:val="24"/>
          <w:szCs w:val="24"/>
          <w:highlight w:val="none"/>
        </w:rPr>
      </w:pPr>
    </w:p>
    <w:p w14:paraId="5139AF53">
      <w:pPr>
        <w:autoSpaceDE w:val="0"/>
        <w:autoSpaceDN w:val="0"/>
        <w:adjustRightInd w:val="0"/>
        <w:snapToGrid w:val="0"/>
        <w:spacing w:line="360" w:lineRule="auto"/>
        <w:ind w:firstLine="926" w:firstLineChars="386"/>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特此证明。</w:t>
      </w:r>
    </w:p>
    <w:p w14:paraId="576BCFF9">
      <w:pPr>
        <w:autoSpaceDE w:val="0"/>
        <w:autoSpaceDN w:val="0"/>
        <w:adjustRightInd w:val="0"/>
        <w:snapToGrid w:val="0"/>
        <w:spacing w:line="360" w:lineRule="auto"/>
        <w:jc w:val="left"/>
        <w:rPr>
          <w:rFonts w:hint="eastAsia" w:ascii="宋体" w:hAnsi="宋体"/>
          <w:color w:val="auto"/>
          <w:kern w:val="0"/>
          <w:sz w:val="24"/>
          <w:szCs w:val="24"/>
          <w:highlight w:val="none"/>
        </w:rPr>
      </w:pPr>
    </w:p>
    <w:p w14:paraId="4608802F">
      <w:pPr>
        <w:autoSpaceDE w:val="0"/>
        <w:autoSpaceDN w:val="0"/>
        <w:adjustRightInd w:val="0"/>
        <w:snapToGrid w:val="0"/>
        <w:spacing w:line="360" w:lineRule="auto"/>
        <w:jc w:val="left"/>
        <w:rPr>
          <w:rFonts w:ascii="宋体" w:hAnsi="宋体"/>
          <w:color w:val="auto"/>
          <w:kern w:val="0"/>
          <w:sz w:val="24"/>
          <w:szCs w:val="24"/>
          <w:highlight w:val="none"/>
        </w:rPr>
      </w:pPr>
    </w:p>
    <w:p w14:paraId="69D63C96">
      <w:pPr>
        <w:tabs>
          <w:tab w:val="left" w:pos="5460"/>
        </w:tabs>
        <w:autoSpaceDE w:val="0"/>
        <w:autoSpaceDN w:val="0"/>
        <w:adjustRightInd w:val="0"/>
        <w:snapToGrid w:val="0"/>
        <w:spacing w:line="360" w:lineRule="auto"/>
        <w:ind w:firstLine="2100"/>
        <w:jc w:val="left"/>
        <w:rPr>
          <w:rFonts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hint="eastAsia" w:ascii="宋体" w:hAnsi="宋体"/>
          <w:color w:val="auto"/>
          <w:spacing w:val="-1"/>
          <w:kern w:val="0"/>
          <w:sz w:val="24"/>
          <w:szCs w:val="24"/>
          <w:highlight w:val="none"/>
        </w:rPr>
        <w:t>（</w:t>
      </w:r>
      <w:r>
        <w:rPr>
          <w:rFonts w:hint="eastAsia" w:ascii="宋体" w:hAnsi="宋体"/>
          <w:color w:val="auto"/>
          <w:kern w:val="0"/>
          <w:sz w:val="24"/>
          <w:szCs w:val="24"/>
          <w:highlight w:val="none"/>
        </w:rPr>
        <w:t>盖单位公章）</w:t>
      </w:r>
    </w:p>
    <w:p w14:paraId="2180FDD4">
      <w:pPr>
        <w:autoSpaceDE w:val="0"/>
        <w:autoSpaceDN w:val="0"/>
        <w:adjustRightInd w:val="0"/>
        <w:snapToGrid w:val="0"/>
        <w:spacing w:line="360" w:lineRule="auto"/>
        <w:jc w:val="left"/>
        <w:rPr>
          <w:rFonts w:ascii="宋体" w:hAnsi="宋体"/>
          <w:color w:val="auto"/>
          <w:kern w:val="0"/>
          <w:sz w:val="24"/>
          <w:szCs w:val="24"/>
          <w:highlight w:val="none"/>
        </w:rPr>
      </w:pPr>
    </w:p>
    <w:p w14:paraId="7B45498E">
      <w:pPr>
        <w:tabs>
          <w:tab w:val="left" w:pos="4935"/>
          <w:tab w:val="left" w:pos="5460"/>
          <w:tab w:val="left" w:pos="6400"/>
        </w:tabs>
        <w:autoSpaceDE w:val="0"/>
        <w:autoSpaceDN w:val="0"/>
        <w:adjustRightInd w:val="0"/>
        <w:snapToGrid w:val="0"/>
        <w:spacing w:line="360" w:lineRule="auto"/>
        <w:ind w:firstLine="3780"/>
        <w:jc w:val="left"/>
        <w:rPr>
          <w:rFonts w:ascii="宋体" w:hAnsi="宋体"/>
          <w:color w:val="auto"/>
          <w:kern w:val="0"/>
          <w:sz w:val="24"/>
          <w:szCs w:val="24"/>
          <w:highlight w:val="none"/>
        </w:rPr>
      </w:pP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hint="eastAsia" w:ascii="宋体" w:hAnsi="宋体"/>
          <w:color w:val="auto"/>
          <w:spacing w:val="-1"/>
          <w:kern w:val="0"/>
          <w:sz w:val="24"/>
          <w:szCs w:val="24"/>
          <w:highlight w:val="none"/>
        </w:rPr>
        <w:t>年</w:t>
      </w:r>
      <w:r>
        <w:rPr>
          <w:rFonts w:ascii="宋体" w:hAnsi="宋体"/>
          <w:color w:val="auto"/>
          <w:w w:val="200"/>
          <w:kern w:val="0"/>
          <w:sz w:val="24"/>
          <w:szCs w:val="24"/>
          <w:highlight w:val="none"/>
          <w:u w:val="single"/>
        </w:rPr>
        <w:t xml:space="preserve"> </w:t>
      </w:r>
      <w:r>
        <w:rPr>
          <w:rFonts w:hint="eastAsia" w:ascii="宋体" w:hAnsi="宋体"/>
          <w:color w:val="auto"/>
          <w:w w:val="200"/>
          <w:kern w:val="0"/>
          <w:sz w:val="24"/>
          <w:szCs w:val="24"/>
          <w:highlight w:val="none"/>
          <w:u w:val="single"/>
        </w:rPr>
        <w:t xml:space="preserve">  </w:t>
      </w:r>
      <w:r>
        <w:rPr>
          <w:rFonts w:hint="eastAsia" w:ascii="宋体" w:hAnsi="宋体"/>
          <w:color w:val="auto"/>
          <w:kern w:val="0"/>
          <w:sz w:val="24"/>
          <w:szCs w:val="24"/>
          <w:highlight w:val="none"/>
        </w:rPr>
        <w:t>月</w:t>
      </w:r>
      <w:r>
        <w:rPr>
          <w:rFonts w:ascii="宋体" w:hAnsi="宋体"/>
          <w:color w:val="auto"/>
          <w:w w:val="200"/>
          <w:kern w:val="0"/>
          <w:sz w:val="24"/>
          <w:szCs w:val="24"/>
          <w:highlight w:val="none"/>
          <w:u w:val="single"/>
        </w:rPr>
        <w:t xml:space="preserve"> </w:t>
      </w:r>
      <w:r>
        <w:rPr>
          <w:rFonts w:hint="eastAsia" w:ascii="宋体" w:hAnsi="宋体"/>
          <w:color w:val="auto"/>
          <w:w w:val="200"/>
          <w:kern w:val="0"/>
          <w:sz w:val="24"/>
          <w:szCs w:val="24"/>
          <w:highlight w:val="none"/>
          <w:u w:val="single"/>
        </w:rPr>
        <w:t xml:space="preserve">  </w:t>
      </w:r>
      <w:r>
        <w:rPr>
          <w:rFonts w:hint="eastAsia" w:ascii="宋体" w:hAnsi="宋体"/>
          <w:color w:val="auto"/>
          <w:kern w:val="0"/>
          <w:sz w:val="24"/>
          <w:szCs w:val="24"/>
          <w:highlight w:val="none"/>
        </w:rPr>
        <w:t>日</w:t>
      </w:r>
    </w:p>
    <w:p w14:paraId="2250CAD9">
      <w:pPr>
        <w:spacing w:line="400" w:lineRule="exact"/>
        <w:jc w:val="left"/>
        <w:rPr>
          <w:rFonts w:hint="eastAsia" w:ascii="宋体" w:hAnsi="宋体"/>
          <w:color w:val="auto"/>
          <w:kern w:val="0"/>
          <w:sz w:val="24"/>
          <w:szCs w:val="24"/>
          <w:highlight w:val="none"/>
        </w:rPr>
      </w:pPr>
    </w:p>
    <w:p w14:paraId="1233613B">
      <w:pPr>
        <w:spacing w:line="400" w:lineRule="exact"/>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附：</w:t>
      </w:r>
      <w:r>
        <w:rPr>
          <w:rFonts w:hint="eastAsia" w:ascii="宋体" w:hAnsi="宋体"/>
          <w:color w:val="auto"/>
          <w:sz w:val="24"/>
          <w:szCs w:val="24"/>
          <w:highlight w:val="none"/>
        </w:rPr>
        <w:t>法定代表人身份证复印件：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1"/>
        <w:gridCol w:w="4672"/>
      </w:tblGrid>
      <w:tr w14:paraId="41DC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4671" w:type="dxa"/>
            <w:tcBorders>
              <w:top w:val="dashed" w:color="auto" w:sz="4" w:space="0"/>
              <w:left w:val="dashed" w:color="auto" w:sz="4" w:space="0"/>
              <w:bottom w:val="dashed" w:color="auto" w:sz="4" w:space="0"/>
              <w:right w:val="dashed" w:color="auto" w:sz="4" w:space="0"/>
            </w:tcBorders>
            <w:noWrap w:val="0"/>
            <w:vAlign w:val="center"/>
          </w:tcPr>
          <w:p w14:paraId="54CD966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auto"/>
                <w:kern w:val="0"/>
                <w:sz w:val="24"/>
                <w:szCs w:val="24"/>
                <w:highlight w:val="none"/>
              </w:rPr>
            </w:pPr>
            <w:r>
              <w:rPr>
                <w:rFonts w:hint="eastAsia" w:ascii="宋体" w:hAnsi="宋体"/>
                <w:color w:val="auto"/>
                <w:sz w:val="24"/>
                <w:szCs w:val="24"/>
                <w:highlight w:val="none"/>
              </w:rPr>
              <w:t>（头像面）</w:t>
            </w:r>
          </w:p>
        </w:tc>
        <w:tc>
          <w:tcPr>
            <w:tcW w:w="4672" w:type="dxa"/>
            <w:tcBorders>
              <w:top w:val="dashed" w:color="auto" w:sz="4" w:space="0"/>
              <w:left w:val="dashed" w:color="auto" w:sz="4" w:space="0"/>
              <w:bottom w:val="dashed" w:color="auto" w:sz="4" w:space="0"/>
              <w:right w:val="dashed" w:color="auto" w:sz="4" w:space="0"/>
            </w:tcBorders>
            <w:noWrap w:val="0"/>
            <w:vAlign w:val="center"/>
          </w:tcPr>
          <w:p w14:paraId="500796E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auto"/>
                <w:kern w:val="0"/>
                <w:sz w:val="24"/>
                <w:szCs w:val="24"/>
                <w:highlight w:val="none"/>
              </w:rPr>
            </w:pPr>
            <w:r>
              <w:rPr>
                <w:rFonts w:hint="eastAsia" w:ascii="宋体" w:hAnsi="宋体"/>
                <w:color w:val="auto"/>
                <w:sz w:val="24"/>
                <w:szCs w:val="24"/>
                <w:highlight w:val="none"/>
              </w:rPr>
              <w:t>（国徽面）</w:t>
            </w:r>
          </w:p>
        </w:tc>
      </w:tr>
    </w:tbl>
    <w:p w14:paraId="132D7216">
      <w:pPr>
        <w:pStyle w:val="25"/>
        <w:spacing w:after="120" w:afterLines="50" w:line="440" w:lineRule="exact"/>
        <w:jc w:val="center"/>
        <w:rPr>
          <w:rFonts w:hint="eastAsia" w:hAnsi="宋体"/>
          <w:b/>
          <w:bCs/>
          <w:color w:val="auto"/>
          <w:sz w:val="44"/>
          <w:szCs w:val="44"/>
          <w:highlight w:val="none"/>
        </w:rPr>
      </w:pPr>
    </w:p>
    <w:p w14:paraId="59F6748B">
      <w:pPr>
        <w:pStyle w:val="25"/>
        <w:spacing w:after="120" w:afterLines="50" w:line="440" w:lineRule="exact"/>
        <w:jc w:val="center"/>
        <w:rPr>
          <w:rFonts w:hint="eastAsia" w:hAnsi="宋体"/>
          <w:b/>
          <w:bCs/>
          <w:color w:val="auto"/>
          <w:sz w:val="44"/>
          <w:szCs w:val="44"/>
          <w:highlight w:val="none"/>
        </w:rPr>
      </w:pPr>
    </w:p>
    <w:p w14:paraId="446E4151">
      <w:pPr>
        <w:pStyle w:val="25"/>
        <w:spacing w:after="120" w:afterLines="50" w:line="440" w:lineRule="exact"/>
        <w:jc w:val="center"/>
        <w:rPr>
          <w:rFonts w:hint="eastAsia" w:hAnsi="宋体"/>
          <w:b/>
          <w:bCs/>
          <w:color w:val="auto"/>
          <w:sz w:val="44"/>
          <w:szCs w:val="44"/>
          <w:highlight w:val="none"/>
        </w:rPr>
      </w:pPr>
    </w:p>
    <w:p w14:paraId="0545D05A">
      <w:pPr>
        <w:pStyle w:val="25"/>
        <w:spacing w:after="120" w:afterLines="50" w:line="440" w:lineRule="exact"/>
        <w:jc w:val="center"/>
        <w:rPr>
          <w:rFonts w:hint="eastAsia" w:hAnsi="宋体"/>
          <w:b/>
          <w:bCs/>
          <w:color w:val="auto"/>
          <w:sz w:val="44"/>
          <w:szCs w:val="44"/>
          <w:highlight w:val="none"/>
        </w:rPr>
      </w:pPr>
    </w:p>
    <w:p w14:paraId="7985E23A">
      <w:pPr>
        <w:pStyle w:val="25"/>
        <w:spacing w:after="120" w:afterLines="50" w:line="440" w:lineRule="exact"/>
        <w:jc w:val="center"/>
        <w:rPr>
          <w:rFonts w:hint="eastAsia" w:hAnsi="宋体"/>
          <w:b/>
          <w:bCs/>
          <w:color w:val="auto"/>
          <w:sz w:val="44"/>
          <w:szCs w:val="44"/>
          <w:highlight w:val="none"/>
        </w:rPr>
      </w:pPr>
      <w:r>
        <w:rPr>
          <w:rFonts w:hint="eastAsia" w:hAnsi="宋体"/>
          <w:b/>
          <w:bCs/>
          <w:color w:val="auto"/>
          <w:sz w:val="44"/>
          <w:szCs w:val="44"/>
          <w:highlight w:val="none"/>
        </w:rPr>
        <w:t>法定代表人授权委托书</w:t>
      </w:r>
    </w:p>
    <w:p w14:paraId="0DF4F1CD">
      <w:pPr>
        <w:pStyle w:val="25"/>
        <w:spacing w:after="120" w:afterLines="50" w:line="440" w:lineRule="exact"/>
        <w:jc w:val="center"/>
        <w:rPr>
          <w:rFonts w:hint="eastAsia" w:hAnsi="宋体"/>
          <w:b/>
          <w:bCs/>
          <w:color w:val="auto"/>
          <w:sz w:val="44"/>
          <w:szCs w:val="44"/>
          <w:highlight w:val="none"/>
        </w:rPr>
      </w:pPr>
    </w:p>
    <w:p w14:paraId="3446F38F">
      <w:pPr>
        <w:tabs>
          <w:tab w:val="left" w:pos="1680"/>
          <w:tab w:val="left" w:pos="4530"/>
          <w:tab w:val="left" w:pos="8000"/>
        </w:tabs>
        <w:autoSpaceDE w:val="0"/>
        <w:autoSpaceDN w:val="0"/>
        <w:adjustRightInd w:val="0"/>
        <w:snapToGrid w:val="0"/>
        <w:spacing w:line="360" w:lineRule="auto"/>
        <w:ind w:firstLine="720" w:firstLineChars="300"/>
        <w:rPr>
          <w:rFonts w:hint="eastAsia" w:ascii="宋体" w:hAnsi="宋体"/>
          <w:color w:val="auto"/>
          <w:kern w:val="0"/>
          <w:sz w:val="24"/>
          <w:szCs w:val="24"/>
          <w:highlight w:val="none"/>
        </w:rPr>
      </w:pPr>
      <w:r>
        <w:rPr>
          <w:rFonts w:hint="eastAsia" w:ascii="宋体" w:hAnsi="宋体"/>
          <w:color w:val="auto"/>
          <w:kern w:val="0"/>
          <w:sz w:val="24"/>
          <w:szCs w:val="24"/>
          <w:highlight w:val="none"/>
        </w:rPr>
        <w:t>本人</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hint="eastAsia" w:ascii="宋体" w:hAnsi="宋体"/>
          <w:color w:val="auto"/>
          <w:kern w:val="0"/>
          <w:sz w:val="24"/>
          <w:szCs w:val="24"/>
          <w:highlight w:val="none"/>
        </w:rPr>
        <w:t>（姓名）系</w:t>
      </w:r>
      <w:r>
        <w:rPr>
          <w:rFonts w:ascii="宋体" w:hAnsi="宋体"/>
          <w:color w:val="auto"/>
          <w:w w:val="200"/>
          <w:kern w:val="0"/>
          <w:sz w:val="24"/>
          <w:szCs w:val="24"/>
          <w:highlight w:val="none"/>
          <w:u w:val="single"/>
        </w:rPr>
        <w:t xml:space="preserve"> </w:t>
      </w:r>
      <w:r>
        <w:rPr>
          <w:rFonts w:hint="eastAsia" w:ascii="宋体" w:hAnsi="宋体"/>
          <w:color w:val="auto"/>
          <w:w w:val="200"/>
          <w:kern w:val="0"/>
          <w:sz w:val="24"/>
          <w:szCs w:val="24"/>
          <w:highlight w:val="none"/>
          <w:u w:val="single"/>
        </w:rPr>
        <w:t xml:space="preserve">    </w:t>
      </w:r>
      <w:r>
        <w:rPr>
          <w:rFonts w:hint="eastAsia" w:ascii="宋体" w:hAnsi="宋体"/>
          <w:color w:val="auto"/>
          <w:kern w:val="0"/>
          <w:sz w:val="24"/>
          <w:szCs w:val="24"/>
          <w:highlight w:val="none"/>
        </w:rPr>
        <w:t>（</w:t>
      </w:r>
      <w:r>
        <w:rPr>
          <w:rFonts w:hint="eastAsia" w:ascii="宋体" w:hAnsi="宋体"/>
          <w:color w:val="auto"/>
          <w:spacing w:val="-1"/>
          <w:kern w:val="0"/>
          <w:sz w:val="24"/>
          <w:szCs w:val="24"/>
          <w:highlight w:val="none"/>
        </w:rPr>
        <w:t>投标人</w:t>
      </w:r>
      <w:r>
        <w:rPr>
          <w:rFonts w:hint="eastAsia" w:ascii="宋体" w:hAnsi="宋体"/>
          <w:color w:val="auto"/>
          <w:kern w:val="0"/>
          <w:sz w:val="24"/>
          <w:szCs w:val="24"/>
          <w:highlight w:val="none"/>
        </w:rPr>
        <w:t>名称</w:t>
      </w:r>
      <w:r>
        <w:rPr>
          <w:rFonts w:hint="eastAsia" w:ascii="宋体" w:hAnsi="宋体"/>
          <w:color w:val="auto"/>
          <w:spacing w:val="1"/>
          <w:kern w:val="0"/>
          <w:sz w:val="24"/>
          <w:szCs w:val="24"/>
          <w:highlight w:val="none"/>
        </w:rPr>
        <w:t>）</w:t>
      </w:r>
      <w:r>
        <w:rPr>
          <w:rFonts w:hint="eastAsia" w:ascii="宋体" w:hAnsi="宋体"/>
          <w:color w:val="auto"/>
          <w:kern w:val="0"/>
          <w:sz w:val="24"/>
          <w:szCs w:val="24"/>
          <w:highlight w:val="none"/>
        </w:rPr>
        <w:t>的法定代</w:t>
      </w:r>
      <w:r>
        <w:rPr>
          <w:rFonts w:hint="eastAsia" w:ascii="宋体" w:hAnsi="宋体"/>
          <w:color w:val="auto"/>
          <w:spacing w:val="1"/>
          <w:kern w:val="0"/>
          <w:sz w:val="24"/>
          <w:szCs w:val="24"/>
          <w:highlight w:val="none"/>
        </w:rPr>
        <w:t>表</w:t>
      </w:r>
      <w:r>
        <w:rPr>
          <w:rFonts w:hint="eastAsia" w:ascii="宋体" w:hAnsi="宋体"/>
          <w:color w:val="auto"/>
          <w:kern w:val="0"/>
          <w:sz w:val="24"/>
          <w:szCs w:val="24"/>
          <w:highlight w:val="none"/>
        </w:rPr>
        <w:t>人，现委托</w:t>
      </w:r>
      <w:r>
        <w:rPr>
          <w:rFonts w:ascii="宋体" w:hAnsi="宋体"/>
          <w:color w:val="auto"/>
          <w:w w:val="200"/>
          <w:kern w:val="0"/>
          <w:sz w:val="24"/>
          <w:szCs w:val="24"/>
          <w:highlight w:val="none"/>
          <w:u w:val="single"/>
        </w:rPr>
        <w:t xml:space="preserve"> </w:t>
      </w:r>
      <w:r>
        <w:rPr>
          <w:rFonts w:hint="eastAsia"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（姓名）为我方代理人。代理人根据授权，以我方名义签署、澄清、说明、补正、递交、撤回、</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修改</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（项</w:t>
      </w:r>
      <w:r>
        <w:rPr>
          <w:rFonts w:hint="eastAsia" w:ascii="宋体" w:hAnsi="宋体"/>
          <w:color w:val="auto"/>
          <w:spacing w:val="-1"/>
          <w:kern w:val="0"/>
          <w:sz w:val="24"/>
          <w:szCs w:val="24"/>
          <w:highlight w:val="none"/>
        </w:rPr>
        <w:t>目</w:t>
      </w:r>
      <w:r>
        <w:rPr>
          <w:rFonts w:hint="eastAsia" w:ascii="宋体" w:hAnsi="宋体"/>
          <w:color w:val="auto"/>
          <w:kern w:val="0"/>
          <w:sz w:val="24"/>
          <w:szCs w:val="24"/>
          <w:highlight w:val="none"/>
        </w:rPr>
        <w:t>名称）投标文件、签订合同和处理有关事宜，</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其法律后果由我方承担。</w:t>
      </w:r>
    </w:p>
    <w:p w14:paraId="0A3D93CD">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委托</w:t>
      </w:r>
      <w:r>
        <w:rPr>
          <w:rFonts w:hint="eastAsia" w:ascii="宋体" w:hAnsi="宋体"/>
          <w:color w:val="auto"/>
          <w:spacing w:val="-1"/>
          <w:kern w:val="0"/>
          <w:sz w:val="24"/>
          <w:szCs w:val="24"/>
          <w:highlight w:val="none"/>
        </w:rPr>
        <w:t>期</w:t>
      </w:r>
      <w:r>
        <w:rPr>
          <w:rFonts w:hint="eastAsia" w:ascii="宋体" w:hAnsi="宋体"/>
          <w:color w:val="auto"/>
          <w:kern w:val="0"/>
          <w:sz w:val="24"/>
          <w:szCs w:val="24"/>
          <w:highlight w:val="none"/>
        </w:rPr>
        <w:t>限：</w:t>
      </w:r>
      <w:r>
        <w:rPr>
          <w:rFonts w:hint="eastAsia"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hint="eastAsia" w:ascii="宋体" w:hAnsi="宋体"/>
          <w:color w:val="auto"/>
          <w:kern w:val="0"/>
          <w:sz w:val="24"/>
          <w:szCs w:val="24"/>
          <w:highlight w:val="none"/>
        </w:rPr>
        <w:t>。</w:t>
      </w:r>
      <w:r>
        <w:rPr>
          <w:rFonts w:ascii="宋体" w:hAnsi="宋体"/>
          <w:color w:val="auto"/>
          <w:kern w:val="0"/>
          <w:sz w:val="24"/>
          <w:szCs w:val="24"/>
          <w:highlight w:val="none"/>
        </w:rPr>
        <w:t xml:space="preserve"> </w:t>
      </w:r>
    </w:p>
    <w:p w14:paraId="229FF71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olor w:val="auto"/>
          <w:kern w:val="0"/>
          <w:sz w:val="24"/>
          <w:szCs w:val="24"/>
          <w:highlight w:val="none"/>
        </w:rPr>
      </w:pPr>
      <w:r>
        <w:rPr>
          <w:rFonts w:hint="eastAsia" w:ascii="宋体" w:hAnsi="宋体"/>
          <w:color w:val="auto"/>
          <w:kern w:val="0"/>
          <w:sz w:val="24"/>
          <w:szCs w:val="24"/>
          <w:highlight w:val="none"/>
        </w:rPr>
        <w:t>代理人无转委托权。</w:t>
      </w:r>
    </w:p>
    <w:p w14:paraId="77BECD8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olor w:val="auto"/>
          <w:kern w:val="0"/>
          <w:sz w:val="24"/>
          <w:szCs w:val="24"/>
          <w:highlight w:val="none"/>
        </w:rPr>
      </w:pPr>
    </w:p>
    <w:p w14:paraId="4D792550">
      <w:pPr>
        <w:autoSpaceDE w:val="0"/>
        <w:autoSpaceDN w:val="0"/>
        <w:adjustRightInd w:val="0"/>
        <w:snapToGrid w:val="0"/>
        <w:spacing w:line="360" w:lineRule="auto"/>
        <w:jc w:val="left"/>
        <w:rPr>
          <w:rFonts w:ascii="宋体" w:hAnsi="宋体"/>
          <w:color w:val="auto"/>
          <w:kern w:val="0"/>
          <w:sz w:val="24"/>
          <w:szCs w:val="24"/>
          <w:highlight w:val="none"/>
        </w:rPr>
      </w:pPr>
    </w:p>
    <w:p w14:paraId="7A812857">
      <w:pPr>
        <w:tabs>
          <w:tab w:val="left" w:pos="4200"/>
          <w:tab w:val="left" w:pos="4620"/>
        </w:tabs>
        <w:autoSpaceDE w:val="0"/>
        <w:autoSpaceDN w:val="0"/>
        <w:adjustRightInd w:val="0"/>
        <w:snapToGrid w:val="0"/>
        <w:spacing w:line="360" w:lineRule="auto"/>
        <w:ind w:firstLine="1694"/>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投标人：</w:t>
      </w:r>
      <w:r>
        <w:rPr>
          <w:rFonts w:ascii="宋体" w:hAnsi="宋体"/>
          <w:color w:val="auto"/>
          <w:w w:val="200"/>
          <w:kern w:val="0"/>
          <w:sz w:val="24"/>
          <w:szCs w:val="24"/>
          <w:highlight w:val="none"/>
          <w:u w:val="single"/>
        </w:rPr>
        <w:t xml:space="preserve"> </w:t>
      </w:r>
      <w:r>
        <w:rPr>
          <w:rFonts w:hint="eastAsia"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r>
        <w:rPr>
          <w:rFonts w:hint="eastAsia" w:ascii="宋体" w:hAnsi="宋体"/>
          <w:color w:val="auto"/>
          <w:spacing w:val="-1"/>
          <w:kern w:val="0"/>
          <w:sz w:val="24"/>
          <w:szCs w:val="24"/>
          <w:highlight w:val="none"/>
        </w:rPr>
        <w:t>盖</w:t>
      </w:r>
      <w:r>
        <w:rPr>
          <w:rFonts w:hint="eastAsia" w:ascii="宋体" w:hAnsi="宋体"/>
          <w:color w:val="auto"/>
          <w:kern w:val="0"/>
          <w:sz w:val="24"/>
          <w:szCs w:val="24"/>
          <w:highlight w:val="none"/>
        </w:rPr>
        <w:t>单位公章）</w:t>
      </w:r>
      <w:r>
        <w:rPr>
          <w:rFonts w:ascii="宋体" w:hAnsi="宋体"/>
          <w:color w:val="auto"/>
          <w:kern w:val="0"/>
          <w:sz w:val="24"/>
          <w:szCs w:val="24"/>
          <w:highlight w:val="none"/>
        </w:rPr>
        <w:t xml:space="preserve"> </w:t>
      </w:r>
    </w:p>
    <w:p w14:paraId="3BE3BD2B">
      <w:pPr>
        <w:tabs>
          <w:tab w:val="left" w:pos="6300"/>
        </w:tabs>
        <w:autoSpaceDE w:val="0"/>
        <w:autoSpaceDN w:val="0"/>
        <w:adjustRightInd w:val="0"/>
        <w:snapToGrid w:val="0"/>
        <w:spacing w:line="360" w:lineRule="auto"/>
        <w:ind w:firstLine="1680"/>
        <w:jc w:val="left"/>
        <w:rPr>
          <w:rFonts w:ascii="宋体" w:hAnsi="宋体"/>
          <w:color w:val="auto"/>
          <w:kern w:val="0"/>
          <w:sz w:val="24"/>
          <w:szCs w:val="24"/>
          <w:highlight w:val="none"/>
        </w:rPr>
      </w:pPr>
      <w:r>
        <w:rPr>
          <w:rFonts w:hint="eastAsia" w:ascii="宋体" w:hAnsi="宋体"/>
          <w:color w:val="auto"/>
          <w:kern w:val="0"/>
          <w:sz w:val="24"/>
          <w:szCs w:val="24"/>
          <w:highlight w:val="none"/>
        </w:rPr>
        <w:t>法定代表人：</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ascii="宋体" w:hAnsi="宋体"/>
          <w:color w:val="auto"/>
          <w:kern w:val="0"/>
          <w:sz w:val="24"/>
          <w:szCs w:val="24"/>
          <w:highlight w:val="none"/>
          <w:u w:val="single"/>
        </w:rPr>
        <w:tab/>
      </w:r>
      <w:r>
        <w:rPr>
          <w:rFonts w:hint="eastAsia" w:ascii="宋体" w:hAnsi="宋体"/>
          <w:color w:val="auto"/>
          <w:kern w:val="0"/>
          <w:sz w:val="24"/>
          <w:szCs w:val="24"/>
          <w:highlight w:val="none"/>
        </w:rPr>
        <w:t>（签字或盖章）</w:t>
      </w:r>
    </w:p>
    <w:p w14:paraId="1BBAD7DD">
      <w:pPr>
        <w:tabs>
          <w:tab w:val="left" w:pos="5260"/>
        </w:tabs>
        <w:autoSpaceDE w:val="0"/>
        <w:autoSpaceDN w:val="0"/>
        <w:adjustRightInd w:val="0"/>
        <w:snapToGrid w:val="0"/>
        <w:spacing w:line="360" w:lineRule="auto"/>
        <w:ind w:firstLine="1680"/>
        <w:jc w:val="left"/>
        <w:rPr>
          <w:rFonts w:ascii="宋体" w:hAnsi="宋体"/>
          <w:color w:val="auto"/>
          <w:kern w:val="0"/>
          <w:sz w:val="24"/>
          <w:szCs w:val="24"/>
          <w:highlight w:val="none"/>
        </w:rPr>
      </w:pPr>
      <w:r>
        <w:rPr>
          <w:rFonts w:hint="eastAsia" w:ascii="宋体" w:hAnsi="宋体"/>
          <w:color w:val="auto"/>
          <w:kern w:val="0"/>
          <w:sz w:val="24"/>
          <w:szCs w:val="24"/>
          <w:highlight w:val="none"/>
        </w:rPr>
        <w:t>身份证号码：</w:t>
      </w:r>
      <w:r>
        <w:rPr>
          <w:rFonts w:ascii="宋体" w:hAnsi="宋体"/>
          <w:color w:val="auto"/>
          <w:w w:val="200"/>
          <w:kern w:val="0"/>
          <w:sz w:val="24"/>
          <w:szCs w:val="24"/>
          <w:highlight w:val="none"/>
          <w:u w:val="single"/>
        </w:rPr>
        <w:t xml:space="preserve"> </w:t>
      </w:r>
      <w:r>
        <w:rPr>
          <w:rFonts w:hint="eastAsia"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p>
    <w:p w14:paraId="34C16B09">
      <w:pPr>
        <w:tabs>
          <w:tab w:val="left" w:pos="6720"/>
        </w:tabs>
        <w:autoSpaceDE w:val="0"/>
        <w:autoSpaceDN w:val="0"/>
        <w:adjustRightInd w:val="0"/>
        <w:snapToGrid w:val="0"/>
        <w:spacing w:line="360" w:lineRule="auto"/>
        <w:ind w:firstLine="1680"/>
        <w:jc w:val="left"/>
        <w:rPr>
          <w:rFonts w:ascii="宋体" w:hAnsi="宋体"/>
          <w:color w:val="auto"/>
          <w:kern w:val="0"/>
          <w:sz w:val="24"/>
          <w:szCs w:val="24"/>
          <w:highlight w:val="none"/>
        </w:rPr>
      </w:pPr>
      <w:r>
        <w:rPr>
          <w:rFonts w:hint="eastAsia" w:ascii="宋体" w:hAnsi="宋体"/>
          <w:color w:val="auto"/>
          <w:kern w:val="0"/>
          <w:sz w:val="24"/>
          <w:szCs w:val="24"/>
          <w:highlight w:val="none"/>
        </w:rPr>
        <w:t>委托代理人：</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r>
        <w:rPr>
          <w:rFonts w:hint="eastAsia" w:ascii="宋体" w:hAnsi="宋体"/>
          <w:color w:val="auto"/>
          <w:kern w:val="0"/>
          <w:sz w:val="24"/>
          <w:szCs w:val="24"/>
          <w:highlight w:val="none"/>
        </w:rPr>
        <w:t>（签</w:t>
      </w:r>
      <w:r>
        <w:rPr>
          <w:rFonts w:hint="eastAsia" w:ascii="宋体" w:hAnsi="宋体"/>
          <w:color w:val="auto"/>
          <w:spacing w:val="-1"/>
          <w:kern w:val="0"/>
          <w:sz w:val="24"/>
          <w:szCs w:val="24"/>
          <w:highlight w:val="none"/>
        </w:rPr>
        <w:t>字</w:t>
      </w:r>
      <w:r>
        <w:rPr>
          <w:rFonts w:hint="eastAsia" w:ascii="宋体" w:hAnsi="宋体"/>
          <w:color w:val="auto"/>
          <w:kern w:val="0"/>
          <w:sz w:val="24"/>
          <w:szCs w:val="24"/>
          <w:highlight w:val="none"/>
        </w:rPr>
        <w:t>）</w:t>
      </w:r>
    </w:p>
    <w:p w14:paraId="59A44230">
      <w:pPr>
        <w:tabs>
          <w:tab w:val="left" w:pos="6825"/>
        </w:tabs>
        <w:autoSpaceDE w:val="0"/>
        <w:autoSpaceDN w:val="0"/>
        <w:adjustRightInd w:val="0"/>
        <w:snapToGrid w:val="0"/>
        <w:spacing w:line="360" w:lineRule="auto"/>
        <w:ind w:firstLine="168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身份证号码：</w:t>
      </w:r>
      <w:r>
        <w:rPr>
          <w:rFonts w:ascii="宋体" w:hAnsi="宋体"/>
          <w:color w:val="auto"/>
          <w:w w:val="200"/>
          <w:kern w:val="0"/>
          <w:sz w:val="24"/>
          <w:szCs w:val="24"/>
          <w:highlight w:val="none"/>
          <w:u w:val="single"/>
        </w:rPr>
        <w:t xml:space="preserve"> </w:t>
      </w:r>
      <w:r>
        <w:rPr>
          <w:rFonts w:ascii="宋体" w:hAnsi="宋体"/>
          <w:color w:val="auto"/>
          <w:kern w:val="0"/>
          <w:sz w:val="24"/>
          <w:szCs w:val="24"/>
          <w:highlight w:val="none"/>
          <w:u w:val="single"/>
        </w:rPr>
        <w:tab/>
      </w:r>
    </w:p>
    <w:p w14:paraId="378868C7">
      <w:pPr>
        <w:autoSpaceDE w:val="0"/>
        <w:autoSpaceDN w:val="0"/>
        <w:adjustRightInd w:val="0"/>
        <w:snapToGrid w:val="0"/>
        <w:spacing w:line="360" w:lineRule="auto"/>
        <w:jc w:val="left"/>
        <w:rPr>
          <w:rFonts w:ascii="宋体" w:hAnsi="宋体"/>
          <w:color w:val="auto"/>
          <w:kern w:val="0"/>
          <w:sz w:val="24"/>
          <w:szCs w:val="24"/>
          <w:highlight w:val="none"/>
        </w:rPr>
      </w:pPr>
    </w:p>
    <w:p w14:paraId="3D055174">
      <w:pPr>
        <w:tabs>
          <w:tab w:val="left" w:pos="4935"/>
          <w:tab w:val="left" w:pos="5460"/>
          <w:tab w:val="left" w:pos="6400"/>
        </w:tabs>
        <w:autoSpaceDE w:val="0"/>
        <w:autoSpaceDN w:val="0"/>
        <w:adjustRightInd w:val="0"/>
        <w:snapToGrid w:val="0"/>
        <w:spacing w:line="360" w:lineRule="auto"/>
        <w:ind w:firstLine="3780"/>
        <w:jc w:val="left"/>
        <w:rPr>
          <w:rFonts w:ascii="宋体" w:hAnsi="宋体"/>
          <w:color w:val="auto"/>
          <w:kern w:val="0"/>
          <w:sz w:val="24"/>
          <w:szCs w:val="24"/>
          <w:highlight w:val="none"/>
        </w:rPr>
      </w:pPr>
      <w:r>
        <w:rPr>
          <w:rFonts w:ascii="宋体" w:hAnsi="宋体"/>
          <w:color w:val="auto"/>
          <w:kern w:val="0"/>
          <w:sz w:val="24"/>
          <w:szCs w:val="24"/>
          <w:highlight w:val="none"/>
          <w:u w:val="single"/>
        </w:rPr>
        <w:tab/>
      </w:r>
      <w:r>
        <w:rPr>
          <w:rFonts w:hint="eastAsia" w:ascii="宋体" w:hAnsi="宋体"/>
          <w:color w:val="auto"/>
          <w:spacing w:val="-1"/>
          <w:kern w:val="0"/>
          <w:sz w:val="24"/>
          <w:szCs w:val="24"/>
          <w:highlight w:val="none"/>
        </w:rPr>
        <w:t>年</w:t>
      </w:r>
      <w:r>
        <w:rPr>
          <w:rFonts w:ascii="宋体" w:hAnsi="宋体"/>
          <w:color w:val="auto"/>
          <w:w w:val="200"/>
          <w:kern w:val="0"/>
          <w:sz w:val="24"/>
          <w:szCs w:val="24"/>
          <w:highlight w:val="none"/>
          <w:u w:val="single"/>
        </w:rPr>
        <w:t xml:space="preserve"> </w:t>
      </w:r>
      <w:r>
        <w:rPr>
          <w:rFonts w:hint="eastAsia" w:ascii="宋体" w:hAnsi="宋体"/>
          <w:color w:val="auto"/>
          <w:w w:val="200"/>
          <w:kern w:val="0"/>
          <w:sz w:val="24"/>
          <w:szCs w:val="24"/>
          <w:highlight w:val="none"/>
          <w:u w:val="single"/>
        </w:rPr>
        <w:t xml:space="preserve">  </w:t>
      </w:r>
      <w:r>
        <w:rPr>
          <w:rFonts w:hint="eastAsia" w:ascii="宋体" w:hAnsi="宋体"/>
          <w:color w:val="auto"/>
          <w:kern w:val="0"/>
          <w:sz w:val="24"/>
          <w:szCs w:val="24"/>
          <w:highlight w:val="none"/>
        </w:rPr>
        <w:t>月</w:t>
      </w:r>
      <w:r>
        <w:rPr>
          <w:rFonts w:ascii="宋体" w:hAnsi="宋体"/>
          <w:color w:val="auto"/>
          <w:w w:val="200"/>
          <w:kern w:val="0"/>
          <w:sz w:val="24"/>
          <w:szCs w:val="24"/>
          <w:highlight w:val="none"/>
          <w:u w:val="single"/>
        </w:rPr>
        <w:t xml:space="preserve"> </w:t>
      </w:r>
      <w:r>
        <w:rPr>
          <w:rFonts w:hint="eastAsia" w:ascii="宋体" w:hAnsi="宋体"/>
          <w:color w:val="auto"/>
          <w:w w:val="200"/>
          <w:kern w:val="0"/>
          <w:sz w:val="24"/>
          <w:szCs w:val="24"/>
          <w:highlight w:val="none"/>
          <w:u w:val="single"/>
        </w:rPr>
        <w:t xml:space="preserve">  </w:t>
      </w:r>
      <w:r>
        <w:rPr>
          <w:rFonts w:hint="eastAsia" w:ascii="宋体" w:hAnsi="宋体"/>
          <w:color w:val="auto"/>
          <w:kern w:val="0"/>
          <w:sz w:val="24"/>
          <w:szCs w:val="24"/>
          <w:highlight w:val="none"/>
        </w:rPr>
        <w:t>日</w:t>
      </w:r>
    </w:p>
    <w:p w14:paraId="020CAB0F">
      <w:pPr>
        <w:spacing w:line="400" w:lineRule="exact"/>
        <w:jc w:val="left"/>
        <w:rPr>
          <w:rFonts w:hint="eastAsia" w:ascii="宋体" w:hAnsi="宋体"/>
          <w:color w:val="auto"/>
          <w:kern w:val="0"/>
          <w:sz w:val="24"/>
          <w:szCs w:val="24"/>
          <w:highlight w:val="none"/>
        </w:rPr>
      </w:pPr>
    </w:p>
    <w:p w14:paraId="460F36C1">
      <w:pPr>
        <w:pStyle w:val="4"/>
        <w:outlineLvl w:val="9"/>
        <w:rPr>
          <w:rFonts w:hint="eastAsia"/>
          <w:color w:val="auto"/>
          <w:highlight w:val="none"/>
        </w:rPr>
      </w:pPr>
    </w:p>
    <w:p w14:paraId="64246C89">
      <w:pPr>
        <w:spacing w:line="400" w:lineRule="exact"/>
        <w:jc w:val="left"/>
        <w:rPr>
          <w:rFonts w:hint="eastAsia" w:ascii="宋体" w:hAnsi="宋体"/>
          <w:color w:val="auto"/>
          <w:kern w:val="0"/>
          <w:sz w:val="24"/>
          <w:szCs w:val="24"/>
          <w:highlight w:val="none"/>
        </w:rPr>
      </w:pPr>
    </w:p>
    <w:p w14:paraId="6FE4DCD4">
      <w:pPr>
        <w:spacing w:line="400" w:lineRule="exact"/>
        <w:jc w:val="left"/>
        <w:rPr>
          <w:rFonts w:hint="eastAsia" w:ascii="宋体" w:hAnsi="宋体"/>
          <w:color w:val="auto"/>
          <w:kern w:val="0"/>
          <w:sz w:val="24"/>
          <w:szCs w:val="24"/>
          <w:highlight w:val="none"/>
        </w:rPr>
      </w:pPr>
      <w:r>
        <w:rPr>
          <w:rFonts w:hint="eastAsia" w:ascii="宋体" w:hAnsi="宋体"/>
          <w:color w:val="auto"/>
          <w:sz w:val="24"/>
          <w:szCs w:val="24"/>
          <w:highlight w:val="none"/>
        </w:rPr>
        <w:t>附：授权代理人身份证复印件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1"/>
        <w:gridCol w:w="4672"/>
      </w:tblGrid>
      <w:tr w14:paraId="219B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4671" w:type="dxa"/>
            <w:tcBorders>
              <w:top w:val="dashed" w:color="auto" w:sz="4" w:space="0"/>
              <w:left w:val="dashed" w:color="auto" w:sz="4" w:space="0"/>
              <w:bottom w:val="dashed" w:color="auto" w:sz="4" w:space="0"/>
              <w:right w:val="dashed" w:color="auto" w:sz="4" w:space="0"/>
            </w:tcBorders>
            <w:noWrap w:val="0"/>
            <w:vAlign w:val="center"/>
          </w:tcPr>
          <w:p w14:paraId="1E491DA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auto"/>
                <w:kern w:val="0"/>
                <w:sz w:val="24"/>
                <w:szCs w:val="24"/>
                <w:highlight w:val="none"/>
              </w:rPr>
            </w:pPr>
            <w:r>
              <w:rPr>
                <w:rFonts w:hint="eastAsia" w:ascii="宋体" w:hAnsi="宋体"/>
                <w:color w:val="auto"/>
                <w:sz w:val="24"/>
                <w:szCs w:val="24"/>
                <w:highlight w:val="none"/>
              </w:rPr>
              <w:t>（头像面）</w:t>
            </w:r>
          </w:p>
        </w:tc>
        <w:tc>
          <w:tcPr>
            <w:tcW w:w="4672" w:type="dxa"/>
            <w:tcBorders>
              <w:top w:val="dashed" w:color="auto" w:sz="4" w:space="0"/>
              <w:left w:val="dashed" w:color="auto" w:sz="4" w:space="0"/>
              <w:bottom w:val="dashed" w:color="auto" w:sz="4" w:space="0"/>
              <w:right w:val="dashed" w:color="auto" w:sz="4" w:space="0"/>
            </w:tcBorders>
            <w:noWrap w:val="0"/>
            <w:vAlign w:val="center"/>
          </w:tcPr>
          <w:p w14:paraId="1221E38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auto"/>
                <w:kern w:val="0"/>
                <w:sz w:val="24"/>
                <w:szCs w:val="24"/>
                <w:highlight w:val="none"/>
              </w:rPr>
            </w:pPr>
            <w:r>
              <w:rPr>
                <w:rFonts w:hint="eastAsia" w:ascii="宋体" w:hAnsi="宋体"/>
                <w:color w:val="auto"/>
                <w:sz w:val="24"/>
                <w:szCs w:val="24"/>
                <w:highlight w:val="none"/>
              </w:rPr>
              <w:t>（国徽面）</w:t>
            </w:r>
          </w:p>
        </w:tc>
      </w:tr>
    </w:tbl>
    <w:p w14:paraId="75E0C07F">
      <w:pPr>
        <w:tabs>
          <w:tab w:val="left" w:pos="5760"/>
        </w:tabs>
        <w:autoSpaceDE w:val="0"/>
        <w:autoSpaceDN w:val="0"/>
        <w:adjustRightInd w:val="0"/>
        <w:spacing w:line="300" w:lineRule="exact"/>
        <w:ind w:left="735" w:right="11" w:hanging="840" w:hangingChars="350"/>
        <w:rPr>
          <w:rFonts w:ascii="宋体" w:hAnsi="宋体"/>
          <w:color w:val="auto"/>
          <w:kern w:val="0"/>
          <w:sz w:val="24"/>
          <w:szCs w:val="24"/>
          <w:highlight w:val="none"/>
        </w:rPr>
      </w:pPr>
      <w:r>
        <w:rPr>
          <w:rFonts w:ascii="宋体" w:hAnsi="宋体"/>
          <w:color w:val="auto"/>
          <w:kern w:val="0"/>
          <w:sz w:val="24"/>
          <w:szCs w:val="24"/>
          <w:highlight w:val="none"/>
        </w:rPr>
        <w:t>注：1、法定代表人参加</w:t>
      </w:r>
      <w:r>
        <w:rPr>
          <w:rFonts w:hint="eastAsia" w:ascii="宋体" w:hAnsi="宋体"/>
          <w:color w:val="auto"/>
          <w:kern w:val="0"/>
          <w:sz w:val="24"/>
          <w:szCs w:val="24"/>
          <w:highlight w:val="none"/>
        </w:rPr>
        <w:t>投标</w:t>
      </w:r>
      <w:r>
        <w:rPr>
          <w:rFonts w:ascii="宋体" w:hAnsi="宋体"/>
          <w:color w:val="auto"/>
          <w:kern w:val="0"/>
          <w:sz w:val="24"/>
          <w:szCs w:val="24"/>
          <w:highlight w:val="none"/>
        </w:rPr>
        <w:t>活动并签署文件的不需要授权委托书，只需提供法定代表人身份证明；非法定代表人参加</w:t>
      </w:r>
      <w:r>
        <w:rPr>
          <w:rFonts w:hint="eastAsia" w:ascii="宋体" w:hAnsi="宋体"/>
          <w:color w:val="auto"/>
          <w:kern w:val="0"/>
          <w:sz w:val="24"/>
          <w:szCs w:val="24"/>
          <w:highlight w:val="none"/>
        </w:rPr>
        <w:t>投标</w:t>
      </w:r>
      <w:r>
        <w:rPr>
          <w:rFonts w:ascii="宋体" w:hAnsi="宋体"/>
          <w:color w:val="auto"/>
          <w:kern w:val="0"/>
          <w:sz w:val="24"/>
          <w:szCs w:val="24"/>
          <w:highlight w:val="none"/>
        </w:rPr>
        <w:t>活动及签署文件的除提供法定代表人身份证明外还须提供授权委托书。</w:t>
      </w:r>
    </w:p>
    <w:p w14:paraId="03EF58B3">
      <w:pPr>
        <w:numPr>
          <w:ilvl w:val="0"/>
          <w:numId w:val="2"/>
        </w:num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color w:val="auto"/>
          <w:kern w:val="0"/>
          <w:sz w:val="24"/>
          <w:szCs w:val="24"/>
          <w:highlight w:val="none"/>
          <w:lang w:eastAsia="zh-CN"/>
        </w:rPr>
      </w:pPr>
      <w:r>
        <w:rPr>
          <w:rFonts w:ascii="宋体" w:hAnsi="宋体"/>
          <w:color w:val="auto"/>
          <w:kern w:val="0"/>
          <w:sz w:val="24"/>
          <w:szCs w:val="24"/>
          <w:highlight w:val="none"/>
        </w:rPr>
        <w:t>法定代表人身份证明及授权委托书原件装入投标文件一并递交</w:t>
      </w:r>
      <w:r>
        <w:rPr>
          <w:rFonts w:hint="eastAsia" w:ascii="宋体" w:hAnsi="宋体"/>
          <w:color w:val="auto"/>
          <w:kern w:val="0"/>
          <w:sz w:val="24"/>
          <w:szCs w:val="24"/>
          <w:highlight w:val="none"/>
        </w:rPr>
        <w:t>，并手持一份现场查验</w:t>
      </w:r>
      <w:r>
        <w:rPr>
          <w:rFonts w:hint="eastAsia" w:ascii="宋体" w:hAnsi="宋体"/>
          <w:color w:val="auto"/>
          <w:kern w:val="0"/>
          <w:sz w:val="24"/>
          <w:szCs w:val="24"/>
          <w:highlight w:val="none"/>
          <w:lang w:eastAsia="zh-CN"/>
        </w:rPr>
        <w:t>。</w:t>
      </w:r>
    </w:p>
    <w:p w14:paraId="17DD5C95">
      <w:pPr>
        <w:numPr>
          <w:ilvl w:val="0"/>
          <w:numId w:val="2"/>
        </w:num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color w:val="auto"/>
          <w:kern w:val="0"/>
          <w:sz w:val="24"/>
          <w:szCs w:val="24"/>
          <w:highlight w:val="none"/>
          <w:lang w:eastAsia="zh-CN"/>
        </w:rPr>
      </w:pPr>
    </w:p>
    <w:p w14:paraId="29A8CAD0">
      <w:pPr>
        <w:jc w:val="center"/>
        <w:rPr>
          <w:b/>
          <w:bCs/>
          <w:color w:val="auto"/>
          <w:sz w:val="44"/>
          <w:szCs w:val="44"/>
          <w:highlight w:val="none"/>
        </w:rPr>
      </w:pPr>
      <w:r>
        <w:rPr>
          <w:rFonts w:hint="eastAsia"/>
          <w:b/>
          <w:bCs/>
          <w:color w:val="auto"/>
          <w:sz w:val="44"/>
          <w:szCs w:val="44"/>
          <w:highlight w:val="none"/>
        </w:rPr>
        <w:t>投标承诺书</w:t>
      </w:r>
    </w:p>
    <w:p w14:paraId="334886BE">
      <w:pPr>
        <w:spacing w:line="360" w:lineRule="auto"/>
        <w:rPr>
          <w:rFonts w:hint="eastAsia" w:ascii="宋体" w:hAnsi="宋体"/>
          <w:color w:val="auto"/>
          <w:sz w:val="24"/>
          <w:highlight w:val="none"/>
        </w:rPr>
      </w:pPr>
    </w:p>
    <w:p w14:paraId="5132D363">
      <w:pPr>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(招标人名称)</w:t>
      </w:r>
    </w:p>
    <w:p w14:paraId="01196F4E">
      <w:pPr>
        <w:spacing w:line="360" w:lineRule="auto"/>
        <w:ind w:firstLine="480" w:firstLineChars="200"/>
        <w:rPr>
          <w:rFonts w:ascii="宋体" w:hAnsi="宋体"/>
          <w:color w:val="auto"/>
          <w:sz w:val="24"/>
          <w:highlight w:val="none"/>
          <w:u w:val="none"/>
        </w:rPr>
      </w:pPr>
      <w:r>
        <w:rPr>
          <w:rFonts w:hint="eastAsia" w:ascii="宋体" w:hAnsi="宋体"/>
          <w:color w:val="auto"/>
          <w:sz w:val="24"/>
          <w:highlight w:val="none"/>
        </w:rPr>
        <w:t>一、根据已收到贵方的</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szCs w:val="24"/>
          <w:highlight w:val="none"/>
          <w:u w:val="none"/>
        </w:rPr>
        <w:t>项目招</w:t>
      </w:r>
      <w:r>
        <w:rPr>
          <w:rFonts w:hint="eastAsia" w:ascii="宋体" w:hAnsi="宋体"/>
          <w:color w:val="auto"/>
          <w:sz w:val="24"/>
          <w:highlight w:val="none"/>
          <w:u w:val="none"/>
        </w:rPr>
        <w:t>标文件，并已详细审核了全部招标文件及有关附件。</w:t>
      </w:r>
    </w:p>
    <w:p w14:paraId="0CC0AD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二、投标过程：</w:t>
      </w:r>
    </w:p>
    <w:p w14:paraId="7880631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1、遵照《中华人民共和国招标投标法》等有关规定，经考察现场和研究上述招标文件的投标须知、合同条款、范围、标准、平面图纸及其他有关文件后，我方承诺：愿以</w:t>
      </w:r>
    </w:p>
    <w:p w14:paraId="41CB1FEC">
      <w:pPr>
        <w:spacing w:line="360" w:lineRule="auto"/>
        <w:ind w:firstLine="400" w:firstLineChars="167"/>
        <w:rPr>
          <w:rFonts w:ascii="宋体" w:hAnsi="宋体"/>
          <w:color w:val="auto"/>
          <w:sz w:val="24"/>
          <w:highlight w:val="none"/>
          <w:u w:val="single"/>
        </w:rPr>
      </w:pPr>
      <w:r>
        <w:rPr>
          <w:rFonts w:hint="eastAsia" w:ascii="宋体" w:hAnsi="宋体"/>
          <w:color w:val="auto"/>
          <w:sz w:val="24"/>
          <w:highlight w:val="none"/>
        </w:rPr>
        <w:t>币种：</w:t>
      </w:r>
      <w:r>
        <w:rPr>
          <w:rFonts w:hint="eastAsia" w:ascii="宋体" w:hAnsi="宋体"/>
          <w:color w:val="auto"/>
          <w:sz w:val="24"/>
          <w:highlight w:val="none"/>
          <w:u w:val="single"/>
        </w:rPr>
        <w:t xml:space="preserve">人民币 </w:t>
      </w:r>
    </w:p>
    <w:p w14:paraId="66DA2936">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合同</w:t>
      </w:r>
      <w:r>
        <w:rPr>
          <w:rFonts w:hint="eastAsia" w:ascii="宋体" w:hAnsi="宋体"/>
          <w:color w:val="auto"/>
          <w:sz w:val="24"/>
          <w:highlight w:val="none"/>
          <w:lang w:val="en-US" w:eastAsia="zh-CN"/>
        </w:rPr>
        <w:t>总</w:t>
      </w:r>
      <w:r>
        <w:rPr>
          <w:rFonts w:hint="eastAsia" w:ascii="宋体" w:hAnsi="宋体"/>
          <w:color w:val="auto"/>
          <w:sz w:val="24"/>
          <w:highlight w:val="none"/>
        </w:rPr>
        <w:t>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元整</w:t>
      </w: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lang w:val="en-US" w:eastAsia="zh-CN"/>
        </w:rPr>
        <w:t>整（小写）</w:t>
      </w:r>
      <w:r>
        <w:rPr>
          <w:rFonts w:hint="eastAsia" w:ascii="宋体" w:hAnsi="宋体"/>
          <w:color w:val="auto"/>
          <w:sz w:val="24"/>
          <w:highlight w:val="none"/>
        </w:rPr>
        <w:t>的投标报价并按上述合同条款、范围、标准等的要求实施、完成并维护全部报价内容。</w:t>
      </w:r>
    </w:p>
    <w:p w14:paraId="37213B52">
      <w:pPr>
        <w:spacing w:line="360" w:lineRule="auto"/>
        <w:ind w:left="0" w:leftChars="-67" w:hanging="141" w:hangingChars="59"/>
        <w:rPr>
          <w:rFonts w:hAnsi="宋体"/>
          <w:color w:val="auto"/>
          <w:sz w:val="24"/>
          <w:highlight w:val="none"/>
        </w:rPr>
      </w:pPr>
      <w:r>
        <w:rPr>
          <w:rFonts w:hint="eastAsia" w:ascii="宋体" w:hAnsi="宋体"/>
          <w:color w:val="auto"/>
          <w:sz w:val="24"/>
          <w:highlight w:val="none"/>
        </w:rPr>
        <w:t xml:space="preserve">    2、我方承诺我方所报之价格是根据</w:t>
      </w:r>
      <w:r>
        <w:rPr>
          <w:rFonts w:hint="eastAsia" w:hAnsi="宋体"/>
          <w:color w:val="auto"/>
          <w:sz w:val="24"/>
          <w:highlight w:val="none"/>
        </w:rPr>
        <w:t>项目情况，理性报价，不会以低于成本的报价竞标。</w:t>
      </w:r>
    </w:p>
    <w:p w14:paraId="2D2F4FD0">
      <w:pPr>
        <w:spacing w:line="360" w:lineRule="auto"/>
        <w:ind w:left="0" w:leftChars="-67" w:hanging="141" w:hangingChars="59"/>
        <w:rPr>
          <w:rFonts w:ascii="宋体" w:hAnsi="宋体"/>
          <w:color w:val="auto"/>
          <w:sz w:val="24"/>
          <w:highlight w:val="none"/>
        </w:rPr>
      </w:pPr>
      <w:r>
        <w:rPr>
          <w:rFonts w:hint="eastAsia" w:ascii="宋体" w:hAnsi="宋体"/>
          <w:color w:val="auto"/>
          <w:sz w:val="24"/>
          <w:highlight w:val="none"/>
        </w:rPr>
        <w:t xml:space="preserve">    3、我方所递交的投标文件在投标须知规定的投标有效期内有效，在此期间内我方的投标有可能中标，我方将受此约束。如果在投标有效期内撤回投标或放弃中标资格，我方的投标保证金将全部被没收，给贵方造成的损失超过我方投标保证金金额的，贵方还有权要求我方对超过部分进行赔偿。</w:t>
      </w:r>
    </w:p>
    <w:p w14:paraId="075A439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我方承诺对提供的资质等级证书正副本、营业执照正副本及授权委托书等投标文件的真实性负责。本次投标书的各项内容均属实，如有不实，愿承担相关法律责任，同时贵方可视情况终止投标人的投标资格，或取消中标。</w:t>
      </w:r>
    </w:p>
    <w:p w14:paraId="1B9AF90E">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6、我方承诺具有承担招标人招标项目的供应能力，没有国家、地方或行业部门市场进入的情况。</w:t>
      </w:r>
    </w:p>
    <w:p w14:paraId="59B6515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7、我方承诺我方负责人、员工或者合伙人与本项目招标人不是合伙人。</w:t>
      </w:r>
    </w:p>
    <w:p w14:paraId="50A7628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8、我方承诺未向招标人及其员工或有关系的第三人支付任何报酬或者其他以便促成投标人中标的任何情形发生。</w:t>
      </w:r>
    </w:p>
    <w:p w14:paraId="0E0E5AD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9、我方同意招标文件的规定，并承诺一旦我方的投标出现该条列举的严重违规或涉嫌串通投标的情形而被评标委员会废标的，将自觉接受贵方暂停或者取消今后我方参加贵方其他任何工程投标资格的处理。</w:t>
      </w:r>
    </w:p>
    <w:p w14:paraId="16103FD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三、中标：如我方中标</w:t>
      </w:r>
    </w:p>
    <w:p w14:paraId="07AECEB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1、我方将保证在收到中标通知书后</w:t>
      </w:r>
      <w:r>
        <w:rPr>
          <w:rFonts w:hint="eastAsia" w:ascii="宋体" w:hAnsi="宋体"/>
          <w:color w:val="auto"/>
          <w:sz w:val="24"/>
          <w:highlight w:val="none"/>
          <w:lang w:val="en-US" w:eastAsia="zh-CN"/>
        </w:rPr>
        <w:t>3个工作</w:t>
      </w:r>
      <w:r>
        <w:rPr>
          <w:rFonts w:hint="eastAsia" w:ascii="宋体" w:hAnsi="宋体"/>
          <w:color w:val="auto"/>
          <w:sz w:val="24"/>
          <w:highlight w:val="none"/>
        </w:rPr>
        <w:t>日内，与贵方按招标文件、中标通知书中的内容签定合同，否则，视为我方自愿放弃中标资格，投标保证金将不予退还我方，如果贵司接受我司报价后我司未按报价要求的时间签署正式合同或坚持提出附加条件,贵司有权另选其他单位。。</w:t>
      </w:r>
    </w:p>
    <w:p w14:paraId="473BD413">
      <w:pPr>
        <w:pStyle w:val="25"/>
        <w:spacing w:line="360" w:lineRule="auto"/>
        <w:ind w:firstLine="480" w:firstLineChars="200"/>
        <w:rPr>
          <w:rFonts w:hAnsi="宋体"/>
          <w:bCs/>
          <w:color w:val="auto"/>
          <w:sz w:val="24"/>
          <w:highlight w:val="none"/>
        </w:rPr>
      </w:pPr>
      <w:r>
        <w:rPr>
          <w:rFonts w:hint="eastAsia" w:hAnsi="宋体"/>
          <w:color w:val="auto"/>
          <w:sz w:val="24"/>
          <w:highlight w:val="none"/>
        </w:rPr>
        <w:t>2、</w:t>
      </w:r>
      <w:r>
        <w:rPr>
          <w:rFonts w:hint="eastAsia" w:hAnsi="宋体"/>
          <w:bCs/>
          <w:color w:val="auto"/>
          <w:sz w:val="24"/>
          <w:highlight w:val="none"/>
        </w:rPr>
        <w:t>建立完善的质量安全保证体系，配备与投标文件相一致且满足工作服务范围、服务标准、安全要求的服务项目管理机构和项目管理人员，并确保常驻现场。我方在本项目中配备的项目管理机构和项目管理人员详见《</w:t>
      </w:r>
      <w:r>
        <w:rPr>
          <w:rFonts w:hint="eastAsia" w:hAnsi="宋体"/>
          <w:bCs/>
          <w:color w:val="auto"/>
          <w:sz w:val="24"/>
          <w:szCs w:val="24"/>
          <w:highlight w:val="none"/>
        </w:rPr>
        <w:t>项目管理班子配备情况表</w:t>
      </w:r>
      <w:r>
        <w:rPr>
          <w:rFonts w:hint="eastAsia" w:hAnsi="宋体"/>
          <w:bCs/>
          <w:color w:val="auto"/>
          <w:sz w:val="24"/>
          <w:highlight w:val="none"/>
        </w:rPr>
        <w:t>》。撤换上述人员前，必须征得贵方批准同意。</w:t>
      </w:r>
    </w:p>
    <w:p w14:paraId="730D0023">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3、我方派驻贵方的全体人员将通过培训，并办理工伤保险、意外伤害保险手续。</w:t>
      </w:r>
    </w:p>
    <w:p w14:paraId="2AC12A1F">
      <w:pPr>
        <w:spacing w:line="360" w:lineRule="auto"/>
        <w:ind w:firstLine="360" w:firstLineChars="150"/>
        <w:rPr>
          <w:rFonts w:hint="eastAsia" w:ascii="宋体" w:hAnsi="宋体"/>
          <w:color w:val="auto"/>
          <w:sz w:val="24"/>
          <w:highlight w:val="none"/>
        </w:rPr>
      </w:pPr>
    </w:p>
    <w:p w14:paraId="33623B3D">
      <w:pPr>
        <w:spacing w:line="480" w:lineRule="auto"/>
        <w:jc w:val="right"/>
        <w:rPr>
          <w:rFonts w:ascii="宋体" w:hAnsi="宋体"/>
          <w:color w:val="auto"/>
          <w:sz w:val="24"/>
          <w:highlight w:val="none"/>
        </w:rPr>
      </w:pPr>
      <w:r>
        <w:rPr>
          <w:rFonts w:hint="eastAsia" w:ascii="宋体" w:hAnsi="宋体"/>
          <w:color w:val="auto"/>
          <w:sz w:val="24"/>
          <w:highlight w:val="none"/>
        </w:rPr>
        <w:t xml:space="preserve">承诺人的法定代表人或其授权委托人(签字或盖章)：                               </w:t>
      </w:r>
    </w:p>
    <w:p w14:paraId="18D9976C">
      <w:pPr>
        <w:spacing w:line="360" w:lineRule="auto"/>
        <w:rPr>
          <w:rFonts w:hint="eastAsia" w:ascii="宋体" w:hAnsi="宋体"/>
          <w:color w:val="auto"/>
          <w:sz w:val="24"/>
          <w:highlight w:val="none"/>
        </w:rPr>
      </w:pPr>
      <w:r>
        <w:rPr>
          <w:rFonts w:hint="eastAsia" w:ascii="宋体" w:hAnsi="宋体"/>
          <w:color w:val="auto"/>
          <w:sz w:val="24"/>
          <w:highlight w:val="none"/>
        </w:rPr>
        <w:t xml:space="preserve">                                              年      月      日    </w:t>
      </w:r>
    </w:p>
    <w:p w14:paraId="0AC31E2A">
      <w:pPr>
        <w:spacing w:line="360" w:lineRule="auto"/>
        <w:rPr>
          <w:rFonts w:hint="eastAsia" w:ascii="宋体" w:hAnsi="宋体"/>
          <w:color w:val="auto"/>
          <w:sz w:val="24"/>
          <w:highlight w:val="none"/>
        </w:rPr>
      </w:pPr>
    </w:p>
    <w:p w14:paraId="5A5B0250">
      <w:pPr>
        <w:spacing w:line="360" w:lineRule="auto"/>
        <w:rPr>
          <w:rFonts w:hint="eastAsia" w:ascii="宋体" w:hAnsi="宋体"/>
          <w:color w:val="auto"/>
          <w:sz w:val="24"/>
          <w:highlight w:val="none"/>
        </w:rPr>
      </w:pPr>
    </w:p>
    <w:p w14:paraId="2BAB26A8">
      <w:pPr>
        <w:spacing w:line="360" w:lineRule="auto"/>
        <w:rPr>
          <w:rFonts w:hint="eastAsia" w:ascii="宋体" w:hAnsi="宋体"/>
          <w:color w:val="auto"/>
          <w:sz w:val="24"/>
          <w:highlight w:val="none"/>
        </w:rPr>
      </w:pPr>
    </w:p>
    <w:p w14:paraId="35556566">
      <w:pPr>
        <w:spacing w:line="360" w:lineRule="auto"/>
        <w:rPr>
          <w:rFonts w:hint="eastAsia" w:ascii="宋体" w:hAnsi="宋体"/>
          <w:color w:val="auto"/>
          <w:sz w:val="24"/>
          <w:highlight w:val="none"/>
        </w:rPr>
      </w:pPr>
    </w:p>
    <w:p w14:paraId="1F6E295E">
      <w:pPr>
        <w:spacing w:line="360" w:lineRule="auto"/>
        <w:rPr>
          <w:rFonts w:hint="eastAsia" w:ascii="宋体" w:hAnsi="宋体"/>
          <w:color w:val="auto"/>
          <w:sz w:val="24"/>
          <w:highlight w:val="none"/>
        </w:rPr>
      </w:pPr>
    </w:p>
    <w:p w14:paraId="10000B01">
      <w:pPr>
        <w:spacing w:line="360" w:lineRule="auto"/>
        <w:rPr>
          <w:rFonts w:hint="eastAsia" w:ascii="宋体" w:hAnsi="宋体"/>
          <w:color w:val="auto"/>
          <w:sz w:val="24"/>
          <w:highlight w:val="none"/>
        </w:rPr>
      </w:pPr>
    </w:p>
    <w:p w14:paraId="412F24C4">
      <w:pPr>
        <w:spacing w:line="360" w:lineRule="auto"/>
        <w:rPr>
          <w:rFonts w:hint="eastAsia" w:ascii="宋体" w:hAnsi="宋体"/>
          <w:color w:val="auto"/>
          <w:sz w:val="24"/>
          <w:highlight w:val="none"/>
        </w:rPr>
      </w:pPr>
    </w:p>
    <w:p w14:paraId="40652699">
      <w:pPr>
        <w:spacing w:line="360" w:lineRule="auto"/>
        <w:rPr>
          <w:rFonts w:hint="eastAsia" w:ascii="宋体" w:hAnsi="宋体"/>
          <w:color w:val="auto"/>
          <w:sz w:val="24"/>
          <w:highlight w:val="none"/>
        </w:rPr>
      </w:pPr>
    </w:p>
    <w:p w14:paraId="3BA25411">
      <w:pPr>
        <w:spacing w:line="360" w:lineRule="auto"/>
        <w:rPr>
          <w:rFonts w:hint="eastAsia" w:ascii="宋体" w:hAnsi="宋体"/>
          <w:color w:val="auto"/>
          <w:sz w:val="24"/>
          <w:highlight w:val="none"/>
        </w:rPr>
      </w:pPr>
    </w:p>
    <w:p w14:paraId="75F42022">
      <w:pPr>
        <w:spacing w:line="360" w:lineRule="auto"/>
        <w:rPr>
          <w:rFonts w:hint="eastAsia" w:ascii="宋体" w:hAnsi="宋体"/>
          <w:color w:val="auto"/>
          <w:sz w:val="24"/>
          <w:highlight w:val="none"/>
        </w:rPr>
      </w:pPr>
    </w:p>
    <w:p w14:paraId="2612171E">
      <w:pPr>
        <w:spacing w:line="360" w:lineRule="auto"/>
        <w:rPr>
          <w:rFonts w:hint="eastAsia" w:ascii="宋体" w:hAnsi="宋体"/>
          <w:color w:val="auto"/>
          <w:sz w:val="24"/>
          <w:highlight w:val="none"/>
        </w:rPr>
      </w:pPr>
    </w:p>
    <w:p w14:paraId="14D1CA6D">
      <w:pPr>
        <w:spacing w:line="360" w:lineRule="auto"/>
        <w:rPr>
          <w:rFonts w:hint="eastAsia" w:ascii="宋体" w:hAnsi="宋体"/>
          <w:color w:val="auto"/>
          <w:sz w:val="24"/>
          <w:highlight w:val="none"/>
        </w:rPr>
      </w:pPr>
    </w:p>
    <w:p w14:paraId="1A1C9BDE">
      <w:pPr>
        <w:spacing w:line="360" w:lineRule="auto"/>
        <w:rPr>
          <w:rFonts w:hint="eastAsia" w:ascii="宋体" w:hAnsi="宋体"/>
          <w:color w:val="auto"/>
          <w:sz w:val="24"/>
          <w:highlight w:val="none"/>
        </w:rPr>
      </w:pPr>
    </w:p>
    <w:p w14:paraId="438C1CB8">
      <w:pPr>
        <w:spacing w:line="360" w:lineRule="auto"/>
        <w:rPr>
          <w:rFonts w:hint="eastAsia" w:ascii="宋体" w:hAnsi="宋体"/>
          <w:color w:val="auto"/>
          <w:sz w:val="24"/>
          <w:highlight w:val="none"/>
        </w:rPr>
      </w:pPr>
    </w:p>
    <w:p w14:paraId="1AA9ECB6">
      <w:pPr>
        <w:spacing w:line="360" w:lineRule="auto"/>
        <w:rPr>
          <w:rFonts w:hint="eastAsia" w:ascii="宋体" w:hAnsi="宋体"/>
          <w:color w:val="auto"/>
          <w:sz w:val="24"/>
          <w:highlight w:val="none"/>
        </w:rPr>
      </w:pPr>
    </w:p>
    <w:p w14:paraId="5143EBA7">
      <w:pPr>
        <w:spacing w:line="360" w:lineRule="auto"/>
        <w:rPr>
          <w:rFonts w:hint="eastAsia" w:ascii="宋体" w:hAnsi="宋体"/>
          <w:color w:val="auto"/>
          <w:sz w:val="24"/>
          <w:highlight w:val="none"/>
        </w:rPr>
      </w:pPr>
    </w:p>
    <w:p w14:paraId="6753E9C2">
      <w:pPr>
        <w:spacing w:line="360" w:lineRule="auto"/>
        <w:rPr>
          <w:rFonts w:hint="eastAsia" w:ascii="宋体" w:hAnsi="宋体"/>
          <w:color w:val="auto"/>
          <w:sz w:val="24"/>
          <w:highlight w:val="none"/>
        </w:rPr>
      </w:pPr>
    </w:p>
    <w:p w14:paraId="663F0CCE">
      <w:pPr>
        <w:spacing w:line="360" w:lineRule="auto"/>
        <w:rPr>
          <w:rFonts w:hint="eastAsia" w:ascii="宋体" w:hAnsi="宋体"/>
          <w:color w:val="auto"/>
          <w:sz w:val="24"/>
          <w:highlight w:val="none"/>
        </w:rPr>
      </w:pPr>
    </w:p>
    <w:p w14:paraId="0E1FDE71">
      <w:pPr>
        <w:spacing w:line="360" w:lineRule="auto"/>
        <w:rPr>
          <w:rFonts w:hint="eastAsia" w:ascii="宋体" w:hAnsi="宋体"/>
          <w:color w:val="auto"/>
          <w:sz w:val="24"/>
          <w:highlight w:val="none"/>
        </w:rPr>
      </w:pPr>
    </w:p>
    <w:p w14:paraId="690DEB6B">
      <w:pPr>
        <w:spacing w:line="360" w:lineRule="auto"/>
        <w:rPr>
          <w:rFonts w:hint="eastAsia" w:ascii="宋体" w:hAnsi="宋体"/>
          <w:color w:val="auto"/>
          <w:sz w:val="24"/>
          <w:highlight w:val="none"/>
        </w:rPr>
      </w:pPr>
    </w:p>
    <w:p w14:paraId="4CC95A4D">
      <w:pPr>
        <w:jc w:val="center"/>
        <w:rPr>
          <w:b/>
          <w:color w:val="auto"/>
          <w:sz w:val="28"/>
          <w:szCs w:val="28"/>
          <w:highlight w:val="none"/>
        </w:rPr>
      </w:pPr>
      <w:r>
        <w:rPr>
          <w:rFonts w:hint="eastAsia"/>
          <w:b/>
          <w:color w:val="auto"/>
          <w:sz w:val="28"/>
          <w:szCs w:val="28"/>
          <w:highlight w:val="none"/>
        </w:rPr>
        <w:t>投标人</w:t>
      </w:r>
      <w:r>
        <w:rPr>
          <w:b/>
          <w:color w:val="auto"/>
          <w:sz w:val="28"/>
          <w:szCs w:val="28"/>
          <w:highlight w:val="none"/>
        </w:rPr>
        <w:t>简介</w:t>
      </w:r>
    </w:p>
    <w:p w14:paraId="75802651">
      <w:pPr>
        <w:jc w:val="center"/>
        <w:rPr>
          <w:color w:val="auto"/>
          <w:sz w:val="28"/>
          <w:szCs w:val="28"/>
          <w:highlight w:val="none"/>
        </w:rPr>
      </w:pPr>
      <w:r>
        <w:rPr>
          <w:rFonts w:hint="eastAsia"/>
          <w:color w:val="auto"/>
          <w:sz w:val="28"/>
          <w:szCs w:val="28"/>
          <w:highlight w:val="none"/>
        </w:rPr>
        <w:t>（格式</w:t>
      </w:r>
      <w:r>
        <w:rPr>
          <w:color w:val="auto"/>
          <w:sz w:val="28"/>
          <w:szCs w:val="28"/>
          <w:highlight w:val="none"/>
        </w:rPr>
        <w:t>自拟，下表为附件）</w:t>
      </w:r>
    </w:p>
    <w:p w14:paraId="19467C4C">
      <w:pPr>
        <w:jc w:val="center"/>
        <w:rPr>
          <w:color w:val="auto"/>
          <w:sz w:val="28"/>
          <w:szCs w:val="28"/>
          <w:highlight w:val="none"/>
        </w:rPr>
      </w:pPr>
      <w:r>
        <w:rPr>
          <w:rFonts w:hint="eastAsia"/>
          <w:color w:val="auto"/>
          <w:sz w:val="28"/>
          <w:szCs w:val="28"/>
          <w:highlight w:val="none"/>
        </w:rPr>
        <w:t>投标人基本情况表</w:t>
      </w:r>
    </w:p>
    <w:tbl>
      <w:tblPr>
        <w:tblStyle w:val="14"/>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6"/>
        <w:gridCol w:w="2835"/>
        <w:gridCol w:w="1418"/>
        <w:gridCol w:w="1942"/>
      </w:tblGrid>
      <w:tr w14:paraId="20FC7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066" w:type="dxa"/>
          </w:tcPr>
          <w:p w14:paraId="4D42AF50">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投标人全称</w:t>
            </w:r>
          </w:p>
        </w:tc>
        <w:tc>
          <w:tcPr>
            <w:tcW w:w="6195" w:type="dxa"/>
            <w:gridSpan w:val="3"/>
          </w:tcPr>
          <w:p w14:paraId="5FB576AB">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r>
      <w:tr w14:paraId="5664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3066" w:type="dxa"/>
          </w:tcPr>
          <w:p w14:paraId="4A8EE1F4">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主要业务范围</w:t>
            </w:r>
          </w:p>
        </w:tc>
        <w:tc>
          <w:tcPr>
            <w:tcW w:w="6195" w:type="dxa"/>
            <w:gridSpan w:val="3"/>
          </w:tcPr>
          <w:p w14:paraId="4299D79E">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r>
      <w:tr w14:paraId="30159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066" w:type="dxa"/>
          </w:tcPr>
          <w:p w14:paraId="154B1348">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法定代表人姓名</w:t>
            </w:r>
          </w:p>
        </w:tc>
        <w:tc>
          <w:tcPr>
            <w:tcW w:w="2835" w:type="dxa"/>
          </w:tcPr>
          <w:p w14:paraId="72BE6FA7">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c>
          <w:tcPr>
            <w:tcW w:w="1418" w:type="dxa"/>
          </w:tcPr>
          <w:p w14:paraId="486EC6E7">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职   务</w:t>
            </w:r>
          </w:p>
        </w:tc>
        <w:tc>
          <w:tcPr>
            <w:tcW w:w="1942" w:type="dxa"/>
          </w:tcPr>
          <w:p w14:paraId="09BDAFBE">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r>
      <w:tr w14:paraId="7AE1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66" w:type="dxa"/>
          </w:tcPr>
          <w:p w14:paraId="686AAD57">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投标人地址</w:t>
            </w:r>
          </w:p>
        </w:tc>
        <w:tc>
          <w:tcPr>
            <w:tcW w:w="2835" w:type="dxa"/>
          </w:tcPr>
          <w:p w14:paraId="3D5BE646">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c>
          <w:tcPr>
            <w:tcW w:w="1418" w:type="dxa"/>
          </w:tcPr>
          <w:p w14:paraId="50F7E867">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邮政编码</w:t>
            </w:r>
          </w:p>
        </w:tc>
        <w:tc>
          <w:tcPr>
            <w:tcW w:w="1942" w:type="dxa"/>
          </w:tcPr>
          <w:p w14:paraId="5B2E6084">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r>
      <w:tr w14:paraId="598B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066" w:type="dxa"/>
          </w:tcPr>
          <w:p w14:paraId="72232D77">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          话</w:t>
            </w:r>
          </w:p>
        </w:tc>
        <w:tc>
          <w:tcPr>
            <w:tcW w:w="2835" w:type="dxa"/>
          </w:tcPr>
          <w:p w14:paraId="425F86D0">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c>
          <w:tcPr>
            <w:tcW w:w="1418" w:type="dxa"/>
          </w:tcPr>
          <w:p w14:paraId="7385A45D">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传   真</w:t>
            </w:r>
          </w:p>
        </w:tc>
        <w:tc>
          <w:tcPr>
            <w:tcW w:w="1942" w:type="dxa"/>
          </w:tcPr>
          <w:p w14:paraId="4B78C545">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r>
      <w:tr w14:paraId="3DFB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066" w:type="dxa"/>
          </w:tcPr>
          <w:p w14:paraId="06374815">
            <w:pPr>
              <w:keepNext w:val="0"/>
              <w:keepLines w:val="0"/>
              <w:suppressLineNumbers w:val="0"/>
              <w:spacing w:before="0" w:beforeAutospacing="0" w:after="0" w:afterAutospacing="0"/>
              <w:ind w:left="0" w:right="0"/>
              <w:jc w:val="left"/>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成  立  日  期</w:t>
            </w:r>
          </w:p>
        </w:tc>
        <w:tc>
          <w:tcPr>
            <w:tcW w:w="2835" w:type="dxa"/>
          </w:tcPr>
          <w:p w14:paraId="725FF513">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c>
          <w:tcPr>
            <w:tcW w:w="1418" w:type="dxa"/>
          </w:tcPr>
          <w:p w14:paraId="3AAFDB9C">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现 有 职</w:t>
            </w:r>
          </w:p>
          <w:p w14:paraId="55B9C07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 人 数</w:t>
            </w:r>
          </w:p>
        </w:tc>
        <w:tc>
          <w:tcPr>
            <w:tcW w:w="1942" w:type="dxa"/>
          </w:tcPr>
          <w:p w14:paraId="4F9F092C">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r>
      <w:tr w14:paraId="3DE9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066" w:type="dxa"/>
            <w:vAlign w:val="center"/>
          </w:tcPr>
          <w:p w14:paraId="69173B89">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纳税主体资格</w:t>
            </w:r>
          </w:p>
        </w:tc>
        <w:tc>
          <w:tcPr>
            <w:tcW w:w="2835" w:type="dxa"/>
          </w:tcPr>
          <w:p w14:paraId="01F17BE4">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一般纳税人</w:t>
            </w:r>
          </w:p>
          <w:p w14:paraId="4891E2A1">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default"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小规模纳税人</w:t>
            </w:r>
          </w:p>
        </w:tc>
        <w:tc>
          <w:tcPr>
            <w:tcW w:w="1418" w:type="dxa"/>
          </w:tcPr>
          <w:p w14:paraId="0E28E945">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纳税识别号</w:t>
            </w:r>
          </w:p>
        </w:tc>
        <w:tc>
          <w:tcPr>
            <w:tcW w:w="1942" w:type="dxa"/>
          </w:tcPr>
          <w:p w14:paraId="02A1AD9A">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p>
        </w:tc>
      </w:tr>
      <w:tr w14:paraId="0292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066" w:type="dxa"/>
          </w:tcPr>
          <w:p w14:paraId="3269B176">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资质等级证书</w:t>
            </w:r>
          </w:p>
        </w:tc>
        <w:tc>
          <w:tcPr>
            <w:tcW w:w="6195" w:type="dxa"/>
            <w:gridSpan w:val="3"/>
          </w:tcPr>
          <w:p w14:paraId="043770B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等 级：                   证书号：</w:t>
            </w:r>
          </w:p>
        </w:tc>
      </w:tr>
      <w:tr w14:paraId="63C1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066" w:type="dxa"/>
          </w:tcPr>
          <w:p w14:paraId="465119D2">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质量管理体系证书</w:t>
            </w:r>
          </w:p>
        </w:tc>
        <w:tc>
          <w:tcPr>
            <w:tcW w:w="6195" w:type="dxa"/>
            <w:gridSpan w:val="3"/>
          </w:tcPr>
          <w:p w14:paraId="10868F57">
            <w:pPr>
              <w:keepNext w:val="0"/>
              <w:keepLines w:val="0"/>
              <w:suppressLineNumbers w:val="0"/>
              <w:spacing w:before="0" w:beforeAutospacing="0" w:after="0" w:afterAutospacing="0"/>
              <w:ind w:left="0" w:right="0"/>
              <w:rPr>
                <w:rFonts w:hint="default"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等 级：                   证书号：</w:t>
            </w:r>
          </w:p>
        </w:tc>
      </w:tr>
      <w:tr w14:paraId="5BA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9261" w:type="dxa"/>
            <w:gridSpan w:val="4"/>
            <w:tcBorders>
              <w:bottom w:val="single" w:color="auto" w:sz="4" w:space="0"/>
            </w:tcBorders>
          </w:tcPr>
          <w:p w14:paraId="48B66777">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单位组织机构简介：</w:t>
            </w:r>
          </w:p>
          <w:p w14:paraId="7F8221F5">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（部室划分、各部室人数、中高级职称、注册建造师等人员数）</w:t>
            </w:r>
          </w:p>
          <w:p w14:paraId="211B98BC">
            <w:pPr>
              <w:keepNext w:val="0"/>
              <w:keepLines w:val="0"/>
              <w:suppressLineNumbers w:val="0"/>
              <w:spacing w:before="0" w:beforeAutospacing="0" w:after="0" w:afterAutospacing="0"/>
              <w:ind w:left="0" w:right="0" w:firstLine="2880"/>
              <w:rPr>
                <w:rFonts w:hint="default" w:asciiTheme="minorEastAsia" w:hAnsiTheme="minorEastAsia" w:eastAsiaTheme="minorEastAsia"/>
                <w:color w:val="auto"/>
                <w:szCs w:val="21"/>
                <w:highlight w:val="none"/>
              </w:rPr>
            </w:pPr>
          </w:p>
          <w:p w14:paraId="29B2CCEB">
            <w:pPr>
              <w:keepNext w:val="0"/>
              <w:keepLines w:val="0"/>
              <w:suppressLineNumbers w:val="0"/>
              <w:spacing w:before="0" w:beforeAutospacing="0" w:after="0" w:afterAutospacing="0"/>
              <w:ind w:left="0" w:right="0" w:firstLine="288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组织机构框图附后</w:t>
            </w:r>
          </w:p>
          <w:p w14:paraId="40AC4D90">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p w14:paraId="1FCF4CAA">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技术人员总数：      人</w:t>
            </w:r>
          </w:p>
          <w:p w14:paraId="6BCA1157">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一级注册建造师：    人</w:t>
            </w:r>
          </w:p>
          <w:p w14:paraId="4BD64AB3">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highlight w:val="none"/>
              </w:rPr>
            </w:pPr>
          </w:p>
        </w:tc>
      </w:tr>
    </w:tbl>
    <w:p w14:paraId="5C1B3C14">
      <w:pPr>
        <w:tabs>
          <w:tab w:val="left" w:pos="1680"/>
        </w:tabs>
        <w:ind w:firstLine="420"/>
        <w:rPr>
          <w:rFonts w:asciiTheme="minorEastAsia" w:hAnsiTheme="minorEastAsia" w:eastAsiaTheme="minorEastAsia"/>
          <w:color w:val="auto"/>
          <w:szCs w:val="21"/>
          <w:highlight w:val="none"/>
        </w:rPr>
      </w:pPr>
    </w:p>
    <w:p w14:paraId="18878BF2">
      <w:pPr>
        <w:tabs>
          <w:tab w:val="left" w:pos="1680"/>
        </w:tabs>
        <w:ind w:firstLine="4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投标人：            （单位全称） (盖章)                </w:t>
      </w:r>
    </w:p>
    <w:p w14:paraId="20F11D72">
      <w:pPr>
        <w:tabs>
          <w:tab w:val="left" w:pos="1680"/>
        </w:tabs>
        <w:ind w:firstLine="420"/>
        <w:rPr>
          <w:rFonts w:asciiTheme="minorEastAsia" w:hAnsiTheme="minorEastAsia" w:eastAsiaTheme="minorEastAsia"/>
          <w:color w:val="auto"/>
          <w:szCs w:val="21"/>
          <w:highlight w:val="none"/>
          <w:u w:val="single"/>
        </w:rPr>
      </w:pPr>
    </w:p>
    <w:p w14:paraId="6E40572D">
      <w:pPr>
        <w:tabs>
          <w:tab w:val="left" w:pos="1680"/>
        </w:tabs>
        <w:ind w:firstLine="420"/>
        <w:rPr>
          <w:rFonts w:hint="eastAsia" w:asciiTheme="minorEastAsia" w:hAnsiTheme="minorEastAsia" w:eastAsiaTheme="minorEastAsia"/>
          <w:color w:val="auto"/>
          <w:szCs w:val="21"/>
          <w:highlight w:val="none"/>
        </w:rPr>
      </w:pPr>
    </w:p>
    <w:p w14:paraId="6A7E14D7">
      <w:pPr>
        <w:tabs>
          <w:tab w:val="left" w:pos="1680"/>
        </w:tabs>
        <w:ind w:firstLine="4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法定代表人或授权代表：               (签章)               </w:t>
      </w:r>
    </w:p>
    <w:p w14:paraId="048606A4">
      <w:pPr>
        <w:rPr>
          <w:rFonts w:asciiTheme="minorEastAsia" w:hAnsiTheme="minorEastAsia" w:eastAsiaTheme="minorEastAsia"/>
          <w:b/>
          <w:color w:val="auto"/>
          <w:szCs w:val="21"/>
          <w:highlight w:val="none"/>
        </w:rPr>
      </w:pPr>
    </w:p>
    <w:p w14:paraId="62CC2B92">
      <w:pPr>
        <w:ind w:firstLine="420"/>
        <w:rPr>
          <w:rFonts w:hint="eastAsia" w:asciiTheme="minorEastAsia" w:hAnsiTheme="minorEastAsia" w:eastAsiaTheme="minorEastAsia"/>
          <w:color w:val="auto"/>
          <w:szCs w:val="21"/>
          <w:highlight w:val="none"/>
        </w:rPr>
      </w:pPr>
    </w:p>
    <w:p w14:paraId="64D38382">
      <w:pPr>
        <w:ind w:firstLine="4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      期：           年   月   日</w:t>
      </w:r>
    </w:p>
    <w:p w14:paraId="2C9EA071">
      <w:pPr>
        <w:ind w:firstLine="420"/>
        <w:rPr>
          <w:rFonts w:asciiTheme="minorEastAsia" w:hAnsiTheme="minorEastAsia" w:eastAsiaTheme="minorEastAsia"/>
          <w:color w:val="auto"/>
          <w:szCs w:val="21"/>
          <w:highlight w:val="none"/>
        </w:rPr>
      </w:pPr>
    </w:p>
    <w:p w14:paraId="0C1C83D9">
      <w:pPr>
        <w:ind w:firstLine="37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注：1、投标人需随此表附上营业执照、资质等级证书、税务登记证书（纳税资格证明）、质量管理体系证书、荣誉证书等文件的复印件。</w:t>
      </w:r>
    </w:p>
    <w:p w14:paraId="08D8F4B7">
      <w:pPr>
        <w:widowControl/>
        <w:jc w:val="left"/>
        <w:rPr>
          <w:color w:val="auto"/>
          <w:highlight w:val="none"/>
        </w:rPr>
      </w:pPr>
      <w:r>
        <w:rPr>
          <w:rFonts w:asciiTheme="minorEastAsia" w:hAnsiTheme="minorEastAsia" w:eastAsiaTheme="minorEastAsia"/>
          <w:color w:val="auto"/>
          <w:szCs w:val="21"/>
          <w:highlight w:val="none"/>
        </w:rPr>
        <w:br w:type="page"/>
      </w:r>
    </w:p>
    <w:p w14:paraId="10461C8D">
      <w:pPr>
        <w:rPr>
          <w:color w:val="auto"/>
          <w:highlight w:val="none"/>
        </w:rPr>
      </w:pPr>
    </w:p>
    <w:p w14:paraId="1ADC5080">
      <w:pPr>
        <w:rPr>
          <w:color w:val="auto"/>
          <w:highlight w:val="none"/>
        </w:rPr>
      </w:pPr>
    </w:p>
    <w:p w14:paraId="15AB7AAB">
      <w:pPr>
        <w:rPr>
          <w:color w:val="auto"/>
          <w:highlight w:val="none"/>
        </w:rPr>
      </w:pPr>
    </w:p>
    <w:p w14:paraId="13F06C49">
      <w:pPr>
        <w:spacing w:line="360" w:lineRule="auto"/>
        <w:jc w:val="center"/>
        <w:rPr>
          <w:b/>
          <w:color w:val="auto"/>
          <w:sz w:val="32"/>
          <w:szCs w:val="32"/>
          <w:highlight w:val="none"/>
        </w:rPr>
      </w:pPr>
      <w:r>
        <w:rPr>
          <w:rFonts w:hint="eastAsia"/>
          <w:b/>
          <w:color w:val="auto"/>
          <w:sz w:val="32"/>
          <w:szCs w:val="32"/>
          <w:highlight w:val="none"/>
        </w:rPr>
        <w:t>投标偏离表（商务部分）</w:t>
      </w:r>
    </w:p>
    <w:tbl>
      <w:tblPr>
        <w:tblStyle w:val="14"/>
        <w:tblW w:w="4979" w:type="pct"/>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251"/>
        <w:gridCol w:w="2058"/>
        <w:gridCol w:w="1547"/>
        <w:gridCol w:w="4576"/>
      </w:tblGrid>
      <w:tr w14:paraId="6E4E17FD">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0" w:hRule="atLeast"/>
          <w:tblCellSpacing w:w="0" w:type="dxa"/>
        </w:trPr>
        <w:tc>
          <w:tcPr>
            <w:tcW w:w="1754" w:type="pct"/>
            <w:gridSpan w:val="2"/>
            <w:tcBorders>
              <w:top w:val="outset" w:color="DDDDDD" w:sz="6" w:space="0"/>
              <w:left w:val="outset" w:color="DDDDDD" w:sz="6" w:space="0"/>
              <w:bottom w:val="outset" w:color="DDDDDD" w:sz="6" w:space="0"/>
              <w:right w:val="outset" w:color="DDDDDD" w:sz="6" w:space="0"/>
            </w:tcBorders>
            <w:shd w:val="clear" w:color="auto" w:fill="EEEEEE"/>
            <w:vAlign w:val="center"/>
          </w:tcPr>
          <w:p w14:paraId="5631B6D1">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color w:val="auto"/>
                <w:highlight w:val="none"/>
              </w:rPr>
              <w:t>招标</w:t>
            </w:r>
            <w:r>
              <w:rPr>
                <w:rFonts w:hint="default"/>
                <w:color w:val="auto"/>
                <w:highlight w:val="none"/>
              </w:rPr>
              <w:t>文件要求</w:t>
            </w:r>
          </w:p>
        </w:tc>
        <w:tc>
          <w:tcPr>
            <w:tcW w:w="3246" w:type="pct"/>
            <w:gridSpan w:val="2"/>
            <w:tcBorders>
              <w:top w:val="outset" w:color="DDDDDD" w:sz="6" w:space="0"/>
              <w:left w:val="outset" w:color="DDDDDD" w:sz="6" w:space="0"/>
              <w:bottom w:val="outset" w:color="DDDDDD" w:sz="6" w:space="0"/>
              <w:right w:val="outset" w:color="DDDDDD" w:sz="6" w:space="0"/>
            </w:tcBorders>
            <w:shd w:val="clear" w:color="auto" w:fill="EEEEEE"/>
            <w:vAlign w:val="center"/>
          </w:tcPr>
          <w:p w14:paraId="57583889">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color w:val="auto"/>
                <w:highlight w:val="none"/>
              </w:rPr>
              <w:t>投标</w:t>
            </w:r>
            <w:r>
              <w:rPr>
                <w:rFonts w:hint="default"/>
                <w:color w:val="auto"/>
                <w:highlight w:val="none"/>
              </w:rPr>
              <w:t>人响应</w:t>
            </w:r>
          </w:p>
        </w:tc>
      </w:tr>
      <w:tr w14:paraId="01DC903D">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0"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EEEEEE"/>
            <w:vAlign w:val="center"/>
          </w:tcPr>
          <w:p w14:paraId="2E4C9DF7">
            <w:pPr>
              <w:keepNext w:val="0"/>
              <w:keepLines w:val="0"/>
              <w:suppressLineNumbers w:val="0"/>
              <w:spacing w:before="0" w:beforeAutospacing="0" w:after="0" w:afterAutospacing="0" w:line="360" w:lineRule="auto"/>
              <w:ind w:left="0" w:right="0"/>
              <w:jc w:val="center"/>
              <w:rPr>
                <w:rFonts w:hint="default"/>
                <w:color w:val="auto"/>
                <w:highlight w:val="none"/>
              </w:rPr>
            </w:pPr>
            <w:r>
              <w:rPr>
                <w:rFonts w:hint="eastAsia"/>
                <w:color w:val="auto"/>
                <w:highlight w:val="none"/>
              </w:rPr>
              <w:t>招标文件</w:t>
            </w:r>
          </w:p>
          <w:p w14:paraId="2628CA8A">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color w:val="auto"/>
                <w:highlight w:val="none"/>
              </w:rPr>
              <w:t>条目号</w:t>
            </w:r>
          </w:p>
        </w:tc>
        <w:tc>
          <w:tcPr>
            <w:tcW w:w="1091" w:type="pct"/>
            <w:tcBorders>
              <w:top w:val="outset" w:color="DDDDDD" w:sz="6" w:space="0"/>
              <w:left w:val="outset" w:color="DDDDDD" w:sz="6" w:space="0"/>
              <w:bottom w:val="outset" w:color="DDDDDD" w:sz="6" w:space="0"/>
              <w:right w:val="outset" w:color="DDDDDD" w:sz="6" w:space="0"/>
            </w:tcBorders>
            <w:shd w:val="clear" w:color="auto" w:fill="EEEEEE"/>
            <w:vAlign w:val="center"/>
          </w:tcPr>
          <w:p w14:paraId="438103E9">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color w:val="auto"/>
                <w:highlight w:val="none"/>
              </w:rPr>
              <w:t>招标要求</w:t>
            </w:r>
          </w:p>
        </w:tc>
        <w:tc>
          <w:tcPr>
            <w:tcW w:w="820" w:type="pct"/>
            <w:tcBorders>
              <w:top w:val="outset" w:color="DDDDDD" w:sz="6" w:space="0"/>
              <w:left w:val="outset" w:color="DDDDDD" w:sz="6" w:space="0"/>
              <w:bottom w:val="outset" w:color="DDDDDD" w:sz="6" w:space="0"/>
              <w:right w:val="outset" w:color="DDDDDD" w:sz="6" w:space="0"/>
            </w:tcBorders>
            <w:shd w:val="clear" w:color="auto" w:fill="EEEEEE"/>
            <w:vAlign w:val="center"/>
          </w:tcPr>
          <w:p w14:paraId="6CDF5971">
            <w:pPr>
              <w:keepNext w:val="0"/>
              <w:keepLines w:val="0"/>
              <w:suppressLineNumbers w:val="0"/>
              <w:spacing w:before="0" w:beforeAutospacing="0" w:after="0" w:afterAutospacing="0" w:line="360" w:lineRule="auto"/>
              <w:ind w:left="0" w:right="0"/>
              <w:jc w:val="center"/>
              <w:rPr>
                <w:rFonts w:hint="default"/>
                <w:color w:val="auto"/>
                <w:highlight w:val="none"/>
              </w:rPr>
            </w:pPr>
            <w:r>
              <w:rPr>
                <w:rFonts w:hint="default"/>
                <w:color w:val="auto"/>
                <w:highlight w:val="none"/>
              </w:rPr>
              <w:t>是否有偏离</w:t>
            </w:r>
          </w:p>
          <w:p w14:paraId="21CB27A8">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default"/>
                <w:color w:val="auto"/>
                <w:highlight w:val="none"/>
              </w:rPr>
              <w:t>（填写有/无）</w:t>
            </w:r>
          </w:p>
        </w:tc>
        <w:tc>
          <w:tcPr>
            <w:tcW w:w="2426" w:type="pct"/>
            <w:tcBorders>
              <w:top w:val="outset" w:color="DDDDDD" w:sz="6" w:space="0"/>
              <w:left w:val="outset" w:color="DDDDDD" w:sz="6" w:space="0"/>
              <w:bottom w:val="outset" w:color="DDDDDD" w:sz="6" w:space="0"/>
              <w:right w:val="outset" w:color="DDDDDD" w:sz="6" w:space="0"/>
            </w:tcBorders>
            <w:shd w:val="clear" w:color="auto" w:fill="EEEEEE"/>
            <w:vAlign w:val="center"/>
          </w:tcPr>
          <w:p w14:paraId="3C2AA506">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default"/>
                <w:color w:val="auto"/>
                <w:highlight w:val="none"/>
              </w:rPr>
              <w:t>偏离说明</w:t>
            </w:r>
          </w:p>
        </w:tc>
      </w:tr>
      <w:tr w14:paraId="4A9B915E">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1120253">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7663C928">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16616515">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F5B3CD7">
            <w:pPr>
              <w:keepNext w:val="0"/>
              <w:keepLines w:val="0"/>
              <w:suppressLineNumbers w:val="0"/>
              <w:spacing w:before="0" w:beforeAutospacing="0" w:after="0" w:afterAutospacing="0" w:line="360" w:lineRule="auto"/>
              <w:ind w:left="0" w:right="0"/>
              <w:rPr>
                <w:rFonts w:hint="default"/>
                <w:color w:val="auto"/>
                <w:highlight w:val="none"/>
              </w:rPr>
            </w:pPr>
          </w:p>
        </w:tc>
      </w:tr>
      <w:tr w14:paraId="373ED9C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639BE67">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5CFA055">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A0220E7">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65C5CD6">
            <w:pPr>
              <w:keepNext w:val="0"/>
              <w:keepLines w:val="0"/>
              <w:suppressLineNumbers w:val="0"/>
              <w:spacing w:before="0" w:beforeAutospacing="0" w:after="0" w:afterAutospacing="0" w:line="360" w:lineRule="auto"/>
              <w:ind w:left="0" w:right="0"/>
              <w:rPr>
                <w:rFonts w:hint="default"/>
                <w:color w:val="auto"/>
                <w:highlight w:val="none"/>
              </w:rPr>
            </w:pPr>
          </w:p>
        </w:tc>
      </w:tr>
      <w:tr w14:paraId="1E3397C8">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06A07381">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4D9A1A4">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7FCF72EA">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CF70234">
            <w:pPr>
              <w:keepNext w:val="0"/>
              <w:keepLines w:val="0"/>
              <w:suppressLineNumbers w:val="0"/>
              <w:spacing w:before="0" w:beforeAutospacing="0" w:after="0" w:afterAutospacing="0" w:line="360" w:lineRule="auto"/>
              <w:ind w:left="0" w:right="0"/>
              <w:rPr>
                <w:rFonts w:hint="default"/>
                <w:color w:val="auto"/>
                <w:highlight w:val="none"/>
              </w:rPr>
            </w:pPr>
          </w:p>
        </w:tc>
      </w:tr>
      <w:tr w14:paraId="7BA2DD5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EF7EBA3">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B3A81C0">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DF3F7FA">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14DFC75">
            <w:pPr>
              <w:keepNext w:val="0"/>
              <w:keepLines w:val="0"/>
              <w:suppressLineNumbers w:val="0"/>
              <w:spacing w:before="0" w:beforeAutospacing="0" w:after="0" w:afterAutospacing="0" w:line="360" w:lineRule="auto"/>
              <w:ind w:left="0" w:right="0"/>
              <w:rPr>
                <w:rFonts w:hint="default"/>
                <w:color w:val="auto"/>
                <w:highlight w:val="none"/>
              </w:rPr>
            </w:pPr>
          </w:p>
        </w:tc>
      </w:tr>
      <w:tr w14:paraId="7A47F75B">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0"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0D2D0C09">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4DE3593">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3D38BE7">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76CACF6F">
            <w:pPr>
              <w:keepNext w:val="0"/>
              <w:keepLines w:val="0"/>
              <w:suppressLineNumbers w:val="0"/>
              <w:spacing w:before="0" w:beforeAutospacing="0" w:after="0" w:afterAutospacing="0" w:line="360" w:lineRule="auto"/>
              <w:ind w:left="0" w:right="0"/>
              <w:rPr>
                <w:rFonts w:hint="default"/>
                <w:color w:val="auto"/>
                <w:highlight w:val="none"/>
              </w:rPr>
            </w:pPr>
          </w:p>
        </w:tc>
      </w:tr>
      <w:tr w14:paraId="12C134B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0"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75C01665">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97EB9FB">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9DD9754">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3C8135A">
            <w:pPr>
              <w:keepNext w:val="0"/>
              <w:keepLines w:val="0"/>
              <w:suppressLineNumbers w:val="0"/>
              <w:spacing w:before="0" w:beforeAutospacing="0" w:after="0" w:afterAutospacing="0" w:line="360" w:lineRule="auto"/>
              <w:ind w:left="0" w:right="0"/>
              <w:rPr>
                <w:rFonts w:hint="default"/>
                <w:color w:val="auto"/>
                <w:highlight w:val="none"/>
              </w:rPr>
            </w:pPr>
          </w:p>
        </w:tc>
      </w:tr>
      <w:tr w14:paraId="2B9F71BE">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1719A0FE">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6A8C099">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4CB9CB18">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1E537227">
            <w:pPr>
              <w:keepNext w:val="0"/>
              <w:keepLines w:val="0"/>
              <w:suppressLineNumbers w:val="0"/>
              <w:spacing w:before="0" w:beforeAutospacing="0" w:after="0" w:afterAutospacing="0" w:line="360" w:lineRule="auto"/>
              <w:ind w:left="0" w:right="0"/>
              <w:rPr>
                <w:rFonts w:hint="default"/>
                <w:color w:val="auto"/>
                <w:highlight w:val="none"/>
              </w:rPr>
            </w:pPr>
          </w:p>
        </w:tc>
      </w:tr>
      <w:tr w14:paraId="3BC5835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0"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04F458A">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14A01D37">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11C855F9">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0FB6DAB">
            <w:pPr>
              <w:keepNext w:val="0"/>
              <w:keepLines w:val="0"/>
              <w:suppressLineNumbers w:val="0"/>
              <w:spacing w:before="0" w:beforeAutospacing="0" w:after="0" w:afterAutospacing="0" w:line="360" w:lineRule="auto"/>
              <w:ind w:left="0" w:right="0"/>
              <w:rPr>
                <w:rFonts w:hint="default"/>
                <w:color w:val="auto"/>
                <w:highlight w:val="none"/>
              </w:rPr>
            </w:pPr>
          </w:p>
        </w:tc>
      </w:tr>
      <w:tr w14:paraId="27C54338">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0BA3B53">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06FE5092">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80F8A36">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8A7315E">
            <w:pPr>
              <w:keepNext w:val="0"/>
              <w:keepLines w:val="0"/>
              <w:suppressLineNumbers w:val="0"/>
              <w:spacing w:before="0" w:beforeAutospacing="0" w:after="0" w:afterAutospacing="0" w:line="360" w:lineRule="auto"/>
              <w:ind w:left="0" w:right="0"/>
              <w:rPr>
                <w:rFonts w:hint="default"/>
                <w:color w:val="auto"/>
                <w:highlight w:val="none"/>
              </w:rPr>
            </w:pPr>
          </w:p>
        </w:tc>
      </w:tr>
    </w:tbl>
    <w:p w14:paraId="3D8391A2">
      <w:pPr>
        <w:spacing w:line="300" w:lineRule="auto"/>
        <w:rPr>
          <w:rFonts w:ascii="宋体" w:hAnsi="宋体"/>
          <w:color w:val="auto"/>
          <w:szCs w:val="21"/>
          <w:highlight w:val="none"/>
        </w:rPr>
      </w:pPr>
      <w:r>
        <w:rPr>
          <w:rFonts w:hint="eastAsia" w:ascii="宋体" w:hAnsi="宋体"/>
          <w:color w:val="auto"/>
          <w:szCs w:val="21"/>
          <w:highlight w:val="none"/>
        </w:rPr>
        <w:t>填报说明：</w:t>
      </w:r>
    </w:p>
    <w:p w14:paraId="0C827EE3">
      <w:pPr>
        <w:spacing w:line="300" w:lineRule="auto"/>
        <w:rPr>
          <w:rFonts w:ascii="宋体" w:hAnsi="宋体"/>
          <w:color w:val="auto"/>
          <w:szCs w:val="21"/>
          <w:highlight w:val="none"/>
        </w:rPr>
      </w:pPr>
      <w:r>
        <w:rPr>
          <w:rFonts w:hint="eastAsia" w:ascii="宋体" w:hAnsi="宋体"/>
          <w:color w:val="auto"/>
          <w:szCs w:val="21"/>
          <w:highlight w:val="none"/>
        </w:rPr>
        <w:t>1.本表中的“招标文件要求”包含招标文件中所有技术要求，投标人须逐条对照填写在《投标人响应》栏中。</w:t>
      </w:r>
    </w:p>
    <w:p w14:paraId="3C11DAE2">
      <w:pPr>
        <w:spacing w:line="300" w:lineRule="auto"/>
        <w:rPr>
          <w:rFonts w:ascii="宋体" w:hAnsi="宋体"/>
          <w:color w:val="auto"/>
          <w:szCs w:val="21"/>
          <w:highlight w:val="none"/>
        </w:rPr>
      </w:pPr>
      <w:r>
        <w:rPr>
          <w:rFonts w:hint="eastAsia" w:ascii="宋体" w:hAnsi="宋体"/>
          <w:color w:val="auto"/>
          <w:szCs w:val="21"/>
          <w:highlight w:val="none"/>
        </w:rPr>
        <w:t>2.《是否有偏离》栏只需填有或无，填有则必须在其后《偏离说明》栏中说明偏离的理由及“高于招标</w:t>
      </w:r>
      <w:r>
        <w:rPr>
          <w:rFonts w:ascii="宋体" w:hAnsi="宋体"/>
          <w:color w:val="auto"/>
          <w:szCs w:val="21"/>
          <w:highlight w:val="none"/>
        </w:rPr>
        <w:t>文件</w:t>
      </w:r>
      <w:r>
        <w:rPr>
          <w:rFonts w:hint="eastAsia" w:ascii="宋体" w:hAnsi="宋体"/>
          <w:color w:val="auto"/>
          <w:szCs w:val="21"/>
          <w:highlight w:val="none"/>
        </w:rPr>
        <w:t>书要求”或“低于招标</w:t>
      </w:r>
      <w:r>
        <w:rPr>
          <w:rFonts w:ascii="宋体" w:hAnsi="宋体"/>
          <w:color w:val="auto"/>
          <w:szCs w:val="21"/>
          <w:highlight w:val="none"/>
        </w:rPr>
        <w:t>文件</w:t>
      </w:r>
      <w:r>
        <w:rPr>
          <w:rFonts w:hint="eastAsia" w:ascii="宋体" w:hAnsi="宋体"/>
          <w:color w:val="auto"/>
          <w:szCs w:val="21"/>
          <w:highlight w:val="none"/>
        </w:rPr>
        <w:t>要求”并详细表述具体内容。</w:t>
      </w:r>
    </w:p>
    <w:p w14:paraId="44409358">
      <w:pPr>
        <w:spacing w:line="300" w:lineRule="auto"/>
        <w:rPr>
          <w:rFonts w:ascii="宋体" w:hAnsi="宋体"/>
          <w:b/>
          <w:color w:val="auto"/>
          <w:szCs w:val="21"/>
          <w:highlight w:val="none"/>
        </w:rPr>
      </w:pPr>
      <w:r>
        <w:rPr>
          <w:rFonts w:hint="eastAsia" w:ascii="宋体" w:hAnsi="宋体"/>
          <w:b/>
          <w:color w:val="auto"/>
          <w:szCs w:val="21"/>
          <w:highlight w:val="none"/>
        </w:rPr>
        <w:t>3.未在此表中明确填报偏离项，或招标文件中未提交此表的，即表示投标人响应招标文件中所有的技术要求，签订合同阶段不得要求更改且原投标文件中降低招标要求的内容无效。</w:t>
      </w:r>
    </w:p>
    <w:p w14:paraId="26E62D80">
      <w:pPr>
        <w:spacing w:line="300" w:lineRule="auto"/>
        <w:rPr>
          <w:rFonts w:ascii="宋体" w:hAnsi="宋体"/>
          <w:color w:val="auto"/>
          <w:szCs w:val="21"/>
          <w:highlight w:val="none"/>
        </w:rPr>
      </w:pPr>
    </w:p>
    <w:p w14:paraId="02B7515A">
      <w:pPr>
        <w:spacing w:line="300" w:lineRule="auto"/>
        <w:rPr>
          <w:rFonts w:ascii="宋体" w:hAnsi="宋体"/>
          <w:color w:val="auto"/>
          <w:szCs w:val="21"/>
          <w:highlight w:val="none"/>
        </w:rPr>
      </w:pPr>
      <w:r>
        <w:rPr>
          <w:rFonts w:hint="eastAsia" w:ascii="宋体" w:hAnsi="宋体"/>
          <w:color w:val="auto"/>
          <w:szCs w:val="21"/>
          <w:highlight w:val="none"/>
        </w:rPr>
        <w:t>投标人代表签字:</w:t>
      </w:r>
    </w:p>
    <w:p w14:paraId="42DB798E">
      <w:pPr>
        <w:spacing w:line="300" w:lineRule="auto"/>
        <w:rPr>
          <w:rFonts w:hint="eastAsia" w:ascii="宋体" w:hAnsi="宋体"/>
          <w:color w:val="auto"/>
          <w:szCs w:val="21"/>
          <w:highlight w:val="none"/>
        </w:rPr>
      </w:pPr>
    </w:p>
    <w:p w14:paraId="08D89417">
      <w:pPr>
        <w:spacing w:line="300" w:lineRule="auto"/>
        <w:rPr>
          <w:rFonts w:ascii="宋体" w:hAnsi="宋体"/>
          <w:color w:val="auto"/>
          <w:szCs w:val="21"/>
          <w:highlight w:val="none"/>
          <w:u w:val="single"/>
        </w:rPr>
      </w:pPr>
      <w:r>
        <w:rPr>
          <w:rFonts w:hint="eastAsia" w:ascii="宋体" w:hAnsi="宋体"/>
          <w:color w:val="auto"/>
          <w:szCs w:val="21"/>
          <w:highlight w:val="none"/>
        </w:rPr>
        <w:t>单位盖章：</w:t>
      </w:r>
    </w:p>
    <w:p w14:paraId="717CB4A2">
      <w:pPr>
        <w:rPr>
          <w:rFonts w:hint="eastAsia" w:asciiTheme="minorEastAsia" w:hAnsiTheme="minorEastAsia" w:eastAsiaTheme="minorEastAsia"/>
          <w:color w:val="auto"/>
          <w:szCs w:val="21"/>
          <w:highlight w:val="none"/>
        </w:rPr>
      </w:pPr>
    </w:p>
    <w:p w14:paraId="0033BB7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   期：      年   月   日</w:t>
      </w:r>
    </w:p>
    <w:p w14:paraId="03F2E018">
      <w:pPr>
        <w:rPr>
          <w:rFonts w:asciiTheme="minorEastAsia" w:hAnsiTheme="minorEastAsia" w:eastAsiaTheme="minorEastAsia"/>
          <w:color w:val="auto"/>
          <w:szCs w:val="21"/>
          <w:highlight w:val="none"/>
        </w:rPr>
      </w:pPr>
    </w:p>
    <w:p w14:paraId="28B3461B">
      <w:pPr>
        <w:pStyle w:val="25"/>
        <w:spacing w:line="960" w:lineRule="auto"/>
        <w:rPr>
          <w:rFonts w:hAnsi="宋体"/>
          <w:b/>
          <w:bCs/>
          <w:color w:val="auto"/>
          <w:sz w:val="44"/>
          <w:szCs w:val="44"/>
          <w:highlight w:val="none"/>
        </w:rPr>
      </w:pPr>
    </w:p>
    <w:p w14:paraId="4ED77FA8">
      <w:pPr>
        <w:pStyle w:val="25"/>
        <w:jc w:val="center"/>
        <w:outlineLvl w:val="0"/>
        <w:rPr>
          <w:rFonts w:hint="eastAsia" w:ascii="黑体" w:hAnsi="黑体" w:cs="宋体"/>
          <w:color w:val="auto"/>
          <w:sz w:val="28"/>
          <w:szCs w:val="28"/>
          <w:highlight w:val="none"/>
          <w:lang w:val="en-US" w:eastAsia="zh-CN"/>
        </w:rPr>
      </w:pPr>
      <w:bookmarkStart w:id="22" w:name="_Toc26416"/>
      <w:bookmarkStart w:id="23" w:name="_Toc30050"/>
      <w:bookmarkStart w:id="24" w:name="_Toc11160"/>
      <w:r>
        <w:rPr>
          <w:rFonts w:hint="eastAsia" w:ascii="黑体" w:hAnsi="黑体" w:cs="宋体"/>
          <w:color w:val="auto"/>
          <w:sz w:val="28"/>
          <w:szCs w:val="28"/>
          <w:highlight w:val="none"/>
          <w:lang w:val="en-US" w:eastAsia="zh-CN"/>
        </w:rPr>
        <w:t>重庆财经学院</w:t>
      </w:r>
    </w:p>
    <w:p w14:paraId="742FAC3B">
      <w:pPr>
        <w:pStyle w:val="25"/>
        <w:jc w:val="center"/>
        <w:outlineLvl w:val="0"/>
        <w:rPr>
          <w:rFonts w:hint="eastAsia" w:hAnsi="宋体" w:eastAsia="宋体"/>
          <w:b/>
          <w:bCs/>
          <w:color w:val="auto"/>
          <w:highlight w:val="none"/>
          <w:lang w:eastAsia="zh-CN"/>
        </w:rPr>
      </w:pPr>
      <w:r>
        <w:rPr>
          <w:rFonts w:hint="eastAsia" w:ascii="黑体" w:hAnsi="黑体" w:cs="宋体"/>
          <w:color w:val="auto"/>
          <w:sz w:val="36"/>
          <w:szCs w:val="36"/>
          <w:highlight w:val="none"/>
          <w:lang w:val="en-US" w:eastAsia="zh-CN"/>
        </w:rPr>
        <w:t>二供配电工程</w:t>
      </w:r>
      <w:r>
        <w:rPr>
          <w:rFonts w:hint="eastAsia" w:ascii="黑体" w:hAnsi="黑体" w:cs="宋体"/>
          <w:color w:val="auto"/>
          <w:sz w:val="36"/>
          <w:szCs w:val="36"/>
          <w:highlight w:val="none"/>
          <w:lang w:eastAsia="zh-CN"/>
        </w:rPr>
        <w:t>项目</w:t>
      </w:r>
      <w:bookmarkEnd w:id="22"/>
      <w:bookmarkEnd w:id="23"/>
      <w:bookmarkEnd w:id="24"/>
    </w:p>
    <w:p w14:paraId="4CAD6658">
      <w:pPr>
        <w:pStyle w:val="25"/>
        <w:jc w:val="center"/>
        <w:rPr>
          <w:rFonts w:hAnsi="宋体"/>
          <w:b/>
          <w:bCs/>
          <w:color w:val="auto"/>
          <w:sz w:val="72"/>
          <w:highlight w:val="none"/>
        </w:rPr>
      </w:pPr>
      <w:r>
        <w:rPr>
          <w:rFonts w:hint="eastAsia" w:hAnsi="宋体"/>
          <w:b/>
          <w:bCs/>
          <w:color w:val="auto"/>
          <w:sz w:val="72"/>
          <w:highlight w:val="none"/>
        </w:rPr>
        <w:t>投 标 文 件</w:t>
      </w:r>
    </w:p>
    <w:p w14:paraId="461EC6DC">
      <w:pPr>
        <w:pStyle w:val="25"/>
        <w:jc w:val="center"/>
        <w:rPr>
          <w:rFonts w:hAnsi="宋体"/>
          <w:b w:val="0"/>
          <w:bCs w:val="0"/>
          <w:color w:val="auto"/>
          <w:sz w:val="32"/>
          <w:highlight w:val="none"/>
          <w:u w:val="single"/>
        </w:rPr>
      </w:pPr>
      <w:r>
        <w:rPr>
          <w:rFonts w:hint="eastAsia" w:hAnsi="宋体"/>
          <w:b w:val="0"/>
          <w:bCs w:val="0"/>
          <w:color w:val="auto"/>
          <w:szCs w:val="28"/>
          <w:highlight w:val="none"/>
        </w:rPr>
        <w:t>（经济与技术分正本或副本）</w:t>
      </w:r>
    </w:p>
    <w:p w14:paraId="7A067E89">
      <w:pPr>
        <w:pStyle w:val="25"/>
        <w:ind w:firstLine="640" w:firstLineChars="200"/>
        <w:rPr>
          <w:rFonts w:hAnsi="宋体"/>
          <w:color w:val="auto"/>
          <w:sz w:val="32"/>
          <w:highlight w:val="none"/>
          <w:u w:val="single"/>
        </w:rPr>
      </w:pPr>
    </w:p>
    <w:p w14:paraId="3701937A">
      <w:pPr>
        <w:pStyle w:val="25"/>
        <w:ind w:firstLine="643" w:firstLineChars="200"/>
        <w:rPr>
          <w:rFonts w:hAnsi="宋体"/>
          <w:b/>
          <w:bCs/>
          <w:color w:val="auto"/>
          <w:sz w:val="32"/>
          <w:highlight w:val="none"/>
        </w:rPr>
      </w:pPr>
    </w:p>
    <w:p w14:paraId="6E933F20">
      <w:pPr>
        <w:pStyle w:val="25"/>
        <w:ind w:firstLine="640" w:firstLineChars="200"/>
        <w:rPr>
          <w:rFonts w:hAnsi="宋体"/>
          <w:b w:val="0"/>
          <w:bCs w:val="0"/>
          <w:color w:val="auto"/>
          <w:sz w:val="32"/>
          <w:highlight w:val="none"/>
        </w:rPr>
      </w:pPr>
      <w:r>
        <w:rPr>
          <w:rFonts w:hint="eastAsia" w:hAnsi="宋体"/>
          <w:b w:val="0"/>
          <w:bCs w:val="0"/>
          <w:color w:val="auto"/>
          <w:sz w:val="32"/>
          <w:highlight w:val="none"/>
        </w:rPr>
        <w:t>投标文件内容：</w:t>
      </w:r>
      <w:r>
        <w:rPr>
          <w:rFonts w:hint="eastAsia" w:hAnsi="宋体"/>
          <w:b w:val="0"/>
          <w:bCs w:val="0"/>
          <w:color w:val="auto"/>
          <w:sz w:val="32"/>
          <w:highlight w:val="none"/>
          <w:u w:val="single"/>
        </w:rPr>
        <w:t xml:space="preserve">        经济与技术部分        </w:t>
      </w:r>
    </w:p>
    <w:p w14:paraId="0694A0DB">
      <w:pPr>
        <w:pStyle w:val="25"/>
        <w:ind w:firstLine="640" w:firstLineChars="200"/>
        <w:rPr>
          <w:rFonts w:hAnsi="宋体"/>
          <w:b w:val="0"/>
          <w:bCs w:val="0"/>
          <w:color w:val="auto"/>
          <w:sz w:val="32"/>
          <w:highlight w:val="none"/>
        </w:rPr>
      </w:pPr>
    </w:p>
    <w:p w14:paraId="1D04056F">
      <w:pPr>
        <w:pStyle w:val="25"/>
        <w:ind w:firstLine="640" w:firstLineChars="200"/>
        <w:rPr>
          <w:rFonts w:hAnsi="宋体"/>
          <w:b w:val="0"/>
          <w:bCs w:val="0"/>
          <w:color w:val="auto"/>
          <w:sz w:val="32"/>
          <w:highlight w:val="none"/>
          <w:u w:val="single"/>
        </w:rPr>
      </w:pPr>
      <w:r>
        <w:rPr>
          <w:rFonts w:hint="eastAsia" w:hAnsi="宋体"/>
          <w:b w:val="0"/>
          <w:bCs w:val="0"/>
          <w:color w:val="auto"/>
          <w:sz w:val="32"/>
          <w:highlight w:val="none"/>
        </w:rPr>
        <w:t>投标人(盖章)：</w:t>
      </w:r>
    </w:p>
    <w:p w14:paraId="266DAE84">
      <w:pPr>
        <w:pStyle w:val="25"/>
        <w:ind w:firstLine="640" w:firstLineChars="200"/>
        <w:rPr>
          <w:rFonts w:hAnsi="宋体"/>
          <w:b w:val="0"/>
          <w:bCs w:val="0"/>
          <w:color w:val="auto"/>
          <w:sz w:val="32"/>
          <w:highlight w:val="none"/>
        </w:rPr>
      </w:pPr>
    </w:p>
    <w:p w14:paraId="7F767B97">
      <w:pPr>
        <w:pStyle w:val="25"/>
        <w:ind w:firstLine="640" w:firstLineChars="200"/>
        <w:rPr>
          <w:rFonts w:hAnsi="宋体"/>
          <w:b w:val="0"/>
          <w:bCs w:val="0"/>
          <w:color w:val="auto"/>
          <w:sz w:val="32"/>
          <w:highlight w:val="none"/>
          <w:u w:val="single"/>
        </w:rPr>
      </w:pPr>
      <w:r>
        <w:rPr>
          <w:rFonts w:hint="eastAsia" w:hAnsi="宋体"/>
          <w:b w:val="0"/>
          <w:bCs w:val="0"/>
          <w:color w:val="auto"/>
          <w:sz w:val="32"/>
          <w:highlight w:val="none"/>
        </w:rPr>
        <w:t>法定代表人或其委托代理人(签字或盖章)：</w:t>
      </w:r>
    </w:p>
    <w:p w14:paraId="706020FE">
      <w:pPr>
        <w:pStyle w:val="25"/>
        <w:ind w:firstLine="640" w:firstLineChars="200"/>
        <w:rPr>
          <w:rFonts w:hAnsi="宋体"/>
          <w:b w:val="0"/>
          <w:bCs w:val="0"/>
          <w:color w:val="auto"/>
          <w:sz w:val="32"/>
          <w:highlight w:val="none"/>
        </w:rPr>
      </w:pPr>
    </w:p>
    <w:p w14:paraId="268B2E9E">
      <w:pPr>
        <w:pStyle w:val="25"/>
        <w:rPr>
          <w:rFonts w:hAnsi="宋体"/>
          <w:b w:val="0"/>
          <w:bCs w:val="0"/>
          <w:color w:val="auto"/>
          <w:sz w:val="44"/>
          <w:szCs w:val="44"/>
          <w:highlight w:val="none"/>
        </w:rPr>
      </w:pPr>
      <w:r>
        <w:rPr>
          <w:rFonts w:hint="eastAsia" w:hAnsi="宋体"/>
          <w:b w:val="0"/>
          <w:bCs w:val="0"/>
          <w:color w:val="auto"/>
          <w:sz w:val="32"/>
          <w:highlight w:val="none"/>
        </w:rPr>
        <w:t xml:space="preserve">    日期：  年  月  日</w:t>
      </w:r>
    </w:p>
    <w:p w14:paraId="2DD37200">
      <w:pPr>
        <w:rPr>
          <w:color w:val="auto"/>
          <w:highlight w:val="none"/>
        </w:rPr>
      </w:pPr>
      <w:r>
        <w:rPr>
          <w:color w:val="auto"/>
          <w:highlight w:val="none"/>
        </w:rPr>
        <w:br w:type="page"/>
      </w:r>
    </w:p>
    <w:p w14:paraId="4D9FD8B1">
      <w:pPr>
        <w:pStyle w:val="25"/>
        <w:spacing w:line="360" w:lineRule="auto"/>
        <w:jc w:val="center"/>
        <w:rPr>
          <w:rFonts w:hAnsi="宋体"/>
          <w:b/>
          <w:bCs/>
          <w:color w:val="auto"/>
          <w:sz w:val="44"/>
          <w:highlight w:val="none"/>
        </w:rPr>
      </w:pPr>
      <w:r>
        <w:rPr>
          <w:rFonts w:hint="eastAsia" w:hAnsi="宋体"/>
          <w:b/>
          <w:bCs/>
          <w:color w:val="auto"/>
          <w:sz w:val="44"/>
          <w:highlight w:val="none"/>
        </w:rPr>
        <w:t>经济、技术标部分目录</w:t>
      </w:r>
    </w:p>
    <w:p w14:paraId="52E4AD0E">
      <w:pPr>
        <w:pStyle w:val="25"/>
        <w:spacing w:line="360" w:lineRule="auto"/>
        <w:rPr>
          <w:rFonts w:hAnsi="宋体"/>
          <w:color w:val="auto"/>
          <w:sz w:val="24"/>
          <w:highlight w:val="none"/>
        </w:rPr>
      </w:pPr>
      <w:r>
        <w:rPr>
          <w:rFonts w:hint="eastAsia" w:hAnsi="宋体"/>
          <w:color w:val="auto"/>
          <w:sz w:val="24"/>
          <w:highlight w:val="none"/>
        </w:rPr>
        <w:t>一、投标报价表的说明</w:t>
      </w:r>
    </w:p>
    <w:p w14:paraId="35EAED94">
      <w:pPr>
        <w:pStyle w:val="25"/>
        <w:spacing w:line="360" w:lineRule="auto"/>
        <w:rPr>
          <w:rFonts w:hAnsi="宋体"/>
          <w:color w:val="auto"/>
          <w:sz w:val="24"/>
          <w:highlight w:val="none"/>
        </w:rPr>
      </w:pPr>
      <w:r>
        <w:rPr>
          <w:rFonts w:hint="eastAsia" w:hAnsi="宋体"/>
          <w:color w:val="auto"/>
          <w:sz w:val="24"/>
          <w:highlight w:val="none"/>
        </w:rPr>
        <w:t>二、投标报价表</w:t>
      </w:r>
    </w:p>
    <w:p w14:paraId="31FFAED8">
      <w:pPr>
        <w:pStyle w:val="25"/>
        <w:spacing w:line="360" w:lineRule="auto"/>
        <w:ind w:left="359" w:leftChars="171"/>
        <w:rPr>
          <w:rFonts w:hAnsi="宋体"/>
          <w:color w:val="auto"/>
          <w:sz w:val="24"/>
          <w:szCs w:val="24"/>
          <w:highlight w:val="none"/>
        </w:rPr>
      </w:pPr>
      <w:r>
        <w:rPr>
          <w:rFonts w:hint="eastAsia" w:hAnsi="宋体"/>
          <w:color w:val="auto"/>
          <w:sz w:val="24"/>
          <w:szCs w:val="24"/>
          <w:highlight w:val="none"/>
        </w:rPr>
        <w:t>1、投标总价表</w:t>
      </w:r>
    </w:p>
    <w:p w14:paraId="516B0C1F">
      <w:pPr>
        <w:pStyle w:val="25"/>
        <w:spacing w:line="360" w:lineRule="auto"/>
        <w:ind w:left="359" w:leftChars="171"/>
        <w:rPr>
          <w:rFonts w:hint="eastAsia" w:hAnsi="宋体" w:eastAsia="宋体"/>
          <w:color w:val="auto"/>
          <w:sz w:val="24"/>
          <w:szCs w:val="24"/>
          <w:highlight w:val="none"/>
          <w:lang w:val="en-US" w:eastAsia="zh-CN"/>
        </w:rPr>
      </w:pPr>
      <w:r>
        <w:rPr>
          <w:rFonts w:hint="eastAsia" w:hAnsi="宋体"/>
          <w:color w:val="auto"/>
          <w:sz w:val="24"/>
          <w:szCs w:val="24"/>
          <w:highlight w:val="none"/>
        </w:rPr>
        <w:t>2、</w:t>
      </w:r>
      <w:r>
        <w:rPr>
          <w:rFonts w:hint="eastAsia" w:hAnsi="宋体"/>
          <w:color w:val="auto"/>
          <w:sz w:val="24"/>
          <w:szCs w:val="24"/>
          <w:highlight w:val="none"/>
          <w:lang w:val="en-US" w:eastAsia="zh-CN"/>
        </w:rPr>
        <w:t>投标分项</w:t>
      </w:r>
      <w:r>
        <w:rPr>
          <w:rFonts w:hint="eastAsia" w:hAnsi="宋体"/>
          <w:color w:val="auto"/>
          <w:sz w:val="24"/>
          <w:szCs w:val="24"/>
          <w:highlight w:val="none"/>
        </w:rPr>
        <w:t>工程量清单报价</w:t>
      </w:r>
      <w:r>
        <w:rPr>
          <w:rFonts w:hint="eastAsia" w:hAnsi="宋体"/>
          <w:color w:val="auto"/>
          <w:sz w:val="24"/>
          <w:szCs w:val="24"/>
          <w:highlight w:val="none"/>
          <w:lang w:val="en-US" w:eastAsia="zh-CN"/>
        </w:rPr>
        <w:t>明细表</w:t>
      </w:r>
    </w:p>
    <w:p w14:paraId="058DBA7B">
      <w:pPr>
        <w:pStyle w:val="25"/>
        <w:spacing w:line="360" w:lineRule="auto"/>
        <w:rPr>
          <w:rFonts w:hint="eastAsia" w:hAnsi="宋体"/>
          <w:color w:val="auto"/>
          <w:sz w:val="24"/>
          <w:highlight w:val="none"/>
        </w:rPr>
      </w:pPr>
      <w:r>
        <w:rPr>
          <w:rFonts w:hint="eastAsia" w:hAnsi="宋体"/>
          <w:color w:val="auto"/>
          <w:sz w:val="24"/>
          <w:highlight w:val="none"/>
        </w:rPr>
        <w:t>三、</w:t>
      </w:r>
      <w:r>
        <w:rPr>
          <w:rFonts w:hint="eastAsia" w:hAnsi="宋体"/>
          <w:color w:val="auto"/>
          <w:sz w:val="24"/>
          <w:highlight w:val="none"/>
          <w:lang w:val="en-US" w:eastAsia="zh-CN"/>
        </w:rPr>
        <w:t>供配电工程施工</w:t>
      </w:r>
      <w:r>
        <w:rPr>
          <w:rFonts w:hint="eastAsia" w:hAnsi="宋体"/>
          <w:color w:val="auto"/>
          <w:sz w:val="24"/>
          <w:highlight w:val="none"/>
        </w:rPr>
        <w:t>方案</w:t>
      </w:r>
    </w:p>
    <w:p w14:paraId="7405A7A1">
      <w:pPr>
        <w:pStyle w:val="25"/>
        <w:spacing w:line="360" w:lineRule="auto"/>
        <w:rPr>
          <w:rFonts w:hint="default" w:hAnsi="宋体" w:eastAsia="宋体"/>
          <w:color w:val="auto"/>
          <w:sz w:val="24"/>
          <w:highlight w:val="none"/>
          <w:lang w:val="en-US" w:eastAsia="zh-CN"/>
        </w:rPr>
      </w:pPr>
      <w:r>
        <w:rPr>
          <w:rFonts w:hint="eastAsia" w:hAnsi="宋体"/>
          <w:color w:val="auto"/>
          <w:sz w:val="24"/>
          <w:highlight w:val="none"/>
          <w:lang w:val="en-US" w:eastAsia="zh-CN"/>
        </w:rPr>
        <w:t>四、拟</w:t>
      </w:r>
      <w:r>
        <w:rPr>
          <w:rFonts w:hint="eastAsia" w:hAnsi="宋体" w:eastAsia="宋体"/>
          <w:color w:val="auto"/>
          <w:sz w:val="24"/>
          <w:highlight w:val="none"/>
          <w:lang w:val="en-US" w:eastAsia="zh-CN"/>
        </w:rPr>
        <w:t>投入本项目管理人员资料</w:t>
      </w:r>
    </w:p>
    <w:p w14:paraId="70281088">
      <w:pPr>
        <w:pStyle w:val="25"/>
        <w:spacing w:line="360" w:lineRule="auto"/>
        <w:rPr>
          <w:rFonts w:hint="default" w:hAnsi="宋体"/>
          <w:color w:val="auto"/>
          <w:sz w:val="24"/>
          <w:highlight w:val="none"/>
          <w:lang w:val="en-US" w:eastAsia="zh-CN"/>
        </w:rPr>
      </w:pPr>
      <w:r>
        <w:rPr>
          <w:rFonts w:hint="eastAsia" w:hAnsi="宋体"/>
          <w:color w:val="auto"/>
          <w:sz w:val="24"/>
          <w:highlight w:val="none"/>
          <w:lang w:val="en-US" w:eastAsia="zh-CN"/>
        </w:rPr>
        <w:t>五、投标偏离表</w:t>
      </w:r>
    </w:p>
    <w:p w14:paraId="7066A87B">
      <w:pPr>
        <w:pStyle w:val="25"/>
        <w:spacing w:line="360" w:lineRule="auto"/>
        <w:rPr>
          <w:rFonts w:hAnsi="宋体"/>
          <w:color w:val="auto"/>
          <w:sz w:val="24"/>
          <w:highlight w:val="none"/>
        </w:rPr>
      </w:pPr>
    </w:p>
    <w:p w14:paraId="3611643F">
      <w:pPr>
        <w:pStyle w:val="25"/>
        <w:spacing w:line="360" w:lineRule="auto"/>
        <w:jc w:val="center"/>
        <w:outlineLvl w:val="0"/>
        <w:rPr>
          <w:rFonts w:hAnsi="宋体"/>
          <w:b/>
          <w:bCs/>
          <w:color w:val="auto"/>
          <w:sz w:val="44"/>
          <w:highlight w:val="none"/>
        </w:rPr>
      </w:pPr>
      <w:r>
        <w:rPr>
          <w:rFonts w:hAnsi="宋体"/>
          <w:b/>
          <w:bCs/>
          <w:color w:val="auto"/>
          <w:highlight w:val="none"/>
        </w:rPr>
        <w:br w:type="page"/>
      </w:r>
      <w:bookmarkStart w:id="25" w:name="_Toc21538"/>
      <w:bookmarkStart w:id="26" w:name="_Toc24240"/>
      <w:bookmarkStart w:id="27" w:name="_Toc16357"/>
      <w:bookmarkStart w:id="28" w:name="_Toc6900"/>
      <w:bookmarkStart w:id="29" w:name="_Toc30220"/>
      <w:r>
        <w:rPr>
          <w:rFonts w:hint="eastAsia" w:hAnsi="宋体"/>
          <w:b/>
          <w:bCs/>
          <w:color w:val="auto"/>
          <w:sz w:val="44"/>
          <w:highlight w:val="none"/>
        </w:rPr>
        <w:t>一、投标报价表的说明</w:t>
      </w:r>
      <w:bookmarkEnd w:id="25"/>
      <w:bookmarkEnd w:id="26"/>
      <w:bookmarkEnd w:id="27"/>
      <w:bookmarkEnd w:id="28"/>
      <w:bookmarkEnd w:id="29"/>
    </w:p>
    <w:p w14:paraId="78D9BF05">
      <w:pPr>
        <w:pStyle w:val="25"/>
        <w:spacing w:line="360" w:lineRule="auto"/>
        <w:ind w:firstLine="482" w:firstLineChars="200"/>
        <w:rPr>
          <w:rFonts w:hAnsi="宋体"/>
          <w:b/>
          <w:bCs/>
          <w:color w:val="auto"/>
          <w:sz w:val="24"/>
          <w:highlight w:val="none"/>
        </w:rPr>
      </w:pPr>
    </w:p>
    <w:p w14:paraId="182BABBB">
      <w:pPr>
        <w:pStyle w:val="25"/>
        <w:spacing w:line="360" w:lineRule="auto"/>
        <w:ind w:firstLine="480" w:firstLineChars="200"/>
        <w:rPr>
          <w:rFonts w:hAnsi="宋体"/>
          <w:color w:val="auto"/>
          <w:sz w:val="24"/>
          <w:szCs w:val="24"/>
          <w:highlight w:val="none"/>
        </w:rPr>
      </w:pPr>
      <w:r>
        <w:rPr>
          <w:rFonts w:hint="eastAsia" w:hAnsi="宋体"/>
          <w:color w:val="auto"/>
          <w:sz w:val="24"/>
          <w:highlight w:val="none"/>
        </w:rPr>
        <w:t>1、本投标报价是依据本招标文件的投标须知、合同条件</w:t>
      </w:r>
      <w:r>
        <w:rPr>
          <w:rFonts w:hint="eastAsia" w:hAnsi="宋体"/>
          <w:color w:val="auto"/>
          <w:sz w:val="24"/>
          <w:szCs w:val="24"/>
          <w:highlight w:val="none"/>
        </w:rPr>
        <w:t>及要求。</w:t>
      </w:r>
    </w:p>
    <w:p w14:paraId="1E263734">
      <w:pPr>
        <w:pStyle w:val="25"/>
        <w:spacing w:line="360" w:lineRule="auto"/>
        <w:ind w:firstLine="480" w:firstLineChars="200"/>
        <w:rPr>
          <w:rFonts w:hAnsi="宋体"/>
          <w:color w:val="auto"/>
          <w:sz w:val="24"/>
          <w:highlight w:val="none"/>
        </w:rPr>
      </w:pPr>
      <w:r>
        <w:rPr>
          <w:rFonts w:hint="eastAsia" w:hAnsi="宋体"/>
          <w:color w:val="auto"/>
          <w:sz w:val="24"/>
          <w:highlight w:val="none"/>
        </w:rPr>
        <w:t>2、“投标报价表”包括以下几个部分：</w:t>
      </w:r>
    </w:p>
    <w:p w14:paraId="60C8573B">
      <w:pPr>
        <w:pStyle w:val="25"/>
        <w:spacing w:line="360" w:lineRule="exact"/>
        <w:ind w:firstLine="480" w:firstLineChars="200"/>
        <w:rPr>
          <w:rFonts w:hAnsi="宋体"/>
          <w:color w:val="auto"/>
          <w:sz w:val="24"/>
          <w:szCs w:val="24"/>
          <w:highlight w:val="none"/>
        </w:rPr>
      </w:pPr>
      <w:r>
        <w:rPr>
          <w:rFonts w:hint="eastAsia" w:hAnsi="宋体"/>
          <w:color w:val="auto"/>
          <w:sz w:val="24"/>
          <w:szCs w:val="24"/>
          <w:highlight w:val="none"/>
        </w:rPr>
        <w:t>(1)、投标总价表</w:t>
      </w:r>
    </w:p>
    <w:p w14:paraId="19E1671A">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(2)、项目清单报价表</w:t>
      </w:r>
    </w:p>
    <w:p w14:paraId="1867B501">
      <w:pPr>
        <w:pStyle w:val="25"/>
        <w:spacing w:line="360" w:lineRule="auto"/>
        <w:ind w:firstLine="480" w:firstLineChars="200"/>
        <w:rPr>
          <w:rFonts w:hAnsi="宋体"/>
          <w:color w:val="auto"/>
          <w:sz w:val="24"/>
          <w:highlight w:val="none"/>
        </w:rPr>
      </w:pPr>
      <w:r>
        <w:rPr>
          <w:rFonts w:hint="eastAsia" w:hAnsi="宋体"/>
          <w:color w:val="auto"/>
          <w:sz w:val="24"/>
          <w:highlight w:val="none"/>
        </w:rPr>
        <w:t>3、</w:t>
      </w:r>
      <w:r>
        <w:rPr>
          <w:rFonts w:hint="eastAsia" w:hAnsi="宋体"/>
          <w:color w:val="auto"/>
          <w:sz w:val="24"/>
          <w:highlight w:val="none"/>
          <w:lang w:eastAsia="zh-CN"/>
        </w:rPr>
        <w:t>本次</w:t>
      </w:r>
      <w:r>
        <w:rPr>
          <w:rFonts w:hint="eastAsia" w:hAnsi="宋体"/>
          <w:color w:val="auto"/>
          <w:sz w:val="24"/>
          <w:highlight w:val="none"/>
        </w:rPr>
        <w:t>报价的币种为</w:t>
      </w:r>
      <w:r>
        <w:rPr>
          <w:rFonts w:hint="eastAsia" w:hAnsi="宋体"/>
          <w:color w:val="auto"/>
          <w:sz w:val="24"/>
          <w:highlight w:val="none"/>
          <w:u w:val="single"/>
        </w:rPr>
        <w:t xml:space="preserve"> 人民币 </w:t>
      </w:r>
      <w:r>
        <w:rPr>
          <w:rFonts w:hint="eastAsia" w:hAnsi="宋体"/>
          <w:color w:val="auto"/>
          <w:sz w:val="24"/>
          <w:highlight w:val="none"/>
        </w:rPr>
        <w:t>。</w:t>
      </w:r>
    </w:p>
    <w:p w14:paraId="247490CB">
      <w:pPr>
        <w:pStyle w:val="25"/>
        <w:spacing w:line="360" w:lineRule="auto"/>
        <w:ind w:firstLine="480" w:firstLineChars="200"/>
        <w:rPr>
          <w:rFonts w:hAnsi="宋体"/>
          <w:color w:val="auto"/>
          <w:sz w:val="24"/>
          <w:highlight w:val="none"/>
        </w:rPr>
      </w:pPr>
      <w:r>
        <w:rPr>
          <w:rFonts w:hint="eastAsia" w:hAnsi="宋体"/>
          <w:color w:val="auto"/>
          <w:sz w:val="24"/>
          <w:highlight w:val="none"/>
        </w:rPr>
        <w:t>4、我方接受招标人在合同条款和合同格式部分提出的要约。</w:t>
      </w:r>
    </w:p>
    <w:p w14:paraId="019C41A8">
      <w:pPr>
        <w:pStyle w:val="25"/>
        <w:spacing w:line="360" w:lineRule="auto"/>
        <w:ind w:firstLine="480" w:firstLineChars="200"/>
        <w:rPr>
          <w:rFonts w:hAnsi="宋体"/>
          <w:color w:val="auto"/>
          <w:sz w:val="24"/>
          <w:highlight w:val="none"/>
        </w:rPr>
      </w:pPr>
      <w:r>
        <w:rPr>
          <w:rFonts w:hint="eastAsia" w:hAnsi="宋体"/>
          <w:color w:val="auto"/>
          <w:sz w:val="24"/>
          <w:highlight w:val="none"/>
        </w:rPr>
        <w:t>5、其他。</w:t>
      </w:r>
    </w:p>
    <w:p w14:paraId="683B1F7F">
      <w:pPr>
        <w:pStyle w:val="25"/>
        <w:spacing w:after="120" w:afterLines="50"/>
        <w:rPr>
          <w:rFonts w:hAnsi="宋体"/>
          <w:b/>
          <w:bCs/>
          <w:color w:val="auto"/>
          <w:sz w:val="36"/>
          <w:highlight w:val="none"/>
        </w:rPr>
      </w:pPr>
    </w:p>
    <w:p w14:paraId="0B7A4F81">
      <w:pPr>
        <w:pStyle w:val="25"/>
        <w:spacing w:after="120" w:afterLines="50"/>
        <w:rPr>
          <w:rFonts w:hAnsi="宋体"/>
          <w:b/>
          <w:bCs/>
          <w:color w:val="auto"/>
          <w:sz w:val="36"/>
          <w:highlight w:val="none"/>
        </w:rPr>
      </w:pPr>
    </w:p>
    <w:p w14:paraId="77110CBE">
      <w:pPr>
        <w:pStyle w:val="25"/>
        <w:spacing w:after="120" w:afterLines="50"/>
        <w:rPr>
          <w:rFonts w:hAnsi="宋体"/>
          <w:b/>
          <w:bCs/>
          <w:color w:val="auto"/>
          <w:sz w:val="36"/>
          <w:highlight w:val="none"/>
        </w:rPr>
      </w:pPr>
    </w:p>
    <w:p w14:paraId="35371842">
      <w:pPr>
        <w:pStyle w:val="25"/>
        <w:spacing w:after="120" w:afterLines="50"/>
        <w:jc w:val="center"/>
        <w:rPr>
          <w:rFonts w:hAnsi="宋体"/>
          <w:b/>
          <w:bCs/>
          <w:color w:val="auto"/>
          <w:sz w:val="36"/>
          <w:highlight w:val="none"/>
        </w:rPr>
      </w:pPr>
    </w:p>
    <w:p w14:paraId="06463B7C">
      <w:pPr>
        <w:pStyle w:val="25"/>
        <w:spacing w:after="120" w:afterLines="50"/>
        <w:rPr>
          <w:rFonts w:hAnsi="宋体"/>
          <w:b/>
          <w:bCs/>
          <w:color w:val="auto"/>
          <w:sz w:val="36"/>
          <w:highlight w:val="none"/>
        </w:rPr>
      </w:pPr>
    </w:p>
    <w:p w14:paraId="0BF37059">
      <w:pPr>
        <w:pStyle w:val="25"/>
        <w:spacing w:after="120" w:afterLines="50"/>
        <w:rPr>
          <w:rFonts w:hAnsi="宋体"/>
          <w:b/>
          <w:bCs/>
          <w:color w:val="auto"/>
          <w:sz w:val="36"/>
          <w:highlight w:val="none"/>
        </w:rPr>
      </w:pPr>
    </w:p>
    <w:p w14:paraId="363E0553">
      <w:pPr>
        <w:pStyle w:val="25"/>
        <w:spacing w:after="120" w:afterLines="50"/>
        <w:rPr>
          <w:rFonts w:hAnsi="宋体"/>
          <w:b/>
          <w:bCs/>
          <w:color w:val="auto"/>
          <w:sz w:val="36"/>
          <w:highlight w:val="none"/>
        </w:rPr>
      </w:pPr>
    </w:p>
    <w:p w14:paraId="651DE8F9">
      <w:pPr>
        <w:pStyle w:val="25"/>
        <w:spacing w:after="120" w:afterLines="50"/>
        <w:rPr>
          <w:rFonts w:hAnsi="宋体"/>
          <w:b/>
          <w:bCs/>
          <w:color w:val="auto"/>
          <w:sz w:val="36"/>
          <w:highlight w:val="none"/>
        </w:rPr>
      </w:pPr>
    </w:p>
    <w:p w14:paraId="1BD3FD53">
      <w:pPr>
        <w:pStyle w:val="25"/>
        <w:spacing w:after="120" w:afterLines="50"/>
        <w:rPr>
          <w:rFonts w:hAnsi="宋体"/>
          <w:b/>
          <w:bCs/>
          <w:color w:val="auto"/>
          <w:sz w:val="36"/>
          <w:highlight w:val="none"/>
        </w:rPr>
      </w:pPr>
    </w:p>
    <w:p w14:paraId="16FBCD49">
      <w:pPr>
        <w:pStyle w:val="25"/>
        <w:spacing w:after="120" w:afterLines="50"/>
        <w:rPr>
          <w:rFonts w:hAnsi="宋体"/>
          <w:b/>
          <w:bCs/>
          <w:color w:val="auto"/>
          <w:sz w:val="36"/>
          <w:highlight w:val="none"/>
        </w:rPr>
      </w:pPr>
    </w:p>
    <w:p w14:paraId="65E0E79A">
      <w:pPr>
        <w:pStyle w:val="25"/>
        <w:spacing w:after="120" w:afterLines="50"/>
        <w:rPr>
          <w:rFonts w:hAnsi="宋体"/>
          <w:b/>
          <w:bCs/>
          <w:color w:val="auto"/>
          <w:sz w:val="36"/>
          <w:highlight w:val="none"/>
        </w:rPr>
      </w:pPr>
    </w:p>
    <w:p w14:paraId="13806E5C">
      <w:pPr>
        <w:pStyle w:val="25"/>
        <w:spacing w:line="360" w:lineRule="auto"/>
        <w:rPr>
          <w:rFonts w:hAnsi="宋体"/>
          <w:color w:val="auto"/>
          <w:sz w:val="44"/>
          <w:highlight w:val="none"/>
        </w:rPr>
      </w:pPr>
    </w:p>
    <w:p w14:paraId="137BA587">
      <w:pPr>
        <w:pStyle w:val="25"/>
        <w:spacing w:line="360" w:lineRule="auto"/>
        <w:jc w:val="center"/>
        <w:rPr>
          <w:rFonts w:hint="eastAsia" w:hAnsi="宋体"/>
          <w:b/>
          <w:bCs/>
          <w:color w:val="auto"/>
          <w:sz w:val="44"/>
          <w:highlight w:val="none"/>
        </w:rPr>
      </w:pPr>
    </w:p>
    <w:p w14:paraId="50DE432A">
      <w:pPr>
        <w:pStyle w:val="25"/>
        <w:spacing w:line="360" w:lineRule="auto"/>
        <w:jc w:val="center"/>
        <w:rPr>
          <w:rFonts w:hint="eastAsia" w:hAnsi="宋体"/>
          <w:b/>
          <w:bCs/>
          <w:color w:val="auto"/>
          <w:sz w:val="44"/>
          <w:highlight w:val="none"/>
        </w:rPr>
      </w:pPr>
    </w:p>
    <w:p w14:paraId="317D6DFE">
      <w:pPr>
        <w:pStyle w:val="25"/>
        <w:spacing w:line="360" w:lineRule="auto"/>
        <w:jc w:val="center"/>
        <w:rPr>
          <w:rFonts w:hint="eastAsia" w:hAnsi="宋体"/>
          <w:b/>
          <w:bCs/>
          <w:color w:val="auto"/>
          <w:sz w:val="44"/>
          <w:highlight w:val="none"/>
        </w:rPr>
      </w:pPr>
    </w:p>
    <w:p w14:paraId="6ED67775">
      <w:pPr>
        <w:pStyle w:val="25"/>
        <w:spacing w:line="360" w:lineRule="auto"/>
        <w:jc w:val="center"/>
        <w:outlineLvl w:val="0"/>
        <w:rPr>
          <w:rFonts w:hAnsi="宋体"/>
          <w:b/>
          <w:bCs/>
          <w:color w:val="auto"/>
          <w:sz w:val="36"/>
          <w:highlight w:val="none"/>
        </w:rPr>
      </w:pPr>
      <w:bookmarkStart w:id="30" w:name="_Toc17336"/>
      <w:bookmarkStart w:id="31" w:name="_Toc27903"/>
      <w:bookmarkStart w:id="32" w:name="_Toc10964"/>
      <w:bookmarkStart w:id="33" w:name="_Toc28895"/>
      <w:bookmarkStart w:id="34" w:name="_Toc12818"/>
      <w:r>
        <w:rPr>
          <w:rFonts w:hint="eastAsia" w:hAnsi="宋体"/>
          <w:b/>
          <w:bCs/>
          <w:color w:val="auto"/>
          <w:sz w:val="44"/>
          <w:highlight w:val="none"/>
        </w:rPr>
        <w:t>二、</w:t>
      </w:r>
      <w:r>
        <w:rPr>
          <w:rFonts w:hint="eastAsia" w:hAnsi="宋体"/>
          <w:b/>
          <w:bCs/>
          <w:color w:val="auto"/>
          <w:sz w:val="44"/>
          <w:highlight w:val="none"/>
          <w:lang w:val="en-US" w:eastAsia="zh-CN"/>
        </w:rPr>
        <w:t>投标</w:t>
      </w:r>
      <w:r>
        <w:rPr>
          <w:rFonts w:hint="eastAsia" w:hAnsi="宋体"/>
          <w:b/>
          <w:bCs/>
          <w:color w:val="auto"/>
          <w:sz w:val="44"/>
          <w:highlight w:val="none"/>
        </w:rPr>
        <w:t>报价表</w:t>
      </w:r>
      <w:bookmarkEnd w:id="30"/>
      <w:bookmarkEnd w:id="31"/>
      <w:bookmarkEnd w:id="32"/>
      <w:bookmarkEnd w:id="33"/>
      <w:bookmarkEnd w:id="34"/>
    </w:p>
    <w:p w14:paraId="22B79AEF">
      <w:pPr>
        <w:pStyle w:val="25"/>
        <w:spacing w:after="120" w:afterLines="50" w:line="440" w:lineRule="exact"/>
        <w:jc w:val="center"/>
        <w:outlineLvl w:val="0"/>
        <w:rPr>
          <w:rFonts w:hAnsi="宋体"/>
          <w:b/>
          <w:bCs/>
          <w:color w:val="auto"/>
          <w:sz w:val="36"/>
          <w:highlight w:val="none"/>
        </w:rPr>
      </w:pPr>
      <w:bookmarkStart w:id="35" w:name="_Toc5153"/>
      <w:bookmarkStart w:id="36" w:name="_Toc19834"/>
      <w:bookmarkStart w:id="37" w:name="_Toc13542"/>
      <w:bookmarkStart w:id="38" w:name="_Toc27418"/>
      <w:bookmarkStart w:id="39" w:name="_Toc31938"/>
      <w:r>
        <w:rPr>
          <w:rFonts w:hint="eastAsia" w:hAnsi="宋体"/>
          <w:b/>
          <w:bCs/>
          <w:color w:val="auto"/>
          <w:sz w:val="36"/>
          <w:highlight w:val="none"/>
          <w:lang w:eastAsia="zh-CN"/>
        </w:rPr>
        <w:t>（</w:t>
      </w:r>
      <w:r>
        <w:rPr>
          <w:rFonts w:hint="eastAsia" w:hAnsi="宋体"/>
          <w:b/>
          <w:bCs/>
          <w:color w:val="auto"/>
          <w:sz w:val="36"/>
          <w:highlight w:val="none"/>
          <w:lang w:val="en-US" w:eastAsia="zh-CN"/>
        </w:rPr>
        <w:t>一</w:t>
      </w:r>
      <w:r>
        <w:rPr>
          <w:rFonts w:hint="eastAsia" w:hAnsi="宋体"/>
          <w:b/>
          <w:bCs/>
          <w:color w:val="auto"/>
          <w:sz w:val="36"/>
          <w:highlight w:val="none"/>
          <w:lang w:eastAsia="zh-CN"/>
        </w:rPr>
        <w:t>）</w:t>
      </w:r>
      <w:r>
        <w:rPr>
          <w:rFonts w:hint="eastAsia" w:hAnsi="宋体"/>
          <w:b/>
          <w:bCs/>
          <w:color w:val="auto"/>
          <w:sz w:val="36"/>
          <w:highlight w:val="none"/>
        </w:rPr>
        <w:t>投标总价表</w:t>
      </w:r>
      <w:bookmarkEnd w:id="35"/>
      <w:bookmarkEnd w:id="36"/>
      <w:bookmarkEnd w:id="37"/>
      <w:bookmarkEnd w:id="38"/>
      <w:bookmarkEnd w:id="39"/>
    </w:p>
    <w:p w14:paraId="03B74E7A">
      <w:pPr>
        <w:pStyle w:val="25"/>
        <w:spacing w:after="120" w:afterLines="50" w:line="400" w:lineRule="exact"/>
        <w:rPr>
          <w:rFonts w:hAnsi="宋体"/>
          <w:color w:val="auto"/>
          <w:highlight w:val="none"/>
        </w:rPr>
      </w:pPr>
    </w:p>
    <w:p w14:paraId="51D571A6">
      <w:pPr>
        <w:pStyle w:val="25"/>
        <w:spacing w:after="120" w:afterLines="50" w:line="400" w:lineRule="exact"/>
        <w:ind w:firstLine="420" w:firstLineChars="200"/>
        <w:outlineLvl w:val="0"/>
        <w:rPr>
          <w:rFonts w:hint="default" w:hAnsi="宋体" w:eastAsia="宋体"/>
          <w:color w:val="auto"/>
          <w:szCs w:val="28"/>
          <w:highlight w:val="none"/>
          <w:lang w:val="en-US" w:eastAsia="zh-CN"/>
        </w:rPr>
      </w:pPr>
      <w:bookmarkStart w:id="40" w:name="_Toc4435"/>
      <w:bookmarkStart w:id="41" w:name="_Toc26600"/>
      <w:bookmarkStart w:id="42" w:name="_Toc17988"/>
      <w:bookmarkStart w:id="43" w:name="_Toc1593"/>
      <w:bookmarkStart w:id="44" w:name="_Toc19743"/>
      <w:r>
        <w:rPr>
          <w:rFonts w:hint="eastAsia" w:hAnsi="宋体"/>
          <w:color w:val="auto"/>
          <w:highlight w:val="none"/>
        </w:rPr>
        <w:t>招标人：</w:t>
      </w:r>
      <w:bookmarkEnd w:id="40"/>
      <w:bookmarkEnd w:id="41"/>
      <w:bookmarkEnd w:id="42"/>
      <w:bookmarkEnd w:id="43"/>
      <w:bookmarkEnd w:id="44"/>
      <w:r>
        <w:rPr>
          <w:rFonts w:hint="eastAsia" w:hAnsi="宋体"/>
          <w:bCs/>
          <w:color w:val="auto"/>
          <w:szCs w:val="28"/>
          <w:highlight w:val="none"/>
          <w:u w:val="single"/>
          <w:lang w:val="en-US" w:eastAsia="zh-CN"/>
        </w:rPr>
        <w:t>重庆财经学院</w:t>
      </w:r>
    </w:p>
    <w:p w14:paraId="481BEF14">
      <w:pPr>
        <w:pStyle w:val="25"/>
        <w:spacing w:after="120" w:afterLines="50" w:line="400" w:lineRule="exact"/>
        <w:ind w:firstLine="1470" w:firstLineChars="700"/>
        <w:rPr>
          <w:rFonts w:hAnsi="宋体"/>
          <w:color w:val="auto"/>
          <w:szCs w:val="28"/>
          <w:highlight w:val="none"/>
        </w:rPr>
      </w:pPr>
    </w:p>
    <w:p w14:paraId="32A4DB51">
      <w:pPr>
        <w:pStyle w:val="25"/>
        <w:spacing w:after="120" w:afterLines="50" w:line="400" w:lineRule="exact"/>
        <w:ind w:firstLine="420" w:firstLineChars="200"/>
        <w:outlineLvl w:val="0"/>
        <w:rPr>
          <w:rFonts w:hint="eastAsia" w:hAnsi="宋体"/>
          <w:color w:val="auto"/>
          <w:szCs w:val="28"/>
          <w:highlight w:val="none"/>
          <w:u w:val="single"/>
          <w:lang w:eastAsia="zh-CN"/>
        </w:rPr>
      </w:pPr>
      <w:bookmarkStart w:id="45" w:name="_Toc26949"/>
      <w:bookmarkStart w:id="46" w:name="_Toc13725"/>
      <w:bookmarkStart w:id="47" w:name="_Toc25345"/>
      <w:bookmarkStart w:id="48" w:name="_Toc24006"/>
      <w:bookmarkStart w:id="49" w:name="_Toc19292"/>
      <w:r>
        <w:rPr>
          <w:rFonts w:hint="eastAsia" w:hAnsi="宋体"/>
          <w:color w:val="auto"/>
          <w:szCs w:val="28"/>
          <w:highlight w:val="none"/>
        </w:rPr>
        <w:t>工程名称：</w:t>
      </w:r>
      <w:bookmarkEnd w:id="45"/>
      <w:bookmarkEnd w:id="46"/>
      <w:r>
        <w:rPr>
          <w:rFonts w:hint="eastAsia" w:hAnsi="宋体"/>
          <w:color w:val="auto"/>
          <w:szCs w:val="28"/>
          <w:highlight w:val="none"/>
          <w:u w:val="single"/>
          <w:lang w:val="en-US" w:eastAsia="zh-CN"/>
        </w:rPr>
        <w:t>重庆财经学院二期</w:t>
      </w:r>
      <w:bookmarkEnd w:id="47"/>
      <w:bookmarkEnd w:id="48"/>
      <w:bookmarkEnd w:id="49"/>
      <w:r>
        <w:rPr>
          <w:rFonts w:hint="eastAsia" w:hAnsi="宋体"/>
          <w:color w:val="auto"/>
          <w:szCs w:val="28"/>
          <w:highlight w:val="none"/>
          <w:u w:val="single"/>
          <w:lang w:val="en-US" w:eastAsia="zh-CN"/>
        </w:rPr>
        <w:t>供配电工程</w:t>
      </w:r>
    </w:p>
    <w:p w14:paraId="4E95AEA4">
      <w:pPr>
        <w:pStyle w:val="25"/>
        <w:spacing w:after="120" w:afterLines="50" w:line="400" w:lineRule="exact"/>
        <w:rPr>
          <w:rFonts w:hAnsi="宋体"/>
          <w:color w:val="auto"/>
          <w:highlight w:val="none"/>
        </w:rPr>
      </w:pPr>
    </w:p>
    <w:p w14:paraId="46CF59D4">
      <w:pPr>
        <w:pStyle w:val="25"/>
        <w:spacing w:after="120" w:afterLines="50" w:line="400" w:lineRule="exact"/>
        <w:ind w:firstLine="420" w:firstLineChars="200"/>
        <w:outlineLvl w:val="0"/>
        <w:rPr>
          <w:rFonts w:hint="eastAsia" w:hAnsi="宋体" w:eastAsia="宋体"/>
          <w:color w:val="auto"/>
          <w:highlight w:val="none"/>
          <w:u w:val="single"/>
          <w:lang w:val="en-US" w:eastAsia="zh-CN"/>
        </w:rPr>
      </w:pPr>
      <w:bookmarkStart w:id="50" w:name="_Toc31314"/>
      <w:bookmarkStart w:id="51" w:name="_Toc28960"/>
      <w:bookmarkStart w:id="52" w:name="_Toc10657"/>
      <w:bookmarkStart w:id="53" w:name="_Toc18313"/>
      <w:bookmarkStart w:id="54" w:name="_Toc18520"/>
      <w:r>
        <w:rPr>
          <w:rFonts w:hint="eastAsia" w:hAnsi="宋体"/>
          <w:color w:val="auto"/>
          <w:highlight w:val="none"/>
        </w:rPr>
        <w:t>投标总价(小写)：</w:t>
      </w:r>
      <w:r>
        <w:rPr>
          <w:rFonts w:hint="eastAsia" w:hAnsi="宋体"/>
          <w:color w:val="auto"/>
          <w:highlight w:val="none"/>
          <w:u w:val="single"/>
        </w:rPr>
        <w:t xml:space="preserve">             </w:t>
      </w:r>
      <w:r>
        <w:rPr>
          <w:rFonts w:hint="eastAsia" w:hAnsi="宋体"/>
          <w:color w:val="auto"/>
          <w:highlight w:val="none"/>
          <w:u w:val="none"/>
        </w:rPr>
        <w:t>元</w:t>
      </w:r>
      <w:bookmarkEnd w:id="50"/>
      <w:bookmarkEnd w:id="51"/>
      <w:bookmarkEnd w:id="52"/>
      <w:bookmarkEnd w:id="53"/>
      <w:bookmarkEnd w:id="54"/>
      <w:r>
        <w:rPr>
          <w:rFonts w:hint="eastAsia" w:hAnsi="宋体"/>
          <w:color w:val="auto"/>
          <w:highlight w:val="none"/>
          <w:u w:val="none"/>
          <w:lang w:val="en-US" w:eastAsia="zh-CN"/>
        </w:rPr>
        <w:t>整</w:t>
      </w:r>
    </w:p>
    <w:p w14:paraId="098E742A">
      <w:pPr>
        <w:pStyle w:val="25"/>
        <w:spacing w:after="120" w:afterLines="50" w:line="400" w:lineRule="exact"/>
        <w:ind w:firstLine="1260" w:firstLineChars="600"/>
        <w:rPr>
          <w:rFonts w:hAnsi="宋体"/>
          <w:color w:val="auto"/>
          <w:highlight w:val="none"/>
        </w:rPr>
      </w:pPr>
    </w:p>
    <w:p w14:paraId="649021AB">
      <w:pPr>
        <w:pStyle w:val="25"/>
        <w:spacing w:after="120" w:afterLines="50" w:line="400" w:lineRule="exact"/>
        <w:ind w:firstLine="1260" w:firstLineChars="600"/>
        <w:outlineLvl w:val="0"/>
        <w:rPr>
          <w:rFonts w:hint="eastAsia" w:hAnsi="宋体" w:eastAsia="宋体"/>
          <w:color w:val="auto"/>
          <w:highlight w:val="none"/>
          <w:lang w:val="en-US" w:eastAsia="zh-CN"/>
        </w:rPr>
      </w:pPr>
      <w:bookmarkStart w:id="55" w:name="_Toc17568"/>
      <w:bookmarkStart w:id="56" w:name="_Toc28566"/>
      <w:bookmarkStart w:id="57" w:name="_Toc21225"/>
      <w:bookmarkStart w:id="58" w:name="_Toc29468"/>
      <w:bookmarkStart w:id="59" w:name="_Toc16214"/>
      <w:r>
        <w:rPr>
          <w:rFonts w:hint="eastAsia" w:hAnsi="宋体"/>
          <w:color w:val="auto"/>
          <w:highlight w:val="none"/>
        </w:rPr>
        <w:t>(大写)：</w:t>
      </w:r>
      <w:r>
        <w:rPr>
          <w:rFonts w:hint="eastAsia" w:hAnsi="宋体"/>
          <w:color w:val="auto"/>
          <w:highlight w:val="none"/>
          <w:u w:val="single"/>
        </w:rPr>
        <w:t xml:space="preserve">             </w:t>
      </w:r>
      <w:r>
        <w:rPr>
          <w:rFonts w:hint="eastAsia" w:hAnsi="宋体"/>
          <w:color w:val="auto"/>
          <w:highlight w:val="none"/>
          <w:u w:val="none"/>
        </w:rPr>
        <w:t>元</w:t>
      </w:r>
      <w:bookmarkEnd w:id="55"/>
      <w:bookmarkEnd w:id="56"/>
      <w:bookmarkEnd w:id="57"/>
      <w:bookmarkEnd w:id="58"/>
      <w:bookmarkEnd w:id="59"/>
      <w:r>
        <w:rPr>
          <w:rFonts w:hint="eastAsia" w:hAnsi="宋体"/>
          <w:color w:val="auto"/>
          <w:highlight w:val="none"/>
          <w:u w:val="none"/>
          <w:lang w:val="en-US" w:eastAsia="zh-CN"/>
        </w:rPr>
        <w:t>整</w:t>
      </w:r>
    </w:p>
    <w:p w14:paraId="2F76EA0A">
      <w:pPr>
        <w:pStyle w:val="25"/>
        <w:spacing w:after="120" w:afterLines="50" w:line="400" w:lineRule="exact"/>
        <w:ind w:firstLine="210" w:firstLineChars="100"/>
        <w:outlineLvl w:val="0"/>
        <w:rPr>
          <w:rFonts w:hAnsi="宋体"/>
          <w:color w:val="auto"/>
          <w:highlight w:val="none"/>
        </w:rPr>
      </w:pPr>
      <w:bookmarkStart w:id="60" w:name="_Toc19117"/>
      <w:bookmarkStart w:id="61" w:name="_Toc32387"/>
      <w:bookmarkStart w:id="62" w:name="_Toc29011"/>
      <w:bookmarkStart w:id="63" w:name="_Toc18703"/>
      <w:bookmarkStart w:id="64" w:name="_Toc26804"/>
      <w:r>
        <w:rPr>
          <w:rFonts w:hint="eastAsia" w:hAnsi="宋体"/>
          <w:color w:val="auto"/>
          <w:highlight w:val="none"/>
        </w:rPr>
        <w:t>投  标  人(盖章)：</w:t>
      </w:r>
      <w:bookmarkEnd w:id="60"/>
      <w:bookmarkEnd w:id="61"/>
      <w:bookmarkEnd w:id="62"/>
      <w:bookmarkEnd w:id="63"/>
      <w:bookmarkEnd w:id="64"/>
    </w:p>
    <w:p w14:paraId="457A70D4">
      <w:pPr>
        <w:pStyle w:val="25"/>
        <w:spacing w:after="120" w:afterLines="50" w:line="400" w:lineRule="exact"/>
        <w:ind w:firstLine="210" w:firstLineChars="100"/>
        <w:rPr>
          <w:rFonts w:hAnsi="宋体"/>
          <w:color w:val="auto"/>
          <w:highlight w:val="none"/>
        </w:rPr>
      </w:pPr>
    </w:p>
    <w:p w14:paraId="6A51F42F">
      <w:pPr>
        <w:pStyle w:val="25"/>
        <w:spacing w:after="120" w:afterLines="50" w:line="400" w:lineRule="exact"/>
        <w:ind w:firstLine="210" w:firstLineChars="100"/>
        <w:outlineLvl w:val="0"/>
        <w:rPr>
          <w:rFonts w:hAnsi="宋体"/>
          <w:color w:val="auto"/>
          <w:highlight w:val="none"/>
        </w:rPr>
      </w:pPr>
      <w:bookmarkStart w:id="65" w:name="_Toc29745"/>
      <w:bookmarkStart w:id="66" w:name="_Toc19129"/>
      <w:bookmarkStart w:id="67" w:name="_Toc26924"/>
      <w:bookmarkStart w:id="68" w:name="_Toc30514"/>
      <w:bookmarkStart w:id="69" w:name="_Toc23009"/>
      <w:r>
        <w:rPr>
          <w:rFonts w:hint="eastAsia" w:hAnsi="宋体"/>
          <w:color w:val="auto"/>
          <w:highlight w:val="none"/>
        </w:rPr>
        <w:t>法定代表人或委托代理人(签字或盖章)：</w:t>
      </w:r>
      <w:bookmarkEnd w:id="65"/>
      <w:bookmarkEnd w:id="66"/>
      <w:bookmarkEnd w:id="67"/>
      <w:bookmarkEnd w:id="68"/>
      <w:bookmarkEnd w:id="69"/>
    </w:p>
    <w:p w14:paraId="3B5BE887">
      <w:pPr>
        <w:pStyle w:val="25"/>
        <w:spacing w:after="120" w:afterLines="50" w:line="400" w:lineRule="exact"/>
        <w:rPr>
          <w:rFonts w:hAnsi="宋体"/>
          <w:color w:val="auto"/>
          <w:highlight w:val="none"/>
        </w:rPr>
      </w:pPr>
    </w:p>
    <w:p w14:paraId="461AAD77">
      <w:pPr>
        <w:pStyle w:val="25"/>
        <w:spacing w:after="120" w:afterLines="50" w:line="400" w:lineRule="exact"/>
        <w:ind w:firstLine="105" w:firstLineChars="50"/>
        <w:outlineLvl w:val="0"/>
        <w:rPr>
          <w:rFonts w:hint="eastAsia" w:hAnsi="宋体"/>
          <w:color w:val="auto"/>
          <w:highlight w:val="none"/>
          <w:lang w:val="en-US" w:eastAsia="zh-CN"/>
        </w:rPr>
      </w:pPr>
      <w:bookmarkStart w:id="70" w:name="_Toc32001"/>
      <w:bookmarkStart w:id="71" w:name="_Toc13705"/>
      <w:bookmarkStart w:id="72" w:name="_Toc21143"/>
      <w:bookmarkStart w:id="73" w:name="_Toc30724"/>
      <w:bookmarkStart w:id="74" w:name="_Toc16954"/>
      <w:r>
        <w:rPr>
          <w:rFonts w:hint="eastAsia" w:hAnsi="宋体"/>
          <w:color w:val="auto"/>
          <w:highlight w:val="none"/>
        </w:rPr>
        <w:t xml:space="preserve">日    期：   </w:t>
      </w:r>
      <w:r>
        <w:rPr>
          <w:rFonts w:hint="eastAsia" w:hAnsi="宋体"/>
          <w:color w:val="auto"/>
          <w:highlight w:val="none"/>
          <w:lang w:val="en-US" w:eastAsia="zh-CN"/>
        </w:rPr>
        <w:t xml:space="preserve">  </w:t>
      </w:r>
      <w:r>
        <w:rPr>
          <w:rFonts w:hint="eastAsia" w:hAnsi="宋体"/>
          <w:color w:val="auto"/>
          <w:highlight w:val="none"/>
        </w:rPr>
        <w:t xml:space="preserve">年  </w:t>
      </w:r>
      <w:bookmarkEnd w:id="70"/>
      <w:bookmarkEnd w:id="71"/>
      <w:bookmarkEnd w:id="72"/>
      <w:r>
        <w:rPr>
          <w:rFonts w:hint="eastAsia" w:hAnsi="宋体"/>
          <w:color w:val="auto"/>
          <w:highlight w:val="none"/>
          <w:lang w:val="en-US" w:eastAsia="zh-CN"/>
        </w:rPr>
        <w:t xml:space="preserve">   月      </w:t>
      </w:r>
      <w:bookmarkEnd w:id="73"/>
      <w:bookmarkEnd w:id="74"/>
    </w:p>
    <w:p w14:paraId="614A9D8E">
      <w:pPr>
        <w:pStyle w:val="25"/>
        <w:spacing w:after="120" w:afterLines="50" w:line="400" w:lineRule="exact"/>
        <w:ind w:firstLine="105" w:firstLineChars="50"/>
        <w:outlineLvl w:val="0"/>
        <w:rPr>
          <w:rFonts w:hint="eastAsia" w:hAnsi="宋体"/>
          <w:color w:val="auto"/>
          <w:highlight w:val="none"/>
          <w:lang w:val="en-US" w:eastAsia="zh-CN"/>
        </w:rPr>
      </w:pPr>
    </w:p>
    <w:p w14:paraId="601B3C7D">
      <w:pPr>
        <w:pStyle w:val="25"/>
        <w:spacing w:after="120" w:afterLines="50" w:line="400" w:lineRule="exact"/>
        <w:ind w:firstLine="105" w:firstLineChars="50"/>
        <w:outlineLvl w:val="0"/>
        <w:rPr>
          <w:rFonts w:hint="eastAsia" w:hAnsi="宋体"/>
          <w:color w:val="auto"/>
          <w:highlight w:val="none"/>
          <w:lang w:val="en-US" w:eastAsia="zh-CN"/>
        </w:rPr>
      </w:pPr>
    </w:p>
    <w:p w14:paraId="60A347EF">
      <w:pPr>
        <w:pStyle w:val="25"/>
        <w:numPr>
          <w:ilvl w:val="0"/>
          <w:numId w:val="3"/>
        </w:numPr>
        <w:spacing w:after="120" w:afterLines="50" w:line="440" w:lineRule="exact"/>
        <w:jc w:val="center"/>
        <w:outlineLvl w:val="0"/>
        <w:rPr>
          <w:rFonts w:hint="eastAsia" w:hAnsi="宋体" w:eastAsia="宋体"/>
          <w:b/>
          <w:bCs/>
          <w:color w:val="auto"/>
          <w:sz w:val="36"/>
          <w:highlight w:val="none"/>
          <w:lang w:eastAsia="zh-CN"/>
        </w:rPr>
      </w:pPr>
      <w:r>
        <w:rPr>
          <w:rFonts w:hint="eastAsia" w:hAnsi="宋体" w:eastAsia="宋体"/>
          <w:b/>
          <w:bCs/>
          <w:color w:val="auto"/>
          <w:sz w:val="36"/>
          <w:highlight w:val="none"/>
          <w:lang w:eastAsia="zh-CN"/>
        </w:rPr>
        <w:t>项目清单报价表</w:t>
      </w:r>
    </w:p>
    <w:p w14:paraId="275C3250">
      <w:pPr>
        <w:pStyle w:val="25"/>
        <w:spacing w:after="120" w:afterLines="50" w:line="400" w:lineRule="exact"/>
        <w:ind w:firstLine="3360" w:firstLineChars="1600"/>
        <w:outlineLvl w:val="0"/>
        <w:rPr>
          <w:rFonts w:hint="default" w:hAnsi="宋体" w:eastAsia="宋体"/>
          <w:color w:val="auto"/>
          <w:highlight w:val="none"/>
          <w:lang w:val="en-US" w:eastAsia="zh-CN"/>
        </w:rPr>
      </w:pPr>
      <w:r>
        <w:rPr>
          <w:rFonts w:hint="eastAsia" w:hAnsi="宋体" w:eastAsia="宋体"/>
          <w:color w:val="auto"/>
          <w:highlight w:val="none"/>
          <w:lang w:val="en-US" w:eastAsia="zh-CN"/>
        </w:rPr>
        <w:t>（由</w:t>
      </w:r>
      <w:r>
        <w:rPr>
          <w:rFonts w:hint="eastAsia" w:hAnsi="宋体"/>
          <w:color w:val="auto"/>
          <w:highlight w:val="none"/>
          <w:lang w:val="en-US" w:eastAsia="zh-CN"/>
        </w:rPr>
        <w:t>投标人</w:t>
      </w:r>
      <w:r>
        <w:rPr>
          <w:rFonts w:hint="eastAsia" w:hAnsi="宋体" w:eastAsia="宋体"/>
          <w:color w:val="auto"/>
          <w:highlight w:val="none"/>
          <w:lang w:val="en-US" w:eastAsia="zh-CN"/>
        </w:rPr>
        <w:t>自行打印盖章）</w:t>
      </w:r>
    </w:p>
    <w:p w14:paraId="2276685E">
      <w:pPr>
        <w:pStyle w:val="25"/>
        <w:spacing w:after="120" w:afterLines="50" w:line="400" w:lineRule="exact"/>
        <w:ind w:firstLine="210" w:firstLineChars="100"/>
        <w:outlineLvl w:val="0"/>
        <w:rPr>
          <w:rFonts w:hint="default" w:hAnsi="宋体" w:eastAsia="宋体"/>
          <w:color w:val="auto"/>
          <w:highlight w:val="none"/>
          <w:lang w:val="en-US" w:eastAsia="zh-CN"/>
        </w:rPr>
      </w:pPr>
    </w:p>
    <w:p w14:paraId="2B32E6F7">
      <w:pPr>
        <w:pStyle w:val="25"/>
        <w:spacing w:after="120" w:afterLines="50" w:line="400" w:lineRule="exact"/>
        <w:ind w:firstLine="210" w:firstLineChars="100"/>
        <w:outlineLvl w:val="0"/>
        <w:rPr>
          <w:rFonts w:hint="default" w:hAnsi="宋体" w:eastAsia="宋体"/>
          <w:color w:val="auto"/>
          <w:highlight w:val="none"/>
          <w:lang w:val="en-US" w:eastAsia="zh-CN"/>
        </w:rPr>
      </w:pPr>
    </w:p>
    <w:p w14:paraId="1EB68539">
      <w:pPr>
        <w:pStyle w:val="25"/>
        <w:numPr>
          <w:ilvl w:val="0"/>
          <w:numId w:val="4"/>
        </w:numPr>
        <w:spacing w:line="360" w:lineRule="auto"/>
        <w:jc w:val="center"/>
        <w:outlineLvl w:val="0"/>
        <w:rPr>
          <w:rFonts w:hint="default" w:hAnsi="宋体" w:eastAsia="宋体"/>
          <w:b/>
          <w:bCs/>
          <w:color w:val="auto"/>
          <w:sz w:val="44"/>
          <w:highlight w:val="none"/>
          <w:lang w:val="en-US" w:eastAsia="zh-CN"/>
        </w:rPr>
      </w:pPr>
      <w:r>
        <w:rPr>
          <w:rFonts w:hint="eastAsia" w:hAnsi="宋体" w:eastAsia="宋体"/>
          <w:b/>
          <w:bCs/>
          <w:color w:val="auto"/>
          <w:sz w:val="44"/>
          <w:highlight w:val="none"/>
          <w:lang w:val="en-US" w:eastAsia="zh-CN"/>
        </w:rPr>
        <w:t>供配电工程施工方案</w:t>
      </w:r>
    </w:p>
    <w:p w14:paraId="6CCB895B">
      <w:pPr>
        <w:pStyle w:val="25"/>
        <w:spacing w:after="120" w:afterLines="50" w:line="400" w:lineRule="exact"/>
        <w:ind w:firstLine="3360" w:firstLineChars="1600"/>
        <w:outlineLvl w:val="0"/>
        <w:rPr>
          <w:rFonts w:hint="default" w:hAnsi="宋体" w:eastAsia="宋体"/>
          <w:color w:val="auto"/>
          <w:highlight w:val="none"/>
          <w:lang w:val="en-US" w:eastAsia="zh-CN"/>
        </w:rPr>
      </w:pPr>
      <w:r>
        <w:rPr>
          <w:rFonts w:hint="eastAsia" w:hAnsi="宋体" w:eastAsia="宋体"/>
          <w:color w:val="auto"/>
          <w:highlight w:val="none"/>
          <w:lang w:val="en-US" w:eastAsia="zh-CN"/>
        </w:rPr>
        <w:t>（具体方案由</w:t>
      </w:r>
      <w:r>
        <w:rPr>
          <w:rFonts w:hint="eastAsia" w:hAnsi="宋体"/>
          <w:color w:val="auto"/>
          <w:highlight w:val="none"/>
          <w:lang w:val="en-US" w:eastAsia="zh-CN"/>
        </w:rPr>
        <w:t>投标人</w:t>
      </w:r>
      <w:r>
        <w:rPr>
          <w:rFonts w:hint="eastAsia" w:hAnsi="宋体" w:eastAsia="宋体"/>
          <w:color w:val="auto"/>
          <w:highlight w:val="none"/>
          <w:lang w:val="en-US" w:eastAsia="zh-CN"/>
        </w:rPr>
        <w:t>自行打印盖章）</w:t>
      </w:r>
    </w:p>
    <w:p w14:paraId="4EF32887">
      <w:pPr>
        <w:pStyle w:val="25"/>
        <w:widowControl w:val="0"/>
        <w:numPr>
          <w:ilvl w:val="0"/>
          <w:numId w:val="0"/>
        </w:numPr>
        <w:spacing w:line="360" w:lineRule="auto"/>
        <w:jc w:val="center"/>
        <w:outlineLvl w:val="0"/>
        <w:rPr>
          <w:rFonts w:hint="default" w:hAnsi="宋体" w:eastAsia="宋体"/>
          <w:b/>
          <w:bCs/>
          <w:color w:val="auto"/>
          <w:sz w:val="44"/>
          <w:highlight w:val="none"/>
          <w:lang w:val="en-US" w:eastAsia="zh-CN"/>
        </w:rPr>
      </w:pPr>
    </w:p>
    <w:p w14:paraId="3863C0C8">
      <w:pPr>
        <w:pStyle w:val="25"/>
        <w:widowControl w:val="0"/>
        <w:numPr>
          <w:ilvl w:val="0"/>
          <w:numId w:val="0"/>
        </w:numPr>
        <w:spacing w:line="360" w:lineRule="auto"/>
        <w:jc w:val="both"/>
        <w:outlineLvl w:val="0"/>
        <w:rPr>
          <w:rFonts w:hint="default" w:hAnsi="宋体" w:eastAsia="宋体"/>
          <w:b/>
          <w:bCs/>
          <w:color w:val="auto"/>
          <w:sz w:val="44"/>
          <w:highlight w:val="none"/>
          <w:lang w:val="en-US" w:eastAsia="zh-CN"/>
        </w:rPr>
      </w:pPr>
    </w:p>
    <w:p w14:paraId="733457F5">
      <w:pPr>
        <w:pStyle w:val="25"/>
        <w:widowControl w:val="0"/>
        <w:numPr>
          <w:ilvl w:val="0"/>
          <w:numId w:val="4"/>
        </w:numPr>
        <w:spacing w:line="360" w:lineRule="auto"/>
        <w:ind w:left="0" w:leftChars="0" w:firstLine="0" w:firstLineChars="0"/>
        <w:jc w:val="center"/>
        <w:outlineLvl w:val="0"/>
        <w:rPr>
          <w:rFonts w:hint="default" w:hAnsi="宋体" w:eastAsia="宋体"/>
          <w:b/>
          <w:bCs/>
          <w:color w:val="auto"/>
          <w:sz w:val="44"/>
          <w:highlight w:val="none"/>
          <w:lang w:val="en-US" w:eastAsia="zh-CN"/>
        </w:rPr>
      </w:pPr>
      <w:r>
        <w:rPr>
          <w:rFonts w:hint="eastAsia" w:hAnsi="宋体" w:eastAsia="宋体"/>
          <w:b/>
          <w:bCs/>
          <w:color w:val="auto"/>
          <w:sz w:val="44"/>
          <w:highlight w:val="none"/>
          <w:lang w:val="en-US" w:eastAsia="zh-CN"/>
        </w:rPr>
        <w:t>拟投入本项目管理人员资料</w:t>
      </w:r>
    </w:p>
    <w:p w14:paraId="669BB132">
      <w:pPr>
        <w:jc w:val="center"/>
        <w:rPr>
          <w:b/>
          <w:color w:val="auto"/>
          <w:sz w:val="28"/>
          <w:szCs w:val="28"/>
          <w:highlight w:val="none"/>
        </w:rPr>
      </w:pPr>
      <w:r>
        <w:rPr>
          <w:rFonts w:hint="eastAsia"/>
          <w:b/>
          <w:color w:val="auto"/>
          <w:sz w:val="28"/>
          <w:szCs w:val="28"/>
          <w:highlight w:val="none"/>
          <w:lang w:eastAsia="zh-CN"/>
        </w:rPr>
        <w:t>（</w:t>
      </w:r>
      <w:r>
        <w:rPr>
          <w:rFonts w:hint="eastAsia"/>
          <w:b/>
          <w:color w:val="auto"/>
          <w:sz w:val="28"/>
          <w:szCs w:val="28"/>
          <w:highlight w:val="none"/>
          <w:lang w:val="en-US" w:eastAsia="zh-CN"/>
        </w:rPr>
        <w:t>一</w:t>
      </w:r>
      <w:r>
        <w:rPr>
          <w:rFonts w:hint="eastAsia"/>
          <w:b/>
          <w:color w:val="auto"/>
          <w:sz w:val="28"/>
          <w:szCs w:val="28"/>
          <w:highlight w:val="none"/>
          <w:lang w:eastAsia="zh-CN"/>
        </w:rPr>
        <w:t>）</w:t>
      </w:r>
      <w:r>
        <w:rPr>
          <w:rFonts w:hint="eastAsia"/>
          <w:b/>
          <w:color w:val="auto"/>
          <w:sz w:val="28"/>
          <w:szCs w:val="28"/>
          <w:highlight w:val="none"/>
        </w:rPr>
        <w:t>拟投入本项目管理人员汇总表</w:t>
      </w:r>
    </w:p>
    <w:p w14:paraId="5FFF5299">
      <w:pPr>
        <w:spacing w:line="360"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投标人名称：                             项目名称：</w:t>
      </w:r>
    </w:p>
    <w:tbl>
      <w:tblPr>
        <w:tblStyle w:val="14"/>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723"/>
        <w:gridCol w:w="720"/>
        <w:gridCol w:w="487"/>
        <w:gridCol w:w="426"/>
        <w:gridCol w:w="425"/>
        <w:gridCol w:w="425"/>
        <w:gridCol w:w="883"/>
        <w:gridCol w:w="504"/>
        <w:gridCol w:w="726"/>
        <w:gridCol w:w="984"/>
        <w:gridCol w:w="971"/>
        <w:gridCol w:w="977"/>
      </w:tblGrid>
      <w:tr w14:paraId="7A6F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90" w:type="dxa"/>
            <w:vAlign w:val="center"/>
          </w:tcPr>
          <w:p w14:paraId="0B66B22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序号</w:t>
            </w:r>
          </w:p>
        </w:tc>
        <w:tc>
          <w:tcPr>
            <w:tcW w:w="1723" w:type="dxa"/>
            <w:vAlign w:val="center"/>
          </w:tcPr>
          <w:p w14:paraId="4DD6E894">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本项目职务</w:t>
            </w:r>
          </w:p>
        </w:tc>
        <w:tc>
          <w:tcPr>
            <w:tcW w:w="720" w:type="dxa"/>
            <w:vAlign w:val="center"/>
          </w:tcPr>
          <w:p w14:paraId="7514BC93">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姓名</w:t>
            </w:r>
          </w:p>
        </w:tc>
        <w:tc>
          <w:tcPr>
            <w:tcW w:w="487" w:type="dxa"/>
            <w:vAlign w:val="center"/>
          </w:tcPr>
          <w:p w14:paraId="749A8945">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性别</w:t>
            </w:r>
          </w:p>
        </w:tc>
        <w:tc>
          <w:tcPr>
            <w:tcW w:w="426" w:type="dxa"/>
            <w:vAlign w:val="center"/>
          </w:tcPr>
          <w:p w14:paraId="13AF8706">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年龄</w:t>
            </w:r>
          </w:p>
        </w:tc>
        <w:tc>
          <w:tcPr>
            <w:tcW w:w="425" w:type="dxa"/>
            <w:vAlign w:val="center"/>
          </w:tcPr>
          <w:p w14:paraId="13D5D9F2">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学历</w:t>
            </w:r>
          </w:p>
        </w:tc>
        <w:tc>
          <w:tcPr>
            <w:tcW w:w="425" w:type="dxa"/>
            <w:vAlign w:val="center"/>
          </w:tcPr>
          <w:p w14:paraId="588407BF">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职称</w:t>
            </w:r>
          </w:p>
        </w:tc>
        <w:tc>
          <w:tcPr>
            <w:tcW w:w="883" w:type="dxa"/>
            <w:vAlign w:val="center"/>
          </w:tcPr>
          <w:p w14:paraId="3650C3ED">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证书</w:t>
            </w:r>
            <w:r>
              <w:rPr>
                <w:rFonts w:hint="default" w:asciiTheme="minorEastAsia" w:hAnsiTheme="minorEastAsia" w:eastAsiaTheme="minorEastAsia"/>
                <w:color w:val="auto"/>
                <w:szCs w:val="21"/>
                <w:highlight w:val="none"/>
              </w:rPr>
              <w:t>名称及级别</w:t>
            </w:r>
          </w:p>
        </w:tc>
        <w:tc>
          <w:tcPr>
            <w:tcW w:w="504" w:type="dxa"/>
            <w:vAlign w:val="center"/>
          </w:tcPr>
          <w:p w14:paraId="788B93A2">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证书</w:t>
            </w:r>
            <w:r>
              <w:rPr>
                <w:rFonts w:hint="default" w:asciiTheme="minorEastAsia" w:hAnsiTheme="minorEastAsia" w:eastAsiaTheme="minorEastAsia"/>
                <w:color w:val="auto"/>
                <w:szCs w:val="21"/>
                <w:highlight w:val="none"/>
              </w:rPr>
              <w:t>号</w:t>
            </w:r>
          </w:p>
        </w:tc>
        <w:tc>
          <w:tcPr>
            <w:tcW w:w="726" w:type="dxa"/>
            <w:vAlign w:val="center"/>
          </w:tcPr>
          <w:p w14:paraId="5087EE7B">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工作年限</w:t>
            </w:r>
          </w:p>
        </w:tc>
        <w:tc>
          <w:tcPr>
            <w:tcW w:w="984" w:type="dxa"/>
            <w:vAlign w:val="center"/>
          </w:tcPr>
          <w:p w14:paraId="7C05FC4C">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过往主要业绩</w:t>
            </w:r>
          </w:p>
        </w:tc>
        <w:tc>
          <w:tcPr>
            <w:tcW w:w="971" w:type="dxa"/>
            <w:vAlign w:val="center"/>
          </w:tcPr>
          <w:p w14:paraId="56D9DFD5">
            <w:pPr>
              <w:keepNext w:val="0"/>
              <w:keepLines w:val="0"/>
              <w:suppressLineNumbers w:val="0"/>
              <w:spacing w:before="0" w:beforeAutospacing="0" w:after="0" w:afterAutospacing="0" w:line="300" w:lineRule="auto"/>
              <w:ind w:left="0" w:right="0"/>
              <w:contextualSpacing/>
              <w:jc w:val="cente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联系</w:t>
            </w:r>
          </w:p>
          <w:p w14:paraId="1A43DDDA">
            <w:pPr>
              <w:keepNext w:val="0"/>
              <w:keepLines w:val="0"/>
              <w:suppressLineNumbers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w:t>
            </w:r>
          </w:p>
        </w:tc>
        <w:tc>
          <w:tcPr>
            <w:tcW w:w="977" w:type="dxa"/>
            <w:vAlign w:val="center"/>
          </w:tcPr>
          <w:p w14:paraId="25B2608B">
            <w:pPr>
              <w:keepNext w:val="0"/>
              <w:keepLines w:val="0"/>
              <w:suppressLineNumbers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电子邮箱地址</w:t>
            </w:r>
          </w:p>
        </w:tc>
      </w:tr>
      <w:tr w14:paraId="6577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17C551B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6848F363">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项目分管领导</w:t>
            </w:r>
          </w:p>
        </w:tc>
        <w:tc>
          <w:tcPr>
            <w:tcW w:w="720" w:type="dxa"/>
          </w:tcPr>
          <w:p w14:paraId="39486B4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332C140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292A5FC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7C5B57F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3D15E57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044C4FF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365D80A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237137E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2366B19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3653356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0A0AC30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5D71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194BE13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62877F6A">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w:t>
            </w:r>
            <w:r>
              <w:rPr>
                <w:rFonts w:hint="default" w:asciiTheme="minorEastAsia" w:hAnsiTheme="minorEastAsia" w:eastAsiaTheme="minorEastAsia"/>
                <w:color w:val="auto"/>
                <w:szCs w:val="21"/>
                <w:highlight w:val="none"/>
              </w:rPr>
              <w:t>经理</w:t>
            </w:r>
          </w:p>
        </w:tc>
        <w:tc>
          <w:tcPr>
            <w:tcW w:w="720" w:type="dxa"/>
          </w:tcPr>
          <w:p w14:paraId="1274606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72FFEF0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0A3424C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6366C9B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7B575B0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13CE5F9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54F2B05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69E2FCB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61418E8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3F20D17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47FA89F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4601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45EE27F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36B8495F">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执行</w:t>
            </w:r>
            <w:r>
              <w:rPr>
                <w:rFonts w:hint="default" w:asciiTheme="minorEastAsia" w:hAnsiTheme="minorEastAsia" w:eastAsiaTheme="minorEastAsia"/>
                <w:color w:val="auto"/>
                <w:szCs w:val="21"/>
                <w:highlight w:val="none"/>
              </w:rPr>
              <w:t>经理</w:t>
            </w:r>
          </w:p>
        </w:tc>
        <w:tc>
          <w:tcPr>
            <w:tcW w:w="720" w:type="dxa"/>
          </w:tcPr>
          <w:p w14:paraId="5DF5206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0345664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32A7A42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2958185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465D180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44BDA3C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11D6C4A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29F4817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444E288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3EFA20B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4AEC9CC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7BD4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1ECC502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6AED34C7">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技术负责人</w:t>
            </w:r>
          </w:p>
        </w:tc>
        <w:tc>
          <w:tcPr>
            <w:tcW w:w="720" w:type="dxa"/>
          </w:tcPr>
          <w:p w14:paraId="15D6ACE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6E2E815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48A1359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6C46B44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721D9DE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619391E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326743F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2A8B246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06B0781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5E07A51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57D336C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675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4ED3170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3F7493A3">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商务</w:t>
            </w:r>
            <w:r>
              <w:rPr>
                <w:rFonts w:hint="default" w:asciiTheme="minorEastAsia" w:hAnsiTheme="minorEastAsia" w:eastAsiaTheme="minorEastAsia"/>
                <w:color w:val="auto"/>
                <w:szCs w:val="21"/>
                <w:highlight w:val="none"/>
              </w:rPr>
              <w:t>负责人</w:t>
            </w:r>
          </w:p>
        </w:tc>
        <w:tc>
          <w:tcPr>
            <w:tcW w:w="720" w:type="dxa"/>
          </w:tcPr>
          <w:p w14:paraId="3DD2B50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19A10F0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7BE1605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108DAD0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32EBBFC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02AFF07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6A0562C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423F149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09F42C6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0497D70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5F63B0D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78CD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3D5E472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44BB3E65">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安全文明负责人</w:t>
            </w:r>
          </w:p>
        </w:tc>
        <w:tc>
          <w:tcPr>
            <w:tcW w:w="720" w:type="dxa"/>
          </w:tcPr>
          <w:p w14:paraId="168C6F8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1699399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4B88BA6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24CF136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3D15FE6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04533A1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15A215F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439B7D9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213F38C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18ABB78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367EABF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3048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48E155C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0C59FBAE">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机电专业负责人</w:t>
            </w:r>
          </w:p>
        </w:tc>
        <w:tc>
          <w:tcPr>
            <w:tcW w:w="720" w:type="dxa"/>
          </w:tcPr>
          <w:p w14:paraId="16F41E6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65F76CF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21D3BDD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791FD82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532839C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0F01732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37FFD11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26D0B1A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2C26A3D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1F538A5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3E44C35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2A83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317C14C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3D9BA549">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其它专业负责人</w:t>
            </w:r>
          </w:p>
        </w:tc>
        <w:tc>
          <w:tcPr>
            <w:tcW w:w="720" w:type="dxa"/>
          </w:tcPr>
          <w:p w14:paraId="575D355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0DB787B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72F03E1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7C67903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46D1AF4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7B701E7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6AE06FA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64D8BBB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788B12C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08409B6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53745E1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3B76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17579F8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0C9E9DA9">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p>
        </w:tc>
        <w:tc>
          <w:tcPr>
            <w:tcW w:w="720" w:type="dxa"/>
          </w:tcPr>
          <w:p w14:paraId="6BBD31A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31CAAA8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2E6FC21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3330C8A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46666C0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1787B37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79A7413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2E84124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5F37B28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012DABF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73DB7F5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2EDF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49F99B0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1D5759FD">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p>
        </w:tc>
        <w:tc>
          <w:tcPr>
            <w:tcW w:w="720" w:type="dxa"/>
          </w:tcPr>
          <w:p w14:paraId="0B78BAD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1C72494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51ED4F2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503A4C0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17520CF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720A767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0B8BEEB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29340C6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1813B91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4C28D8D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0F5F73E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5625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76CA8EA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08BD5AD6">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p>
        </w:tc>
        <w:tc>
          <w:tcPr>
            <w:tcW w:w="720" w:type="dxa"/>
          </w:tcPr>
          <w:p w14:paraId="7A0568B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0D4FA05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6A47F9E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344ACC1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739B4BE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1597FD3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4BCE56A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0AE3E99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7BDB758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2590492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2CBCB93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7588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6AF4A2B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vAlign w:val="center"/>
          </w:tcPr>
          <w:p w14:paraId="217A7C52">
            <w:pPr>
              <w:keepNext w:val="0"/>
              <w:keepLines w:val="0"/>
              <w:suppressLineNumbers w:val="0"/>
              <w:adjustRightInd w:val="0"/>
              <w:spacing w:before="0" w:beforeAutospacing="0" w:after="0" w:afterAutospacing="0" w:line="300" w:lineRule="auto"/>
              <w:ind w:left="0" w:right="0"/>
              <w:contextualSpacing/>
              <w:jc w:val="center"/>
              <w:rPr>
                <w:rFonts w:hint="default" w:asciiTheme="minorEastAsia" w:hAnsiTheme="minorEastAsia" w:eastAsiaTheme="minorEastAsia"/>
                <w:color w:val="auto"/>
                <w:szCs w:val="21"/>
                <w:highlight w:val="none"/>
              </w:rPr>
            </w:pPr>
          </w:p>
        </w:tc>
        <w:tc>
          <w:tcPr>
            <w:tcW w:w="720" w:type="dxa"/>
          </w:tcPr>
          <w:p w14:paraId="5C4681B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0923D7C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56CF2F7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3C04896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16046F1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6463DF8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44E571B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73AE588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46144F6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7883F7C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5E08745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r w14:paraId="2947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0" w:type="dxa"/>
          </w:tcPr>
          <w:p w14:paraId="49046A1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1723" w:type="dxa"/>
          </w:tcPr>
          <w:p w14:paraId="773A2FA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0" w:type="dxa"/>
          </w:tcPr>
          <w:p w14:paraId="60B5B4B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87" w:type="dxa"/>
          </w:tcPr>
          <w:p w14:paraId="6AC352E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6" w:type="dxa"/>
          </w:tcPr>
          <w:p w14:paraId="52C8BD0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7104CC5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425" w:type="dxa"/>
          </w:tcPr>
          <w:p w14:paraId="3E0D1AE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883" w:type="dxa"/>
          </w:tcPr>
          <w:p w14:paraId="1A28909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504" w:type="dxa"/>
          </w:tcPr>
          <w:p w14:paraId="57F7AB0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726" w:type="dxa"/>
          </w:tcPr>
          <w:p w14:paraId="5A49889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84" w:type="dxa"/>
          </w:tcPr>
          <w:p w14:paraId="408FD39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1" w:type="dxa"/>
          </w:tcPr>
          <w:p w14:paraId="162F6AE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c>
          <w:tcPr>
            <w:tcW w:w="977" w:type="dxa"/>
          </w:tcPr>
          <w:p w14:paraId="4AD6337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Cs w:val="21"/>
                <w:highlight w:val="none"/>
              </w:rPr>
            </w:pPr>
          </w:p>
        </w:tc>
      </w:tr>
    </w:tbl>
    <w:p w14:paraId="6DFF2846">
      <w:pPr>
        <w:spacing w:line="360" w:lineRule="auto"/>
        <w:jc w:val="center"/>
        <w:rPr>
          <w:rFonts w:asciiTheme="minorEastAsia" w:hAnsiTheme="minorEastAsia" w:eastAsiaTheme="minorEastAsia"/>
          <w:color w:val="auto"/>
          <w:szCs w:val="21"/>
          <w:highlight w:val="none"/>
        </w:rPr>
      </w:pPr>
    </w:p>
    <w:p w14:paraId="5CF75BA2">
      <w:pPr>
        <w:spacing w:line="360" w:lineRule="auto"/>
        <w:ind w:firstLine="48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投标人</w:t>
      </w:r>
      <w:r>
        <w:rPr>
          <w:rFonts w:hint="eastAsia" w:asciiTheme="minorEastAsia" w:hAnsiTheme="minorEastAsia" w:eastAsiaTheme="minorEastAsia"/>
          <w:color w:val="auto"/>
          <w:kern w:val="0"/>
          <w:szCs w:val="21"/>
          <w:highlight w:val="none"/>
        </w:rPr>
        <w:t xml:space="preserve">：                （单位全称） (盖章)                     </w:t>
      </w:r>
    </w:p>
    <w:p w14:paraId="433B8813">
      <w:pPr>
        <w:spacing w:line="360" w:lineRule="auto"/>
        <w:ind w:firstLine="480"/>
        <w:rPr>
          <w:rFonts w:hint="eastAsia" w:asciiTheme="minorEastAsia" w:hAnsiTheme="minorEastAsia" w:eastAsiaTheme="minorEastAsia"/>
          <w:color w:val="auto"/>
          <w:kern w:val="0"/>
          <w:szCs w:val="21"/>
          <w:highlight w:val="none"/>
        </w:rPr>
      </w:pPr>
    </w:p>
    <w:p w14:paraId="59D56EA4">
      <w:pPr>
        <w:spacing w:line="360" w:lineRule="auto"/>
        <w:ind w:firstLine="48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法定代表人或授权代表</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 xml:space="preserve">签章)           </w:t>
      </w:r>
    </w:p>
    <w:p w14:paraId="3CE75F1F">
      <w:pPr>
        <w:spacing w:line="360" w:lineRule="auto"/>
        <w:ind w:firstLine="480"/>
        <w:rPr>
          <w:rFonts w:asciiTheme="minorEastAsia" w:hAnsiTheme="minorEastAsia" w:eastAsiaTheme="minorEastAsia"/>
          <w:color w:val="auto"/>
          <w:kern w:val="0"/>
          <w:szCs w:val="21"/>
          <w:highlight w:val="none"/>
          <w:u w:val="single"/>
        </w:rPr>
      </w:pPr>
    </w:p>
    <w:p w14:paraId="4F1A126D">
      <w:pPr>
        <w:ind w:left="525"/>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     期：       年   月    日</w:t>
      </w:r>
    </w:p>
    <w:p w14:paraId="43213B2C">
      <w:pPr>
        <w:ind w:left="525"/>
        <w:rPr>
          <w:rFonts w:asciiTheme="minorEastAsia" w:hAnsiTheme="minorEastAsia" w:eastAsiaTheme="minorEastAsia"/>
          <w:color w:val="auto"/>
          <w:szCs w:val="21"/>
          <w:highlight w:val="none"/>
        </w:rPr>
      </w:pPr>
    </w:p>
    <w:p w14:paraId="0B3D337D">
      <w:pPr>
        <w:widowControl/>
        <w:jc w:val="left"/>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br w:type="page"/>
      </w:r>
    </w:p>
    <w:p w14:paraId="0B4A9890">
      <w:pPr>
        <w:jc w:val="center"/>
        <w:rPr>
          <w:rFonts w:hint="eastAsia" w:ascii="Times New Roman" w:hAnsi="Times New Roman" w:eastAsia="宋体" w:cs="Times New Roman"/>
          <w:b/>
          <w:color w:val="auto"/>
          <w:sz w:val="28"/>
          <w:szCs w:val="28"/>
          <w:highlight w:val="none"/>
          <w:lang w:eastAsia="zh-CN"/>
        </w:rPr>
      </w:pPr>
      <w:bookmarkStart w:id="75" w:name="_Toc128663850"/>
      <w:bookmarkStart w:id="76" w:name="_Toc475111804"/>
      <w:bookmarkStart w:id="77" w:name="_Toc60537406"/>
      <w:r>
        <w:rPr>
          <w:rFonts w:hint="eastAsia" w:ascii="Times New Roman" w:hAnsi="Times New Roman" w:eastAsia="宋体" w:cs="Times New Roman"/>
          <w:b/>
          <w:color w:val="auto"/>
          <w:sz w:val="28"/>
          <w:szCs w:val="28"/>
          <w:highlight w:val="none"/>
          <w:lang w:eastAsia="zh-CN"/>
        </w:rPr>
        <w:t>（</w:t>
      </w:r>
      <w:r>
        <w:rPr>
          <w:rFonts w:hint="eastAsia" w:ascii="Times New Roman" w:hAnsi="Times New Roman" w:eastAsia="宋体" w:cs="Times New Roman"/>
          <w:b/>
          <w:color w:val="auto"/>
          <w:sz w:val="28"/>
          <w:szCs w:val="28"/>
          <w:highlight w:val="none"/>
          <w:lang w:val="en-US" w:eastAsia="zh-CN"/>
        </w:rPr>
        <w:t>二</w:t>
      </w:r>
      <w:r>
        <w:rPr>
          <w:rFonts w:hint="eastAsia" w:ascii="Times New Roman" w:hAnsi="Times New Roman" w:eastAsia="宋体" w:cs="Times New Roman"/>
          <w:b/>
          <w:color w:val="auto"/>
          <w:sz w:val="28"/>
          <w:szCs w:val="28"/>
          <w:highlight w:val="none"/>
          <w:lang w:eastAsia="zh-CN"/>
        </w:rPr>
        <w:t>）拟投入本项目的主要管理人员简历表</w:t>
      </w:r>
      <w:bookmarkEnd w:id="75"/>
      <w:bookmarkEnd w:id="76"/>
      <w:bookmarkEnd w:id="77"/>
    </w:p>
    <w:p w14:paraId="0203FB93">
      <w:pPr>
        <w:spacing w:line="360" w:lineRule="auto"/>
        <w:jc w:val="center"/>
        <w:rPr>
          <w:rFonts w:ascii="宋体" w:hAnsi="宋体"/>
          <w:b/>
          <w:color w:val="auto"/>
          <w:sz w:val="32"/>
          <w:szCs w:val="32"/>
          <w:highlight w:val="none"/>
        </w:rPr>
      </w:pPr>
    </w:p>
    <w:p w14:paraId="3D145762">
      <w:pPr>
        <w:pStyle w:val="6"/>
        <w:spacing w:line="400" w:lineRule="exact"/>
        <w:ind w:left="99" w:leftChars="47" w:firstLine="480" w:firstLineChars="200"/>
        <w:jc w:val="left"/>
        <w:rPr>
          <w:rFonts w:ascii="宋体" w:hAnsi="宋体" w:eastAsia="宋体"/>
          <w:color w:val="auto"/>
          <w:highlight w:val="none"/>
        </w:rPr>
      </w:pPr>
      <w:r>
        <w:rPr>
          <w:rFonts w:hint="eastAsia" w:ascii="宋体" w:hAnsi="宋体" w:eastAsia="宋体"/>
          <w:color w:val="auto"/>
          <w:highlight w:val="none"/>
        </w:rPr>
        <w:t>工程名称：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2520"/>
        <w:gridCol w:w="2484"/>
        <w:gridCol w:w="1932"/>
      </w:tblGrid>
      <w:tr w14:paraId="4425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77" w:type="dxa"/>
            <w:vAlign w:val="center"/>
          </w:tcPr>
          <w:p w14:paraId="74B08378">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eastAsia" w:ascii="宋体" w:hAnsi="宋体"/>
                <w:color w:val="auto"/>
                <w:highlight w:val="none"/>
              </w:rPr>
              <w:t>姓       名</w:t>
            </w:r>
          </w:p>
        </w:tc>
        <w:tc>
          <w:tcPr>
            <w:tcW w:w="2520" w:type="dxa"/>
            <w:vAlign w:val="center"/>
          </w:tcPr>
          <w:p w14:paraId="6FA35ADE">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c>
          <w:tcPr>
            <w:tcW w:w="2484" w:type="dxa"/>
            <w:vAlign w:val="center"/>
          </w:tcPr>
          <w:p w14:paraId="463EA20B">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eastAsia" w:ascii="宋体" w:hAnsi="宋体"/>
                <w:color w:val="auto"/>
                <w:highlight w:val="none"/>
              </w:rPr>
              <w:t>出 生 年 月</w:t>
            </w:r>
          </w:p>
        </w:tc>
        <w:tc>
          <w:tcPr>
            <w:tcW w:w="1932" w:type="dxa"/>
            <w:vAlign w:val="center"/>
          </w:tcPr>
          <w:p w14:paraId="1887EAC6">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r w14:paraId="23C5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77" w:type="dxa"/>
            <w:vAlign w:val="center"/>
          </w:tcPr>
          <w:p w14:paraId="02D285E6">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eastAsia" w:ascii="宋体" w:hAnsi="宋体"/>
                <w:color w:val="auto"/>
                <w:highlight w:val="none"/>
              </w:rPr>
              <w:t>文 化 程 度</w:t>
            </w:r>
          </w:p>
        </w:tc>
        <w:tc>
          <w:tcPr>
            <w:tcW w:w="2520" w:type="dxa"/>
            <w:vAlign w:val="center"/>
          </w:tcPr>
          <w:p w14:paraId="74C60172">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c>
          <w:tcPr>
            <w:tcW w:w="2484" w:type="dxa"/>
            <w:vAlign w:val="center"/>
          </w:tcPr>
          <w:p w14:paraId="2F847919">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eastAsia" w:ascii="宋体" w:hAnsi="宋体"/>
                <w:color w:val="auto"/>
                <w:highlight w:val="none"/>
              </w:rPr>
              <w:t>技 术 职 称</w:t>
            </w:r>
          </w:p>
        </w:tc>
        <w:tc>
          <w:tcPr>
            <w:tcW w:w="1932" w:type="dxa"/>
            <w:vAlign w:val="center"/>
          </w:tcPr>
          <w:p w14:paraId="4B5B037A">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r w14:paraId="5FAA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77" w:type="dxa"/>
            <w:vAlign w:val="center"/>
          </w:tcPr>
          <w:p w14:paraId="13742B5C">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eastAsia" w:ascii="宋体" w:hAnsi="宋体"/>
                <w:color w:val="auto"/>
                <w:highlight w:val="none"/>
              </w:rPr>
              <w:t>毕业院校、专业</w:t>
            </w:r>
          </w:p>
        </w:tc>
        <w:tc>
          <w:tcPr>
            <w:tcW w:w="2520" w:type="dxa"/>
            <w:vAlign w:val="center"/>
          </w:tcPr>
          <w:p w14:paraId="175F3AD2">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c>
          <w:tcPr>
            <w:tcW w:w="2484" w:type="dxa"/>
            <w:vAlign w:val="center"/>
          </w:tcPr>
          <w:p w14:paraId="214DC2D3">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eastAsia" w:ascii="宋体" w:hAnsi="宋体"/>
                <w:color w:val="auto"/>
                <w:highlight w:val="none"/>
              </w:rPr>
              <w:t>毕 业 时 间</w:t>
            </w:r>
          </w:p>
        </w:tc>
        <w:tc>
          <w:tcPr>
            <w:tcW w:w="1932" w:type="dxa"/>
            <w:vAlign w:val="center"/>
          </w:tcPr>
          <w:p w14:paraId="234E8783">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r w14:paraId="0BDE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77" w:type="dxa"/>
            <w:vAlign w:val="center"/>
          </w:tcPr>
          <w:p w14:paraId="41940217">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eastAsia" w:ascii="宋体" w:hAnsi="宋体"/>
                <w:color w:val="auto"/>
                <w:highlight w:val="none"/>
              </w:rPr>
              <w:t>现 任 职 务</w:t>
            </w:r>
          </w:p>
        </w:tc>
        <w:tc>
          <w:tcPr>
            <w:tcW w:w="2520" w:type="dxa"/>
            <w:vAlign w:val="center"/>
          </w:tcPr>
          <w:p w14:paraId="097D4304">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c>
          <w:tcPr>
            <w:tcW w:w="2484" w:type="dxa"/>
            <w:vAlign w:val="center"/>
          </w:tcPr>
          <w:p w14:paraId="1DEAEA3B">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eastAsia" w:ascii="宋体" w:hAnsi="宋体"/>
                <w:color w:val="auto"/>
                <w:highlight w:val="none"/>
              </w:rPr>
              <w:t>从事工作时间</w:t>
            </w:r>
          </w:p>
        </w:tc>
        <w:tc>
          <w:tcPr>
            <w:tcW w:w="1932" w:type="dxa"/>
            <w:vAlign w:val="center"/>
          </w:tcPr>
          <w:p w14:paraId="79CC2716">
            <w:pPr>
              <w:keepNext w:val="0"/>
              <w:keepLines w:val="0"/>
              <w:suppressLineNumbers w:val="0"/>
              <w:spacing w:before="0" w:beforeAutospacing="0" w:after="0" w:afterAutospacing="0" w:line="400" w:lineRule="exact"/>
              <w:ind w:left="0" w:right="0"/>
              <w:rPr>
                <w:rFonts w:hint="default" w:ascii="宋体" w:hAnsi="宋体"/>
                <w:color w:val="auto"/>
                <w:highlight w:val="none"/>
              </w:rPr>
            </w:pPr>
          </w:p>
        </w:tc>
      </w:tr>
      <w:tr w14:paraId="2CB8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9" w:hRule="atLeast"/>
          <w:jc w:val="center"/>
        </w:trPr>
        <w:tc>
          <w:tcPr>
            <w:tcW w:w="9213" w:type="dxa"/>
            <w:gridSpan w:val="4"/>
          </w:tcPr>
          <w:p w14:paraId="20369066">
            <w:pPr>
              <w:keepNext w:val="0"/>
              <w:keepLines w:val="0"/>
              <w:suppressLineNumbers w:val="0"/>
              <w:spacing w:before="0" w:beforeAutospacing="0" w:after="0" w:afterAutospacing="0" w:line="400" w:lineRule="exact"/>
              <w:ind w:left="0" w:right="0"/>
              <w:rPr>
                <w:rFonts w:hint="default" w:ascii="宋体" w:hAnsi="宋体"/>
                <w:color w:val="auto"/>
                <w:highlight w:val="none"/>
              </w:rPr>
            </w:pPr>
            <w:r>
              <w:rPr>
                <w:rFonts w:hint="eastAsia" w:ascii="宋体" w:hAnsi="宋体"/>
                <w:color w:val="auto"/>
                <w:highlight w:val="none"/>
              </w:rPr>
              <w:t>工作简历：</w:t>
            </w:r>
          </w:p>
        </w:tc>
      </w:tr>
    </w:tbl>
    <w:p w14:paraId="43116D02">
      <w:pPr>
        <w:tabs>
          <w:tab w:val="left" w:pos="1680"/>
        </w:tabs>
        <w:ind w:firstLine="420"/>
        <w:rPr>
          <w:rFonts w:hint="eastAsia" w:ascii="宋体" w:hAnsi="宋体"/>
          <w:color w:val="auto"/>
          <w:highlight w:val="none"/>
        </w:rPr>
      </w:pPr>
      <w:r>
        <w:rPr>
          <w:rFonts w:hint="eastAsia" w:ascii="宋体" w:hAnsi="宋体"/>
          <w:color w:val="auto"/>
          <w:highlight w:val="none"/>
        </w:rPr>
        <w:t xml:space="preserve">   </w:t>
      </w:r>
    </w:p>
    <w:p w14:paraId="41438685">
      <w:pPr>
        <w:tabs>
          <w:tab w:val="left" w:pos="1680"/>
        </w:tabs>
        <w:ind w:firstLine="420"/>
        <w:rPr>
          <w:rFonts w:asciiTheme="minorEastAsia" w:hAnsiTheme="minorEastAsia" w:eastAsiaTheme="minorEastAsia"/>
          <w:color w:val="auto"/>
          <w:szCs w:val="21"/>
          <w:highlight w:val="none"/>
        </w:rPr>
      </w:pPr>
      <w:r>
        <w:rPr>
          <w:rFonts w:hint="eastAsia" w:ascii="宋体" w:hAnsi="宋体"/>
          <w:color w:val="auto"/>
          <w:highlight w:val="none"/>
        </w:rPr>
        <w:t xml:space="preserve"> 注：每表一人。</w:t>
      </w:r>
      <w:r>
        <w:rPr>
          <w:rFonts w:hint="eastAsia" w:asciiTheme="minorEastAsia" w:hAnsiTheme="minorEastAsia" w:eastAsiaTheme="minorEastAsia"/>
          <w:color w:val="auto"/>
          <w:szCs w:val="21"/>
          <w:highlight w:val="none"/>
        </w:rPr>
        <w:t>（主要人员包括：项目分管领导；</w:t>
      </w:r>
      <w:r>
        <w:rPr>
          <w:rFonts w:asciiTheme="minorEastAsia" w:hAnsiTheme="minorEastAsia" w:eastAsiaTheme="minorEastAsia"/>
          <w:color w:val="auto"/>
          <w:szCs w:val="21"/>
          <w:highlight w:val="none"/>
        </w:rPr>
        <w:t>项目经理；执行经理；技术</w:t>
      </w:r>
      <w:r>
        <w:rPr>
          <w:rFonts w:hint="eastAsia" w:asciiTheme="minorEastAsia" w:hAnsiTheme="minorEastAsia" w:eastAsiaTheme="minorEastAsia"/>
          <w:color w:val="auto"/>
          <w:szCs w:val="21"/>
          <w:highlight w:val="none"/>
        </w:rPr>
        <w:t>负责人</w:t>
      </w:r>
      <w:r>
        <w:rPr>
          <w:rFonts w:asciiTheme="minorEastAsia" w:hAnsiTheme="minorEastAsia" w:eastAsiaTheme="minorEastAsia"/>
          <w:color w:val="auto"/>
          <w:szCs w:val="21"/>
          <w:highlight w:val="none"/>
        </w:rPr>
        <w:t>、商务负责人；安全文明负责人；</w:t>
      </w:r>
      <w:r>
        <w:rPr>
          <w:rFonts w:hint="eastAsia" w:asciiTheme="minorEastAsia" w:hAnsiTheme="minorEastAsia" w:eastAsiaTheme="minorEastAsia"/>
          <w:color w:val="auto"/>
          <w:szCs w:val="21"/>
          <w:highlight w:val="none"/>
        </w:rPr>
        <w:t>设备、机电等专业负责人）</w:t>
      </w:r>
    </w:p>
    <w:p w14:paraId="6B4EEF0E">
      <w:pPr>
        <w:tabs>
          <w:tab w:val="left" w:pos="1680"/>
        </w:tabs>
        <w:rPr>
          <w:rFonts w:asciiTheme="minorEastAsia" w:hAnsiTheme="minorEastAsia" w:eastAsiaTheme="minorEastAsia"/>
          <w:color w:val="auto"/>
          <w:szCs w:val="21"/>
          <w:highlight w:val="none"/>
        </w:rPr>
      </w:pPr>
    </w:p>
    <w:p w14:paraId="531D50DE">
      <w:pPr>
        <w:tabs>
          <w:tab w:val="left" w:pos="1680"/>
        </w:tabs>
        <w:ind w:firstLine="420"/>
        <w:rPr>
          <w:rFonts w:asciiTheme="minorEastAsia" w:hAnsiTheme="minorEastAsia" w:eastAsiaTheme="minorEastAsia"/>
          <w:color w:val="auto"/>
          <w:szCs w:val="21"/>
          <w:highlight w:val="none"/>
          <w:u w:val="single"/>
        </w:rPr>
      </w:pPr>
      <w:r>
        <w:rPr>
          <w:rFonts w:hint="eastAsia" w:asciiTheme="minorEastAsia" w:hAnsiTheme="minorEastAsia" w:eastAsiaTheme="minorEastAsia"/>
          <w:color w:val="auto"/>
          <w:szCs w:val="21"/>
          <w:highlight w:val="none"/>
        </w:rPr>
        <w:t xml:space="preserve">投标人：            （单位全称） (盖章)                </w:t>
      </w:r>
    </w:p>
    <w:p w14:paraId="259AD1DB">
      <w:pPr>
        <w:tabs>
          <w:tab w:val="left" w:pos="1680"/>
        </w:tabs>
        <w:ind w:firstLine="420"/>
        <w:rPr>
          <w:rFonts w:asciiTheme="minorEastAsia" w:hAnsiTheme="minorEastAsia" w:eastAsiaTheme="minorEastAsia"/>
          <w:color w:val="auto"/>
          <w:szCs w:val="21"/>
          <w:highlight w:val="none"/>
          <w:u w:val="single"/>
        </w:rPr>
      </w:pPr>
    </w:p>
    <w:p w14:paraId="1F3FE7E9">
      <w:pPr>
        <w:tabs>
          <w:tab w:val="left" w:pos="1680"/>
        </w:tabs>
        <w:ind w:firstLine="4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法定代表人或授权代表：               (签章)                </w:t>
      </w:r>
    </w:p>
    <w:p w14:paraId="59EE23AE">
      <w:pPr>
        <w:rPr>
          <w:rFonts w:asciiTheme="minorEastAsia" w:hAnsiTheme="minorEastAsia" w:eastAsiaTheme="minorEastAsia"/>
          <w:b/>
          <w:color w:val="auto"/>
          <w:szCs w:val="21"/>
          <w:highlight w:val="none"/>
        </w:rPr>
      </w:pPr>
    </w:p>
    <w:p w14:paraId="12AC3144">
      <w:pPr>
        <w:tabs>
          <w:tab w:val="left" w:pos="1680"/>
        </w:tabs>
        <w:ind w:firstLine="42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      期：       年   月    日</w:t>
      </w:r>
    </w:p>
    <w:p w14:paraId="73BB44BD">
      <w:pPr>
        <w:ind w:left="971" w:hanging="492"/>
        <w:rPr>
          <w:rFonts w:asciiTheme="minorEastAsia" w:hAnsiTheme="minorEastAsia" w:eastAsiaTheme="minorEastAsia"/>
          <w:color w:val="auto"/>
          <w:szCs w:val="21"/>
          <w:highlight w:val="none"/>
        </w:rPr>
      </w:pPr>
    </w:p>
    <w:p w14:paraId="58AD4E0A">
      <w:pPr>
        <w:ind w:left="420"/>
        <w:rPr>
          <w:rFonts w:asciiTheme="minorEastAsia" w:hAnsiTheme="minorEastAsia" w:eastAsiaTheme="minorEastAsia"/>
          <w:color w:val="auto"/>
          <w:szCs w:val="21"/>
          <w:highlight w:val="none"/>
        </w:rPr>
      </w:pPr>
    </w:p>
    <w:p w14:paraId="60FB895E">
      <w:pPr>
        <w:ind w:left="420"/>
        <w:rPr>
          <w:rFonts w:asciiTheme="minorEastAsia" w:hAnsiTheme="minorEastAsia" w:eastAsiaTheme="minorEastAsia"/>
          <w:color w:val="auto"/>
          <w:szCs w:val="21"/>
          <w:highlight w:val="none"/>
        </w:rPr>
      </w:pPr>
    </w:p>
    <w:p w14:paraId="31CE8707">
      <w:pPr>
        <w:ind w:left="420"/>
        <w:rPr>
          <w:rFonts w:asciiTheme="minorEastAsia" w:hAnsiTheme="minorEastAsia" w:eastAsiaTheme="minorEastAsia"/>
          <w:color w:val="auto"/>
          <w:szCs w:val="21"/>
          <w:highlight w:val="none"/>
        </w:rPr>
      </w:pPr>
    </w:p>
    <w:p w14:paraId="5D8005D8">
      <w:pPr>
        <w:ind w:left="420"/>
        <w:rPr>
          <w:rFonts w:asciiTheme="minorEastAsia" w:hAnsiTheme="minorEastAsia" w:eastAsiaTheme="minorEastAsia"/>
          <w:color w:val="auto"/>
          <w:szCs w:val="21"/>
          <w:highlight w:val="none"/>
        </w:rPr>
      </w:pPr>
    </w:p>
    <w:p w14:paraId="3F3F8912">
      <w:pPr>
        <w:rPr>
          <w:color w:val="auto"/>
          <w:highlight w:val="none"/>
        </w:rPr>
      </w:pPr>
    </w:p>
    <w:p w14:paraId="33BBECB3">
      <w:pPr>
        <w:rPr>
          <w:color w:val="auto"/>
          <w:highlight w:val="none"/>
        </w:rPr>
      </w:pPr>
    </w:p>
    <w:p w14:paraId="4393919E">
      <w:pPr>
        <w:pStyle w:val="25"/>
        <w:widowControl w:val="0"/>
        <w:numPr>
          <w:ilvl w:val="0"/>
          <w:numId w:val="0"/>
        </w:numPr>
        <w:spacing w:line="360" w:lineRule="auto"/>
        <w:jc w:val="center"/>
        <w:outlineLvl w:val="0"/>
        <w:rPr>
          <w:rFonts w:hint="default" w:hAnsi="宋体" w:eastAsia="宋体"/>
          <w:b/>
          <w:bCs/>
          <w:color w:val="auto"/>
          <w:sz w:val="44"/>
          <w:highlight w:val="none"/>
          <w:lang w:val="en-US" w:eastAsia="zh-CN"/>
        </w:rPr>
        <w:sectPr>
          <w:headerReference r:id="rId5" w:type="default"/>
          <w:footerReference r:id="rId6" w:type="default"/>
          <w:pgSz w:w="11907" w:h="16840"/>
          <w:pgMar w:top="1134" w:right="1191" w:bottom="1134" w:left="1304" w:header="964" w:footer="992" w:gutter="0"/>
          <w:pgNumType w:fmt="decimal"/>
          <w:cols w:space="720" w:num="1"/>
          <w:docGrid w:linePitch="380" w:charSpace="-5735"/>
        </w:sectPr>
      </w:pPr>
    </w:p>
    <w:p w14:paraId="07DF426D">
      <w:pPr>
        <w:pStyle w:val="25"/>
        <w:numPr>
          <w:ilvl w:val="0"/>
          <w:numId w:val="0"/>
        </w:numPr>
        <w:spacing w:line="360" w:lineRule="auto"/>
        <w:ind w:firstLine="1767" w:firstLineChars="400"/>
        <w:jc w:val="both"/>
        <w:outlineLvl w:val="0"/>
        <w:rPr>
          <w:rFonts w:hint="eastAsia" w:hAnsi="宋体" w:eastAsia="宋体"/>
          <w:b/>
          <w:bCs/>
          <w:color w:val="auto"/>
          <w:sz w:val="44"/>
          <w:highlight w:val="none"/>
          <w:lang w:val="en-US" w:eastAsia="zh-CN"/>
        </w:rPr>
      </w:pPr>
      <w:r>
        <w:rPr>
          <w:rFonts w:hint="eastAsia" w:hAnsi="宋体" w:eastAsia="宋体"/>
          <w:b/>
          <w:bCs/>
          <w:color w:val="auto"/>
          <w:sz w:val="44"/>
          <w:highlight w:val="none"/>
          <w:lang w:val="en-US" w:eastAsia="zh-CN"/>
        </w:rPr>
        <w:t>五、投标偏离表（技术部分）</w:t>
      </w:r>
    </w:p>
    <w:tbl>
      <w:tblPr>
        <w:tblStyle w:val="14"/>
        <w:tblW w:w="4979" w:type="pct"/>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autofit"/>
        <w:tblCellMar>
          <w:top w:w="15" w:type="dxa"/>
          <w:left w:w="15" w:type="dxa"/>
          <w:bottom w:w="15" w:type="dxa"/>
          <w:right w:w="15" w:type="dxa"/>
        </w:tblCellMar>
      </w:tblPr>
      <w:tblGrid>
        <w:gridCol w:w="1105"/>
        <w:gridCol w:w="1818"/>
        <w:gridCol w:w="1366"/>
        <w:gridCol w:w="4042"/>
      </w:tblGrid>
      <w:tr w14:paraId="36E1BE26">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0" w:hRule="atLeast"/>
          <w:tblCellSpacing w:w="0" w:type="dxa"/>
        </w:trPr>
        <w:tc>
          <w:tcPr>
            <w:tcW w:w="1754" w:type="pct"/>
            <w:gridSpan w:val="2"/>
            <w:tcBorders>
              <w:top w:val="outset" w:color="DDDDDD" w:sz="6" w:space="0"/>
              <w:left w:val="outset" w:color="DDDDDD" w:sz="6" w:space="0"/>
              <w:bottom w:val="outset" w:color="DDDDDD" w:sz="6" w:space="0"/>
              <w:right w:val="outset" w:color="DDDDDD" w:sz="6" w:space="0"/>
            </w:tcBorders>
            <w:shd w:val="clear" w:color="auto" w:fill="EEEEEE"/>
            <w:vAlign w:val="center"/>
          </w:tcPr>
          <w:p w14:paraId="4A538813">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color w:val="auto"/>
                <w:highlight w:val="none"/>
              </w:rPr>
              <w:t>招标</w:t>
            </w:r>
            <w:r>
              <w:rPr>
                <w:rFonts w:hint="default"/>
                <w:color w:val="auto"/>
                <w:highlight w:val="none"/>
              </w:rPr>
              <w:t>文件要求</w:t>
            </w:r>
          </w:p>
        </w:tc>
        <w:tc>
          <w:tcPr>
            <w:tcW w:w="3246" w:type="pct"/>
            <w:gridSpan w:val="2"/>
            <w:tcBorders>
              <w:top w:val="outset" w:color="DDDDDD" w:sz="6" w:space="0"/>
              <w:left w:val="outset" w:color="DDDDDD" w:sz="6" w:space="0"/>
              <w:bottom w:val="outset" w:color="DDDDDD" w:sz="6" w:space="0"/>
              <w:right w:val="outset" w:color="DDDDDD" w:sz="6" w:space="0"/>
            </w:tcBorders>
            <w:shd w:val="clear" w:color="auto" w:fill="EEEEEE"/>
            <w:vAlign w:val="center"/>
          </w:tcPr>
          <w:p w14:paraId="3A9B446C">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color w:val="auto"/>
                <w:highlight w:val="none"/>
              </w:rPr>
              <w:t>投标</w:t>
            </w:r>
            <w:r>
              <w:rPr>
                <w:rFonts w:hint="default"/>
                <w:color w:val="auto"/>
                <w:highlight w:val="none"/>
              </w:rPr>
              <w:t>人响应</w:t>
            </w:r>
          </w:p>
        </w:tc>
      </w:tr>
      <w:tr w14:paraId="2CAD749B">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0"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EEEEEE"/>
            <w:vAlign w:val="center"/>
          </w:tcPr>
          <w:p w14:paraId="482ABCE1">
            <w:pPr>
              <w:keepNext w:val="0"/>
              <w:keepLines w:val="0"/>
              <w:suppressLineNumbers w:val="0"/>
              <w:spacing w:before="0" w:beforeAutospacing="0" w:after="0" w:afterAutospacing="0" w:line="360" w:lineRule="auto"/>
              <w:ind w:left="0" w:right="0"/>
              <w:jc w:val="center"/>
              <w:rPr>
                <w:rFonts w:hint="default"/>
                <w:color w:val="auto"/>
                <w:highlight w:val="none"/>
              </w:rPr>
            </w:pPr>
            <w:r>
              <w:rPr>
                <w:rFonts w:hint="eastAsia"/>
                <w:color w:val="auto"/>
                <w:highlight w:val="none"/>
              </w:rPr>
              <w:t>招标文件</w:t>
            </w:r>
          </w:p>
          <w:p w14:paraId="39E94A12">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color w:val="auto"/>
                <w:highlight w:val="none"/>
              </w:rPr>
              <w:t>条目号</w:t>
            </w:r>
          </w:p>
        </w:tc>
        <w:tc>
          <w:tcPr>
            <w:tcW w:w="1091" w:type="pct"/>
            <w:tcBorders>
              <w:top w:val="outset" w:color="DDDDDD" w:sz="6" w:space="0"/>
              <w:left w:val="outset" w:color="DDDDDD" w:sz="6" w:space="0"/>
              <w:bottom w:val="outset" w:color="DDDDDD" w:sz="6" w:space="0"/>
              <w:right w:val="outset" w:color="DDDDDD" w:sz="6" w:space="0"/>
            </w:tcBorders>
            <w:shd w:val="clear" w:color="auto" w:fill="EEEEEE"/>
            <w:vAlign w:val="center"/>
          </w:tcPr>
          <w:p w14:paraId="3E5091F5">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eastAsia"/>
                <w:color w:val="auto"/>
                <w:highlight w:val="none"/>
              </w:rPr>
              <w:t>招标要求</w:t>
            </w:r>
          </w:p>
        </w:tc>
        <w:tc>
          <w:tcPr>
            <w:tcW w:w="820" w:type="pct"/>
            <w:tcBorders>
              <w:top w:val="outset" w:color="DDDDDD" w:sz="6" w:space="0"/>
              <w:left w:val="outset" w:color="DDDDDD" w:sz="6" w:space="0"/>
              <w:bottom w:val="outset" w:color="DDDDDD" w:sz="6" w:space="0"/>
              <w:right w:val="outset" w:color="DDDDDD" w:sz="6" w:space="0"/>
            </w:tcBorders>
            <w:shd w:val="clear" w:color="auto" w:fill="EEEEEE"/>
            <w:vAlign w:val="center"/>
          </w:tcPr>
          <w:p w14:paraId="0D4AAFE7">
            <w:pPr>
              <w:keepNext w:val="0"/>
              <w:keepLines w:val="0"/>
              <w:suppressLineNumbers w:val="0"/>
              <w:spacing w:before="0" w:beforeAutospacing="0" w:after="0" w:afterAutospacing="0" w:line="360" w:lineRule="auto"/>
              <w:ind w:left="0" w:right="0"/>
              <w:jc w:val="center"/>
              <w:rPr>
                <w:rFonts w:hint="default"/>
                <w:color w:val="auto"/>
                <w:highlight w:val="none"/>
              </w:rPr>
            </w:pPr>
            <w:r>
              <w:rPr>
                <w:rFonts w:hint="default"/>
                <w:color w:val="auto"/>
                <w:highlight w:val="none"/>
              </w:rPr>
              <w:t>是否有偏离</w:t>
            </w:r>
          </w:p>
          <w:p w14:paraId="2CAF1341">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default"/>
                <w:color w:val="auto"/>
                <w:highlight w:val="none"/>
              </w:rPr>
              <w:t>（填写有/无）</w:t>
            </w:r>
          </w:p>
        </w:tc>
        <w:tc>
          <w:tcPr>
            <w:tcW w:w="2426" w:type="pct"/>
            <w:tcBorders>
              <w:top w:val="outset" w:color="DDDDDD" w:sz="6" w:space="0"/>
              <w:left w:val="outset" w:color="DDDDDD" w:sz="6" w:space="0"/>
              <w:bottom w:val="outset" w:color="DDDDDD" w:sz="6" w:space="0"/>
              <w:right w:val="outset" w:color="DDDDDD" w:sz="6" w:space="0"/>
            </w:tcBorders>
            <w:shd w:val="clear" w:color="auto" w:fill="EEEEEE"/>
            <w:vAlign w:val="center"/>
          </w:tcPr>
          <w:p w14:paraId="6980BBDF">
            <w:pPr>
              <w:keepNext w:val="0"/>
              <w:keepLines w:val="0"/>
              <w:suppressLineNumbers w:val="0"/>
              <w:spacing w:before="0" w:beforeAutospacing="0" w:after="0" w:afterAutospacing="0" w:line="360" w:lineRule="auto"/>
              <w:ind w:left="0" w:right="0"/>
              <w:jc w:val="center"/>
              <w:rPr>
                <w:rFonts w:hint="default" w:ascii="宋体" w:hAnsi="宋体"/>
                <w:color w:val="auto"/>
                <w:sz w:val="24"/>
                <w:highlight w:val="none"/>
              </w:rPr>
            </w:pPr>
            <w:r>
              <w:rPr>
                <w:rFonts w:hint="default"/>
                <w:color w:val="auto"/>
                <w:highlight w:val="none"/>
              </w:rPr>
              <w:t>偏离说明</w:t>
            </w:r>
          </w:p>
        </w:tc>
      </w:tr>
      <w:tr w14:paraId="169ABF98">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43BC30A">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0FE4C922">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0B142F1D">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E68C649">
            <w:pPr>
              <w:keepNext w:val="0"/>
              <w:keepLines w:val="0"/>
              <w:suppressLineNumbers w:val="0"/>
              <w:spacing w:before="0" w:beforeAutospacing="0" w:after="0" w:afterAutospacing="0" w:line="360" w:lineRule="auto"/>
              <w:ind w:left="0" w:right="0"/>
              <w:rPr>
                <w:rFonts w:hint="default"/>
                <w:color w:val="auto"/>
                <w:highlight w:val="none"/>
              </w:rPr>
            </w:pPr>
          </w:p>
        </w:tc>
      </w:tr>
      <w:tr w14:paraId="75739305">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90B79A6">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08A4FAE8">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0B956453">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0709CEA8">
            <w:pPr>
              <w:keepNext w:val="0"/>
              <w:keepLines w:val="0"/>
              <w:suppressLineNumbers w:val="0"/>
              <w:spacing w:before="0" w:beforeAutospacing="0" w:after="0" w:afterAutospacing="0" w:line="360" w:lineRule="auto"/>
              <w:ind w:left="0" w:right="0"/>
              <w:rPr>
                <w:rFonts w:hint="default"/>
                <w:color w:val="auto"/>
                <w:highlight w:val="none"/>
              </w:rPr>
            </w:pPr>
          </w:p>
        </w:tc>
      </w:tr>
      <w:tr w14:paraId="7781D93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30C09CB">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78EC2F64">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4FE8BEFF">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A6B8301">
            <w:pPr>
              <w:keepNext w:val="0"/>
              <w:keepLines w:val="0"/>
              <w:suppressLineNumbers w:val="0"/>
              <w:spacing w:before="0" w:beforeAutospacing="0" w:after="0" w:afterAutospacing="0" w:line="360" w:lineRule="auto"/>
              <w:ind w:left="0" w:right="0"/>
              <w:rPr>
                <w:rFonts w:hint="default"/>
                <w:color w:val="auto"/>
                <w:highlight w:val="none"/>
              </w:rPr>
            </w:pPr>
          </w:p>
        </w:tc>
      </w:tr>
      <w:tr w14:paraId="43DA7746">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3745C9E">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4405CBEE">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4531AED5">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41DD491">
            <w:pPr>
              <w:keepNext w:val="0"/>
              <w:keepLines w:val="0"/>
              <w:suppressLineNumbers w:val="0"/>
              <w:spacing w:before="0" w:beforeAutospacing="0" w:after="0" w:afterAutospacing="0" w:line="360" w:lineRule="auto"/>
              <w:ind w:left="0" w:right="0"/>
              <w:rPr>
                <w:rFonts w:hint="default"/>
                <w:color w:val="auto"/>
                <w:highlight w:val="none"/>
              </w:rPr>
            </w:pPr>
          </w:p>
        </w:tc>
      </w:tr>
      <w:tr w14:paraId="758EAD6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0"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7789CFD">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DE46567">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44B94F41">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BF22312">
            <w:pPr>
              <w:keepNext w:val="0"/>
              <w:keepLines w:val="0"/>
              <w:suppressLineNumbers w:val="0"/>
              <w:spacing w:before="0" w:beforeAutospacing="0" w:after="0" w:afterAutospacing="0" w:line="360" w:lineRule="auto"/>
              <w:ind w:left="0" w:right="0"/>
              <w:rPr>
                <w:rFonts w:hint="default"/>
                <w:color w:val="auto"/>
                <w:highlight w:val="none"/>
              </w:rPr>
            </w:pPr>
          </w:p>
        </w:tc>
      </w:tr>
      <w:tr w14:paraId="78DD6E21">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0"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4DFD8B67">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C6C9290">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3675136E">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7A8716B7">
            <w:pPr>
              <w:keepNext w:val="0"/>
              <w:keepLines w:val="0"/>
              <w:suppressLineNumbers w:val="0"/>
              <w:spacing w:before="0" w:beforeAutospacing="0" w:after="0" w:afterAutospacing="0" w:line="360" w:lineRule="auto"/>
              <w:ind w:left="0" w:right="0"/>
              <w:rPr>
                <w:rFonts w:hint="default"/>
                <w:color w:val="auto"/>
                <w:highlight w:val="none"/>
              </w:rPr>
            </w:pPr>
          </w:p>
        </w:tc>
      </w:tr>
      <w:tr w14:paraId="1CBF7E1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75D2081A">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7ED2CEA5">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E456533">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91D6169">
            <w:pPr>
              <w:keepNext w:val="0"/>
              <w:keepLines w:val="0"/>
              <w:suppressLineNumbers w:val="0"/>
              <w:spacing w:before="0" w:beforeAutospacing="0" w:after="0" w:afterAutospacing="0" w:line="360" w:lineRule="auto"/>
              <w:ind w:left="0" w:right="0"/>
              <w:rPr>
                <w:rFonts w:hint="default"/>
                <w:color w:val="auto"/>
                <w:highlight w:val="none"/>
              </w:rPr>
            </w:pPr>
          </w:p>
        </w:tc>
      </w:tr>
      <w:tr w14:paraId="4BC41C7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0"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50F394D5">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07B8C5C">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962EC70">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26F61144">
            <w:pPr>
              <w:keepNext w:val="0"/>
              <w:keepLines w:val="0"/>
              <w:suppressLineNumbers w:val="0"/>
              <w:spacing w:before="0" w:beforeAutospacing="0" w:after="0" w:afterAutospacing="0" w:line="360" w:lineRule="auto"/>
              <w:ind w:left="0" w:right="0"/>
              <w:rPr>
                <w:rFonts w:hint="default"/>
                <w:color w:val="auto"/>
                <w:highlight w:val="none"/>
              </w:rPr>
            </w:pPr>
          </w:p>
        </w:tc>
      </w:tr>
      <w:tr w14:paraId="6DE4ACA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15" w:type="dxa"/>
            <w:left w:w="15" w:type="dxa"/>
            <w:bottom w:w="15" w:type="dxa"/>
            <w:right w:w="15" w:type="dxa"/>
          </w:tblCellMar>
        </w:tblPrEx>
        <w:trPr>
          <w:trHeight w:val="591" w:hRule="atLeast"/>
          <w:tblCellSpacing w:w="0" w:type="dxa"/>
        </w:trPr>
        <w:tc>
          <w:tcPr>
            <w:tcW w:w="663" w:type="pct"/>
            <w:tcBorders>
              <w:top w:val="outset" w:color="DDDDDD" w:sz="6" w:space="0"/>
              <w:left w:val="outset" w:color="DDDDDD" w:sz="6" w:space="0"/>
              <w:bottom w:val="outset" w:color="DDDDDD" w:sz="6" w:space="0"/>
              <w:right w:val="outset" w:color="DDDDDD" w:sz="6" w:space="0"/>
            </w:tcBorders>
            <w:shd w:val="clear" w:color="auto" w:fill="auto"/>
            <w:vAlign w:val="center"/>
          </w:tcPr>
          <w:p w14:paraId="4CC03A81">
            <w:pPr>
              <w:keepNext w:val="0"/>
              <w:keepLines w:val="0"/>
              <w:suppressLineNumbers w:val="0"/>
              <w:spacing w:before="0" w:beforeAutospacing="0" w:after="0" w:afterAutospacing="0" w:line="360" w:lineRule="auto"/>
              <w:ind w:left="0" w:right="0"/>
              <w:rPr>
                <w:rFonts w:hint="default"/>
                <w:color w:val="auto"/>
                <w:highlight w:val="none"/>
              </w:rPr>
            </w:pPr>
          </w:p>
        </w:tc>
        <w:tc>
          <w:tcPr>
            <w:tcW w:w="1091" w:type="pct"/>
            <w:tcBorders>
              <w:top w:val="outset" w:color="DDDDDD" w:sz="6" w:space="0"/>
              <w:left w:val="outset" w:color="DDDDDD" w:sz="6" w:space="0"/>
              <w:bottom w:val="outset" w:color="DDDDDD" w:sz="6" w:space="0"/>
              <w:right w:val="outset" w:color="DDDDDD" w:sz="6" w:space="0"/>
            </w:tcBorders>
            <w:shd w:val="clear" w:color="auto" w:fill="auto"/>
            <w:vAlign w:val="center"/>
          </w:tcPr>
          <w:p w14:paraId="72E48230">
            <w:pPr>
              <w:keepNext w:val="0"/>
              <w:keepLines w:val="0"/>
              <w:suppressLineNumbers w:val="0"/>
              <w:spacing w:before="0" w:beforeAutospacing="0" w:after="0" w:afterAutospacing="0" w:line="360" w:lineRule="auto"/>
              <w:ind w:left="0" w:right="0"/>
              <w:rPr>
                <w:rFonts w:hint="default"/>
                <w:color w:val="auto"/>
                <w:highlight w:val="none"/>
              </w:rPr>
            </w:pPr>
          </w:p>
        </w:tc>
        <w:tc>
          <w:tcPr>
            <w:tcW w:w="820" w:type="pct"/>
            <w:tcBorders>
              <w:top w:val="outset" w:color="DDDDDD" w:sz="6" w:space="0"/>
              <w:left w:val="outset" w:color="DDDDDD" w:sz="6" w:space="0"/>
              <w:bottom w:val="outset" w:color="DDDDDD" w:sz="6" w:space="0"/>
              <w:right w:val="outset" w:color="DDDDDD" w:sz="6" w:space="0"/>
            </w:tcBorders>
            <w:shd w:val="clear" w:color="auto" w:fill="auto"/>
            <w:vAlign w:val="center"/>
          </w:tcPr>
          <w:p w14:paraId="690EB4CE">
            <w:pPr>
              <w:keepNext w:val="0"/>
              <w:keepLines w:val="0"/>
              <w:suppressLineNumbers w:val="0"/>
              <w:spacing w:before="0" w:beforeAutospacing="0" w:after="0" w:afterAutospacing="0" w:line="360" w:lineRule="auto"/>
              <w:ind w:left="0" w:right="0"/>
              <w:rPr>
                <w:rFonts w:hint="default"/>
                <w:color w:val="auto"/>
                <w:highlight w:val="none"/>
              </w:rPr>
            </w:pPr>
          </w:p>
        </w:tc>
        <w:tc>
          <w:tcPr>
            <w:tcW w:w="2426" w:type="pct"/>
            <w:tcBorders>
              <w:top w:val="outset" w:color="DDDDDD" w:sz="6" w:space="0"/>
              <w:left w:val="outset" w:color="DDDDDD" w:sz="6" w:space="0"/>
              <w:bottom w:val="outset" w:color="DDDDDD" w:sz="6" w:space="0"/>
              <w:right w:val="outset" w:color="DDDDDD" w:sz="6" w:space="0"/>
            </w:tcBorders>
            <w:shd w:val="clear" w:color="auto" w:fill="auto"/>
            <w:vAlign w:val="center"/>
          </w:tcPr>
          <w:p w14:paraId="128AE953">
            <w:pPr>
              <w:keepNext w:val="0"/>
              <w:keepLines w:val="0"/>
              <w:suppressLineNumbers w:val="0"/>
              <w:spacing w:before="0" w:beforeAutospacing="0" w:after="0" w:afterAutospacing="0" w:line="360" w:lineRule="auto"/>
              <w:ind w:left="0" w:right="0"/>
              <w:rPr>
                <w:rFonts w:hint="default"/>
                <w:color w:val="auto"/>
                <w:highlight w:val="none"/>
              </w:rPr>
            </w:pPr>
          </w:p>
        </w:tc>
      </w:tr>
    </w:tbl>
    <w:p w14:paraId="096A11E9">
      <w:pPr>
        <w:spacing w:line="300" w:lineRule="auto"/>
        <w:rPr>
          <w:rFonts w:ascii="宋体" w:hAnsi="宋体"/>
          <w:color w:val="auto"/>
          <w:szCs w:val="21"/>
          <w:highlight w:val="none"/>
        </w:rPr>
      </w:pPr>
      <w:r>
        <w:rPr>
          <w:rFonts w:hint="eastAsia" w:ascii="宋体" w:hAnsi="宋体"/>
          <w:color w:val="auto"/>
          <w:szCs w:val="21"/>
          <w:highlight w:val="none"/>
        </w:rPr>
        <w:t>填报说明：</w:t>
      </w:r>
    </w:p>
    <w:p w14:paraId="1FBE6BA3">
      <w:pPr>
        <w:spacing w:line="300" w:lineRule="auto"/>
        <w:rPr>
          <w:rFonts w:ascii="宋体" w:hAnsi="宋体"/>
          <w:color w:val="auto"/>
          <w:szCs w:val="21"/>
          <w:highlight w:val="none"/>
        </w:rPr>
      </w:pPr>
      <w:r>
        <w:rPr>
          <w:rFonts w:hint="eastAsia" w:ascii="宋体" w:hAnsi="宋体"/>
          <w:color w:val="auto"/>
          <w:szCs w:val="21"/>
          <w:highlight w:val="none"/>
        </w:rPr>
        <w:t>1.本表中的“招标文件要求”包含招标文件中所有技术要求，投标人须逐条对照填写在《投标人响应》栏中。</w:t>
      </w:r>
    </w:p>
    <w:p w14:paraId="172C475A">
      <w:pPr>
        <w:spacing w:line="300" w:lineRule="auto"/>
        <w:rPr>
          <w:rFonts w:ascii="宋体" w:hAnsi="宋体"/>
          <w:color w:val="auto"/>
          <w:szCs w:val="21"/>
          <w:highlight w:val="none"/>
        </w:rPr>
      </w:pPr>
      <w:r>
        <w:rPr>
          <w:rFonts w:hint="eastAsia" w:ascii="宋体" w:hAnsi="宋体"/>
          <w:color w:val="auto"/>
          <w:szCs w:val="21"/>
          <w:highlight w:val="none"/>
        </w:rPr>
        <w:t>2.《是否有偏离》栏只需填有或无，填有则必须在其后《偏离说明》栏中说明偏离的理由及“高于招标</w:t>
      </w:r>
      <w:r>
        <w:rPr>
          <w:rFonts w:ascii="宋体" w:hAnsi="宋体"/>
          <w:color w:val="auto"/>
          <w:szCs w:val="21"/>
          <w:highlight w:val="none"/>
        </w:rPr>
        <w:t>文件</w:t>
      </w:r>
      <w:r>
        <w:rPr>
          <w:rFonts w:hint="eastAsia" w:ascii="宋体" w:hAnsi="宋体"/>
          <w:color w:val="auto"/>
          <w:szCs w:val="21"/>
          <w:highlight w:val="none"/>
        </w:rPr>
        <w:t>书要求”或“低于招标</w:t>
      </w:r>
      <w:r>
        <w:rPr>
          <w:rFonts w:ascii="宋体" w:hAnsi="宋体"/>
          <w:color w:val="auto"/>
          <w:szCs w:val="21"/>
          <w:highlight w:val="none"/>
        </w:rPr>
        <w:t>文件</w:t>
      </w:r>
      <w:r>
        <w:rPr>
          <w:rFonts w:hint="eastAsia" w:ascii="宋体" w:hAnsi="宋体"/>
          <w:color w:val="auto"/>
          <w:szCs w:val="21"/>
          <w:highlight w:val="none"/>
        </w:rPr>
        <w:t>要求”并详细表述具体内容。</w:t>
      </w:r>
    </w:p>
    <w:p w14:paraId="0A30A2C0">
      <w:pPr>
        <w:spacing w:line="300" w:lineRule="auto"/>
        <w:rPr>
          <w:rFonts w:ascii="宋体" w:hAnsi="宋体"/>
          <w:b/>
          <w:color w:val="auto"/>
          <w:szCs w:val="21"/>
          <w:highlight w:val="none"/>
        </w:rPr>
      </w:pPr>
      <w:r>
        <w:rPr>
          <w:rFonts w:hint="eastAsia" w:ascii="宋体" w:hAnsi="宋体"/>
          <w:b/>
          <w:color w:val="auto"/>
          <w:szCs w:val="21"/>
          <w:highlight w:val="none"/>
        </w:rPr>
        <w:t>3.未在此表中明确填报偏离项，或招标文件中未提交此表的，即表示投标人响应招标文件中所有的技术要求，签订合同阶段不得要求更改且原投标文件中降低招标要求的内容无效。</w:t>
      </w:r>
    </w:p>
    <w:p w14:paraId="3487D51E">
      <w:pPr>
        <w:spacing w:line="300" w:lineRule="auto"/>
        <w:rPr>
          <w:rFonts w:ascii="宋体" w:hAnsi="宋体"/>
          <w:color w:val="auto"/>
          <w:szCs w:val="21"/>
          <w:highlight w:val="none"/>
        </w:rPr>
      </w:pPr>
    </w:p>
    <w:p w14:paraId="2D2B9111">
      <w:pPr>
        <w:spacing w:line="300" w:lineRule="auto"/>
        <w:rPr>
          <w:rFonts w:ascii="宋体" w:hAnsi="宋体"/>
          <w:color w:val="auto"/>
          <w:szCs w:val="21"/>
          <w:highlight w:val="none"/>
        </w:rPr>
      </w:pPr>
      <w:r>
        <w:rPr>
          <w:rFonts w:hint="eastAsia" w:ascii="宋体" w:hAnsi="宋体"/>
          <w:color w:val="auto"/>
          <w:szCs w:val="21"/>
          <w:highlight w:val="none"/>
        </w:rPr>
        <w:t>投标人代表签字:</w:t>
      </w:r>
    </w:p>
    <w:p w14:paraId="0FE6213B">
      <w:pPr>
        <w:spacing w:line="300" w:lineRule="auto"/>
        <w:rPr>
          <w:rFonts w:hint="eastAsia" w:ascii="宋体" w:hAnsi="宋体"/>
          <w:color w:val="auto"/>
          <w:szCs w:val="21"/>
          <w:highlight w:val="none"/>
        </w:rPr>
      </w:pPr>
    </w:p>
    <w:p w14:paraId="349D7585">
      <w:pPr>
        <w:spacing w:line="300" w:lineRule="auto"/>
        <w:rPr>
          <w:rFonts w:ascii="宋体" w:hAnsi="宋体"/>
          <w:color w:val="auto"/>
          <w:szCs w:val="21"/>
          <w:highlight w:val="none"/>
          <w:u w:val="single"/>
        </w:rPr>
      </w:pPr>
      <w:r>
        <w:rPr>
          <w:rFonts w:hint="eastAsia" w:ascii="宋体" w:hAnsi="宋体"/>
          <w:color w:val="auto"/>
          <w:szCs w:val="21"/>
          <w:highlight w:val="none"/>
        </w:rPr>
        <w:t>单位盖章：</w:t>
      </w:r>
    </w:p>
    <w:p w14:paraId="56F488E2">
      <w:pPr>
        <w:rPr>
          <w:rFonts w:hint="eastAsia" w:asciiTheme="minorEastAsia" w:hAnsiTheme="minorEastAsia" w:eastAsiaTheme="minorEastAsia"/>
          <w:color w:val="auto"/>
          <w:szCs w:val="21"/>
          <w:highlight w:val="none"/>
        </w:rPr>
      </w:pPr>
    </w:p>
    <w:p w14:paraId="29A9D0D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     期：         年   月    日</w:t>
      </w:r>
    </w:p>
    <w:p w14:paraId="2171ED2B">
      <w:pPr>
        <w:spacing w:line="300" w:lineRule="auto"/>
        <w:rPr>
          <w:rFonts w:ascii="宋体" w:hAnsi="宋体"/>
          <w:color w:val="auto"/>
          <w:szCs w:val="21"/>
          <w:highlight w:val="none"/>
          <w:u w:val="single"/>
        </w:rPr>
      </w:pPr>
    </w:p>
    <w:p w14:paraId="27CF5C75">
      <w:pPr>
        <w:spacing w:line="300" w:lineRule="auto"/>
        <w:rPr>
          <w:rFonts w:ascii="宋体" w:hAnsi="宋体"/>
          <w:color w:val="auto"/>
          <w:szCs w:val="21"/>
          <w:highlight w:val="none"/>
          <w:u w:val="single"/>
        </w:rPr>
      </w:pPr>
    </w:p>
    <w:p w14:paraId="3906B099">
      <w:pPr>
        <w:spacing w:line="4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编号： </w:t>
      </w:r>
    </w:p>
    <w:p w14:paraId="69B059B0">
      <w:pPr>
        <w:spacing w:line="400" w:lineRule="exact"/>
        <w:rPr>
          <w:rFonts w:hint="eastAsia" w:ascii="宋体" w:hAnsi="宋体" w:cs="宋体"/>
          <w:b/>
          <w:color w:val="auto"/>
          <w:sz w:val="32"/>
          <w:szCs w:val="32"/>
          <w:highlight w:val="none"/>
        </w:rPr>
      </w:pPr>
    </w:p>
    <w:p w14:paraId="79B2455B">
      <w:pPr>
        <w:spacing w:line="4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重庆财经学院二期供配电工程</w:t>
      </w:r>
    </w:p>
    <w:p w14:paraId="035D7186">
      <w:pPr>
        <w:spacing w:line="400" w:lineRule="exact"/>
        <w:rPr>
          <w:rFonts w:hint="eastAsia" w:ascii="宋体" w:hAnsi="宋体" w:cs="宋体"/>
          <w:b/>
          <w:color w:val="auto"/>
          <w:sz w:val="36"/>
          <w:szCs w:val="36"/>
          <w:highlight w:val="none"/>
        </w:rPr>
      </w:pPr>
    </w:p>
    <w:p w14:paraId="632B958C">
      <w:pPr>
        <w:spacing w:line="400" w:lineRule="exact"/>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施工合同</w:t>
      </w:r>
    </w:p>
    <w:p w14:paraId="1B86AA1C">
      <w:pPr>
        <w:spacing w:line="400" w:lineRule="exact"/>
        <w:jc w:val="center"/>
        <w:rPr>
          <w:rFonts w:hint="eastAsia" w:ascii="宋体" w:hAnsi="宋体" w:cs="宋体"/>
          <w:b/>
          <w:color w:val="auto"/>
          <w:sz w:val="32"/>
          <w:szCs w:val="32"/>
          <w:highlight w:val="none"/>
        </w:rPr>
      </w:pPr>
    </w:p>
    <w:p w14:paraId="74F9077F">
      <w:pPr>
        <w:spacing w:line="400" w:lineRule="exact"/>
        <w:ind w:firstLine="1353" w:firstLineChars="642"/>
        <w:rPr>
          <w:rFonts w:hint="eastAsia" w:ascii="宋体" w:hAnsi="宋体" w:cs="宋体"/>
          <w:b/>
          <w:color w:val="auto"/>
          <w:szCs w:val="21"/>
          <w:highlight w:val="none"/>
        </w:rPr>
      </w:pPr>
    </w:p>
    <w:p w14:paraId="301C2C33">
      <w:pPr>
        <w:spacing w:line="400" w:lineRule="exact"/>
        <w:ind w:firstLine="1353" w:firstLineChars="642"/>
        <w:rPr>
          <w:rFonts w:hint="eastAsia" w:ascii="宋体" w:hAnsi="宋体" w:cs="宋体"/>
          <w:b/>
          <w:color w:val="auto"/>
          <w:szCs w:val="21"/>
          <w:highlight w:val="none"/>
        </w:rPr>
      </w:pPr>
    </w:p>
    <w:p w14:paraId="54F02761">
      <w:pPr>
        <w:spacing w:line="400" w:lineRule="exact"/>
        <w:ind w:firstLine="1353" w:firstLineChars="642"/>
        <w:rPr>
          <w:rFonts w:hint="eastAsia" w:ascii="宋体" w:hAnsi="宋体" w:cs="宋体"/>
          <w:b/>
          <w:color w:val="auto"/>
          <w:szCs w:val="21"/>
          <w:highlight w:val="none"/>
        </w:rPr>
      </w:pPr>
    </w:p>
    <w:p w14:paraId="28CE841C">
      <w:pPr>
        <w:spacing w:line="400" w:lineRule="exact"/>
        <w:ind w:firstLine="1353" w:firstLineChars="642"/>
        <w:rPr>
          <w:rFonts w:hint="eastAsia" w:ascii="宋体" w:hAnsi="宋体" w:cs="宋体"/>
          <w:b/>
          <w:color w:val="auto"/>
          <w:szCs w:val="21"/>
          <w:highlight w:val="none"/>
        </w:rPr>
      </w:pPr>
    </w:p>
    <w:p w14:paraId="5506D4C6">
      <w:pPr>
        <w:spacing w:line="400" w:lineRule="exact"/>
        <w:ind w:firstLine="1353" w:firstLineChars="642"/>
        <w:rPr>
          <w:rFonts w:hint="eastAsia" w:ascii="宋体" w:hAnsi="宋体" w:cs="宋体"/>
          <w:b/>
          <w:color w:val="auto"/>
          <w:szCs w:val="21"/>
          <w:highlight w:val="none"/>
        </w:rPr>
      </w:pPr>
    </w:p>
    <w:p w14:paraId="44F7AD59">
      <w:pPr>
        <w:spacing w:line="400" w:lineRule="exact"/>
        <w:ind w:firstLine="1353" w:firstLineChars="642"/>
        <w:rPr>
          <w:rFonts w:hint="eastAsia" w:ascii="宋体" w:hAnsi="宋体" w:cs="宋体"/>
          <w:b/>
          <w:color w:val="auto"/>
          <w:szCs w:val="21"/>
          <w:highlight w:val="none"/>
        </w:rPr>
      </w:pPr>
    </w:p>
    <w:p w14:paraId="06AC11F2">
      <w:pPr>
        <w:spacing w:line="400" w:lineRule="exact"/>
        <w:ind w:firstLine="1353" w:firstLineChars="642"/>
        <w:rPr>
          <w:rFonts w:hint="eastAsia" w:ascii="宋体" w:hAnsi="宋体" w:cs="宋体"/>
          <w:b/>
          <w:color w:val="auto"/>
          <w:szCs w:val="21"/>
          <w:highlight w:val="none"/>
        </w:rPr>
      </w:pPr>
    </w:p>
    <w:p w14:paraId="6A36536F">
      <w:pPr>
        <w:spacing w:line="400" w:lineRule="exact"/>
        <w:ind w:firstLine="1353" w:firstLineChars="642"/>
        <w:rPr>
          <w:rFonts w:hint="eastAsia" w:ascii="宋体" w:hAnsi="宋体" w:cs="宋体"/>
          <w:b/>
          <w:color w:val="auto"/>
          <w:szCs w:val="21"/>
          <w:highlight w:val="none"/>
        </w:rPr>
      </w:pPr>
    </w:p>
    <w:p w14:paraId="36AEFEAF">
      <w:pPr>
        <w:spacing w:line="400" w:lineRule="exact"/>
        <w:ind w:firstLine="1353" w:firstLineChars="642"/>
        <w:rPr>
          <w:rFonts w:hint="eastAsia" w:ascii="宋体" w:hAnsi="宋体" w:cs="宋体"/>
          <w:b/>
          <w:color w:val="auto"/>
          <w:szCs w:val="21"/>
          <w:highlight w:val="none"/>
        </w:rPr>
      </w:pPr>
    </w:p>
    <w:p w14:paraId="06A963D8">
      <w:pPr>
        <w:spacing w:line="400" w:lineRule="exact"/>
        <w:ind w:firstLine="1353" w:firstLineChars="642"/>
        <w:rPr>
          <w:rFonts w:hint="eastAsia" w:ascii="宋体" w:hAnsi="宋体" w:cs="宋体"/>
          <w:b/>
          <w:color w:val="auto"/>
          <w:szCs w:val="21"/>
          <w:highlight w:val="none"/>
        </w:rPr>
      </w:pPr>
    </w:p>
    <w:p w14:paraId="181D527D">
      <w:pPr>
        <w:spacing w:line="400" w:lineRule="exact"/>
        <w:ind w:firstLine="1353" w:firstLineChars="642"/>
        <w:rPr>
          <w:rFonts w:hint="eastAsia" w:ascii="宋体" w:hAnsi="宋体" w:cs="宋体"/>
          <w:b/>
          <w:color w:val="auto"/>
          <w:szCs w:val="21"/>
          <w:highlight w:val="none"/>
        </w:rPr>
      </w:pPr>
    </w:p>
    <w:p w14:paraId="0B170917">
      <w:pPr>
        <w:spacing w:line="400" w:lineRule="exact"/>
        <w:ind w:firstLine="1353" w:firstLineChars="642"/>
        <w:rPr>
          <w:rFonts w:hint="eastAsia" w:ascii="宋体" w:hAnsi="宋体" w:cs="宋体"/>
          <w:b/>
          <w:color w:val="auto"/>
          <w:szCs w:val="21"/>
          <w:highlight w:val="none"/>
        </w:rPr>
      </w:pPr>
    </w:p>
    <w:p w14:paraId="0BAC404E">
      <w:pPr>
        <w:spacing w:line="400" w:lineRule="exact"/>
        <w:ind w:firstLine="1353" w:firstLineChars="642"/>
        <w:rPr>
          <w:rFonts w:hint="eastAsia" w:ascii="宋体" w:hAnsi="宋体" w:cs="宋体"/>
          <w:b/>
          <w:color w:val="auto"/>
          <w:szCs w:val="21"/>
          <w:highlight w:val="none"/>
        </w:rPr>
      </w:pPr>
    </w:p>
    <w:p w14:paraId="1EE30825">
      <w:pPr>
        <w:spacing w:line="400" w:lineRule="exact"/>
        <w:ind w:firstLine="1353" w:firstLineChars="642"/>
        <w:rPr>
          <w:rFonts w:hint="eastAsia" w:ascii="宋体" w:hAnsi="宋体" w:cs="宋体"/>
          <w:b/>
          <w:color w:val="auto"/>
          <w:szCs w:val="21"/>
          <w:highlight w:val="none"/>
        </w:rPr>
      </w:pPr>
    </w:p>
    <w:p w14:paraId="4498AEBF">
      <w:pPr>
        <w:spacing w:line="400" w:lineRule="exact"/>
        <w:ind w:firstLine="1353" w:firstLineChars="642"/>
        <w:rPr>
          <w:rFonts w:hint="eastAsia" w:ascii="宋体" w:hAnsi="宋体" w:cs="宋体"/>
          <w:b/>
          <w:color w:val="auto"/>
          <w:szCs w:val="21"/>
          <w:highlight w:val="none"/>
        </w:rPr>
      </w:pPr>
    </w:p>
    <w:p w14:paraId="224CE420">
      <w:pPr>
        <w:spacing w:line="400" w:lineRule="exact"/>
        <w:ind w:firstLine="1353" w:firstLineChars="642"/>
        <w:rPr>
          <w:rFonts w:hint="eastAsia" w:ascii="宋体" w:hAnsi="宋体" w:cs="宋体"/>
          <w:b/>
          <w:color w:val="auto"/>
          <w:szCs w:val="21"/>
          <w:highlight w:val="none"/>
        </w:rPr>
      </w:pPr>
    </w:p>
    <w:p w14:paraId="45B09581">
      <w:pPr>
        <w:spacing w:line="400" w:lineRule="exact"/>
        <w:ind w:firstLine="1353" w:firstLineChars="642"/>
        <w:rPr>
          <w:rFonts w:hint="eastAsia" w:ascii="宋体" w:hAnsi="宋体" w:cs="宋体"/>
          <w:b/>
          <w:color w:val="auto"/>
          <w:szCs w:val="21"/>
          <w:highlight w:val="none"/>
        </w:rPr>
      </w:pPr>
    </w:p>
    <w:p w14:paraId="6D12A625">
      <w:pPr>
        <w:spacing w:line="400" w:lineRule="exact"/>
        <w:ind w:firstLine="1353" w:firstLineChars="642"/>
        <w:rPr>
          <w:rFonts w:hint="eastAsia" w:ascii="宋体" w:hAnsi="宋体" w:cs="宋体"/>
          <w:b/>
          <w:color w:val="auto"/>
          <w:szCs w:val="21"/>
          <w:highlight w:val="none"/>
        </w:rPr>
      </w:pPr>
    </w:p>
    <w:p w14:paraId="29A593C8">
      <w:pPr>
        <w:spacing w:line="400" w:lineRule="exact"/>
        <w:ind w:firstLine="1353" w:firstLineChars="642"/>
        <w:rPr>
          <w:rFonts w:hint="eastAsia" w:ascii="宋体" w:hAnsi="宋体" w:cs="宋体"/>
          <w:b/>
          <w:color w:val="auto"/>
          <w:szCs w:val="21"/>
          <w:highlight w:val="none"/>
        </w:rPr>
      </w:pPr>
    </w:p>
    <w:p w14:paraId="72239F99">
      <w:pPr>
        <w:spacing w:line="400" w:lineRule="exact"/>
        <w:ind w:firstLine="1353" w:firstLineChars="642"/>
        <w:rPr>
          <w:rFonts w:hint="eastAsia" w:ascii="宋体" w:hAnsi="宋体" w:cs="宋体"/>
          <w:b/>
          <w:color w:val="auto"/>
          <w:szCs w:val="21"/>
          <w:highlight w:val="none"/>
        </w:rPr>
      </w:pPr>
    </w:p>
    <w:p w14:paraId="02B8B9AE">
      <w:pPr>
        <w:spacing w:line="400" w:lineRule="exact"/>
        <w:ind w:firstLine="1353" w:firstLineChars="642"/>
        <w:rPr>
          <w:rFonts w:hint="eastAsia" w:ascii="宋体" w:hAnsi="宋体" w:cs="宋体"/>
          <w:b/>
          <w:color w:val="auto"/>
          <w:szCs w:val="21"/>
          <w:highlight w:val="none"/>
        </w:rPr>
      </w:pPr>
    </w:p>
    <w:p w14:paraId="15722E07">
      <w:pPr>
        <w:spacing w:line="400" w:lineRule="exact"/>
        <w:ind w:firstLine="1353" w:firstLineChars="642"/>
        <w:rPr>
          <w:rFonts w:hint="eastAsia" w:ascii="宋体" w:hAnsi="宋体" w:cs="宋体"/>
          <w:b/>
          <w:color w:val="auto"/>
          <w:szCs w:val="21"/>
          <w:highlight w:val="none"/>
        </w:rPr>
      </w:pPr>
    </w:p>
    <w:p w14:paraId="6302F58B">
      <w:pPr>
        <w:spacing w:line="400" w:lineRule="exact"/>
        <w:ind w:firstLine="1353" w:firstLineChars="642"/>
        <w:rPr>
          <w:rFonts w:hint="eastAsia" w:ascii="宋体" w:hAnsi="宋体" w:cs="宋体"/>
          <w:b/>
          <w:color w:val="auto"/>
          <w:szCs w:val="21"/>
          <w:highlight w:val="none"/>
        </w:rPr>
      </w:pPr>
    </w:p>
    <w:p w14:paraId="5B121235">
      <w:pPr>
        <w:spacing w:line="400" w:lineRule="exact"/>
        <w:ind w:firstLine="1353" w:firstLineChars="642"/>
        <w:rPr>
          <w:rFonts w:hint="eastAsia" w:ascii="宋体" w:hAnsi="宋体" w:cs="宋体"/>
          <w:b/>
          <w:color w:val="auto"/>
          <w:szCs w:val="21"/>
          <w:highlight w:val="none"/>
        </w:rPr>
      </w:pPr>
    </w:p>
    <w:p w14:paraId="0818F2F8">
      <w:pPr>
        <w:spacing w:line="400" w:lineRule="exact"/>
        <w:ind w:firstLine="1353" w:firstLineChars="642"/>
        <w:rPr>
          <w:rFonts w:hint="eastAsia" w:ascii="宋体" w:hAnsi="宋体" w:cs="宋体"/>
          <w:b/>
          <w:color w:val="auto"/>
          <w:szCs w:val="21"/>
          <w:highlight w:val="none"/>
        </w:rPr>
      </w:pPr>
    </w:p>
    <w:p w14:paraId="7453302B">
      <w:pPr>
        <w:spacing w:line="400" w:lineRule="exact"/>
        <w:ind w:firstLine="1353" w:firstLineChars="642"/>
        <w:rPr>
          <w:rFonts w:hint="eastAsia" w:ascii="宋体" w:hAnsi="宋体" w:cs="宋体"/>
          <w:color w:val="auto"/>
          <w:szCs w:val="28"/>
          <w:highlight w:val="none"/>
          <w:u w:val="single"/>
          <w:lang w:val="en-US" w:eastAsia="zh-CN"/>
        </w:rPr>
      </w:pPr>
      <w:r>
        <w:rPr>
          <w:rFonts w:hint="eastAsia" w:ascii="宋体" w:hAnsi="宋体" w:cs="宋体"/>
          <w:b/>
          <w:color w:val="auto"/>
          <w:szCs w:val="21"/>
          <w:highlight w:val="none"/>
        </w:rPr>
        <w:t>甲 方</w:t>
      </w:r>
      <w:r>
        <w:rPr>
          <w:rFonts w:hint="eastAsia" w:ascii="宋体" w:hAnsi="宋体" w:cs="宋体"/>
          <w:color w:val="auto"/>
          <w:szCs w:val="28"/>
          <w:highlight w:val="none"/>
        </w:rPr>
        <w:t>：</w:t>
      </w:r>
      <w:r>
        <w:rPr>
          <w:rFonts w:hint="eastAsia" w:ascii="宋体" w:hAnsi="宋体" w:cs="宋体"/>
          <w:color w:val="auto"/>
          <w:szCs w:val="28"/>
          <w:highlight w:val="none"/>
          <w:u w:val="single"/>
        </w:rPr>
        <w:t xml:space="preserve"> 重庆</w:t>
      </w:r>
      <w:r>
        <w:rPr>
          <w:rFonts w:hint="eastAsia" w:ascii="宋体" w:hAnsi="宋体" w:cs="宋体"/>
          <w:color w:val="auto"/>
          <w:szCs w:val="28"/>
          <w:highlight w:val="none"/>
          <w:u w:val="single"/>
          <w:lang w:val="en-US" w:eastAsia="zh-CN"/>
        </w:rPr>
        <w:t xml:space="preserve">财经学院 </w:t>
      </w:r>
    </w:p>
    <w:p w14:paraId="7D956DEF">
      <w:pPr>
        <w:spacing w:line="400" w:lineRule="exact"/>
        <w:ind w:firstLine="1353" w:firstLineChars="642"/>
        <w:rPr>
          <w:rFonts w:hint="eastAsia" w:ascii="宋体" w:hAnsi="宋体" w:cs="宋体"/>
          <w:color w:val="auto"/>
          <w:szCs w:val="28"/>
          <w:highlight w:val="none"/>
          <w:u w:val="single"/>
        </w:rPr>
      </w:pPr>
      <w:r>
        <w:rPr>
          <w:rFonts w:hint="eastAsia" w:ascii="宋体" w:hAnsi="宋体" w:cs="宋体"/>
          <w:b/>
          <w:color w:val="auto"/>
          <w:szCs w:val="21"/>
          <w:highlight w:val="none"/>
        </w:rPr>
        <w:t>乙 方</w:t>
      </w:r>
      <w:r>
        <w:rPr>
          <w:rFonts w:hint="eastAsia" w:ascii="宋体" w:hAnsi="宋体" w:cs="宋体"/>
          <w:color w:val="auto"/>
          <w:szCs w:val="28"/>
          <w:highlight w:val="none"/>
        </w:rPr>
        <w:t>：</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u w:val="single"/>
          <w:lang w:val="en-US" w:eastAsia="zh-CN"/>
        </w:rPr>
        <w:t xml:space="preserve">         公司</w:t>
      </w:r>
      <w:r>
        <w:rPr>
          <w:rFonts w:hint="eastAsia" w:ascii="宋体" w:hAnsi="宋体" w:cs="宋体"/>
          <w:color w:val="auto"/>
          <w:szCs w:val="28"/>
          <w:highlight w:val="none"/>
          <w:u w:val="none"/>
          <w:lang w:val="en-US" w:eastAsia="zh-CN"/>
        </w:rPr>
        <w:t xml:space="preserve"> </w:t>
      </w:r>
    </w:p>
    <w:p w14:paraId="639342C0">
      <w:pPr>
        <w:spacing w:line="400" w:lineRule="exact"/>
        <w:ind w:firstLine="1353" w:firstLineChars="642"/>
        <w:rPr>
          <w:rFonts w:hint="eastAsia" w:ascii="宋体" w:hAnsi="宋体" w:cs="宋体"/>
          <w:color w:val="auto"/>
          <w:szCs w:val="28"/>
          <w:highlight w:val="none"/>
        </w:rPr>
      </w:pPr>
      <w:r>
        <w:rPr>
          <w:rFonts w:hint="eastAsia" w:ascii="宋体" w:hAnsi="宋体" w:cs="宋体"/>
          <w:b/>
          <w:color w:val="auto"/>
          <w:szCs w:val="28"/>
          <w:highlight w:val="none"/>
        </w:rPr>
        <w:t>日 期</w:t>
      </w:r>
      <w:r>
        <w:rPr>
          <w:rFonts w:hint="eastAsia" w:ascii="宋体" w:hAnsi="宋体" w:cs="宋体"/>
          <w:color w:val="auto"/>
          <w:szCs w:val="28"/>
          <w:highlight w:val="none"/>
        </w:rPr>
        <w:t xml:space="preserve"> ：20</w:t>
      </w:r>
      <w:r>
        <w:rPr>
          <w:rFonts w:hint="eastAsia" w:ascii="宋体" w:hAnsi="宋体" w:cs="宋体"/>
          <w:color w:val="auto"/>
          <w:szCs w:val="28"/>
          <w:highlight w:val="none"/>
          <w:lang w:val="en-US" w:eastAsia="zh-CN"/>
        </w:rPr>
        <w:t>26</w:t>
      </w:r>
      <w:r>
        <w:rPr>
          <w:rFonts w:hint="eastAsia" w:ascii="宋体" w:hAnsi="宋体" w:cs="宋体"/>
          <w:color w:val="auto"/>
          <w:szCs w:val="28"/>
          <w:highlight w:val="none"/>
        </w:rPr>
        <w:t xml:space="preserve">年 </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月</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 xml:space="preserve"> 日</w:t>
      </w:r>
    </w:p>
    <w:p w14:paraId="5021C106">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6"/>
          <w:szCs w:val="36"/>
          <w:highlight w:val="none"/>
          <w:lang w:val="en-US" w:eastAsia="zh-CN"/>
        </w:rPr>
        <w:t>重庆财经学院二期供配电工程</w:t>
      </w:r>
    </w:p>
    <w:p w14:paraId="6CABC400">
      <w:pPr>
        <w:spacing w:line="4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施工合同</w:t>
      </w:r>
    </w:p>
    <w:p w14:paraId="08739D76">
      <w:pPr>
        <w:spacing w:line="360" w:lineRule="exact"/>
        <w:ind w:firstLine="420" w:firstLineChars="200"/>
        <w:rPr>
          <w:rFonts w:hint="eastAsia" w:ascii="宋体" w:hAnsi="宋体" w:cs="宋体"/>
          <w:color w:val="auto"/>
          <w:szCs w:val="28"/>
          <w:highlight w:val="none"/>
        </w:rPr>
      </w:pPr>
      <w:r>
        <w:rPr>
          <w:rFonts w:hint="eastAsia" w:ascii="宋体" w:hAnsi="宋体" w:cs="宋体"/>
          <w:color w:val="auto"/>
          <w:szCs w:val="28"/>
          <w:highlight w:val="none"/>
        </w:rPr>
        <w:t>甲方：</w:t>
      </w:r>
      <w:r>
        <w:rPr>
          <w:rFonts w:hint="eastAsia" w:ascii="宋体" w:hAnsi="宋体" w:cs="宋体"/>
          <w:color w:val="auto"/>
          <w:sz w:val="18"/>
          <w:szCs w:val="18"/>
          <w:highlight w:val="none"/>
        </w:rPr>
        <w:t xml:space="preserve"> </w:t>
      </w:r>
      <w:r>
        <w:rPr>
          <w:rFonts w:hint="eastAsia" w:ascii="宋体" w:hAnsi="宋体" w:cs="宋体"/>
          <w:color w:val="auto"/>
          <w:szCs w:val="28"/>
          <w:highlight w:val="none"/>
          <w:u w:val="single"/>
        </w:rPr>
        <w:t>重庆</w:t>
      </w:r>
      <w:r>
        <w:rPr>
          <w:rFonts w:hint="eastAsia" w:ascii="宋体" w:hAnsi="宋体" w:cs="宋体"/>
          <w:color w:val="auto"/>
          <w:szCs w:val="28"/>
          <w:highlight w:val="none"/>
          <w:u w:val="single"/>
          <w:lang w:val="en-US" w:eastAsia="zh-CN"/>
        </w:rPr>
        <w:t>财经学院</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rPr>
        <w:t xml:space="preserve">  （以下简称甲方）</w:t>
      </w:r>
    </w:p>
    <w:p w14:paraId="0ED8E78A">
      <w:pPr>
        <w:spacing w:line="360" w:lineRule="exact"/>
        <w:ind w:firstLine="420" w:firstLineChars="200"/>
        <w:rPr>
          <w:rFonts w:hint="eastAsia" w:ascii="宋体" w:hAnsi="宋体" w:cs="宋体"/>
          <w:bCs/>
          <w:color w:val="auto"/>
          <w:szCs w:val="28"/>
          <w:highlight w:val="none"/>
        </w:rPr>
      </w:pPr>
      <w:r>
        <w:rPr>
          <w:rFonts w:hint="eastAsia" w:ascii="宋体" w:hAnsi="宋体" w:cs="宋体"/>
          <w:color w:val="auto"/>
          <w:szCs w:val="28"/>
          <w:highlight w:val="none"/>
        </w:rPr>
        <w:t xml:space="preserve">乙方： </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u w:val="none"/>
          <w:lang w:val="en-US" w:eastAsia="zh-CN"/>
        </w:rPr>
        <w:t xml:space="preserve"> </w:t>
      </w:r>
      <w:r>
        <w:rPr>
          <w:rFonts w:hint="eastAsia" w:ascii="宋体" w:hAnsi="宋体" w:cs="宋体"/>
          <w:color w:val="auto"/>
          <w:szCs w:val="28"/>
          <w:highlight w:val="none"/>
          <w:u w:val="none"/>
        </w:rPr>
        <w:t xml:space="preserve"> （以下简称乙方）</w:t>
      </w:r>
    </w:p>
    <w:p w14:paraId="1550C45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根据《中华人民共和国</w:t>
      </w:r>
      <w:r>
        <w:rPr>
          <w:rFonts w:hint="eastAsia" w:ascii="宋体" w:hAnsi="宋体" w:cs="宋体"/>
          <w:color w:val="auto"/>
          <w:szCs w:val="28"/>
          <w:highlight w:val="none"/>
          <w:lang w:eastAsia="zh-CN"/>
        </w:rPr>
        <w:t>民法典</w:t>
      </w:r>
      <w:r>
        <w:rPr>
          <w:rFonts w:hint="eastAsia" w:ascii="宋体" w:hAnsi="宋体" w:cs="宋体"/>
          <w:color w:val="auto"/>
          <w:szCs w:val="28"/>
          <w:highlight w:val="none"/>
        </w:rPr>
        <w:t>》、《中华人民共和国电力法》、《中华人民共和国建筑法》、《电力监管条例》、《电力供应与使用条例》、《供电营业规则》、《重庆市新建居民住宅小区送配电设施建设管理办法（试行）》等有关法律、法规、规章及国家和电力行业相关标准。甲方自愿委托乙方组织</w:t>
      </w:r>
      <w:r>
        <w:rPr>
          <w:rFonts w:hint="eastAsia" w:ascii="宋体" w:hAnsi="宋体" w:cs="宋体"/>
          <w:color w:val="auto"/>
          <w:szCs w:val="28"/>
          <w:highlight w:val="none"/>
          <w:lang w:val="en-US" w:eastAsia="zh-CN"/>
        </w:rPr>
        <w:t>重庆财经学院二期供电</w:t>
      </w:r>
      <w:r>
        <w:rPr>
          <w:rFonts w:hint="eastAsia" w:ascii="宋体" w:hAnsi="宋体" w:cs="宋体"/>
          <w:color w:val="auto"/>
          <w:szCs w:val="28"/>
          <w:highlight w:val="none"/>
        </w:rPr>
        <w:t>电工程的建设，为明确双方权利义务，经双方协商一致，订立本合同。</w:t>
      </w:r>
    </w:p>
    <w:p w14:paraId="2A237989">
      <w:pPr>
        <w:spacing w:line="360" w:lineRule="exact"/>
        <w:ind w:firstLine="486" w:firstLineChars="300"/>
        <w:rPr>
          <w:rFonts w:hint="eastAsia" w:ascii="宋体" w:hAnsi="宋体" w:cs="宋体"/>
          <w:b/>
          <w:bCs/>
          <w:color w:val="auto"/>
          <w:szCs w:val="28"/>
          <w:highlight w:val="none"/>
        </w:rPr>
      </w:pPr>
      <w:r>
        <w:rPr>
          <w:rFonts w:hint="eastAsia" w:ascii="宋体" w:hAnsi="宋体" w:cs="宋体"/>
          <w:color w:val="auto"/>
          <w:spacing w:val="-24"/>
          <w:szCs w:val="28"/>
          <w:highlight w:val="none"/>
        </w:rPr>
        <w:t>第一条、</w:t>
      </w:r>
      <w:r>
        <w:rPr>
          <w:rFonts w:hint="eastAsia" w:ascii="宋体" w:hAnsi="宋体" w:cs="宋体"/>
          <w:b/>
          <w:color w:val="auto"/>
          <w:spacing w:val="-24"/>
          <w:szCs w:val="28"/>
          <w:highlight w:val="none"/>
        </w:rPr>
        <w:t xml:space="preserve"> </w:t>
      </w:r>
      <w:r>
        <w:rPr>
          <w:rFonts w:hint="eastAsia" w:ascii="宋体" w:hAnsi="宋体" w:cs="宋体"/>
          <w:b/>
          <w:bCs/>
          <w:color w:val="auto"/>
          <w:szCs w:val="28"/>
          <w:highlight w:val="none"/>
        </w:rPr>
        <w:t>工程概况</w:t>
      </w:r>
    </w:p>
    <w:p w14:paraId="56772CC7">
      <w:pPr>
        <w:spacing w:line="360" w:lineRule="exact"/>
        <w:ind w:firstLine="525" w:firstLineChars="250"/>
        <w:rPr>
          <w:rFonts w:hint="eastAsia" w:ascii="宋体" w:hAnsi="宋体"/>
          <w:color w:val="auto"/>
          <w:sz w:val="32"/>
          <w:szCs w:val="32"/>
          <w:highlight w:val="none"/>
          <w:u w:val="single"/>
        </w:rPr>
      </w:pPr>
      <w:r>
        <w:rPr>
          <w:rFonts w:hint="eastAsia" w:ascii="宋体" w:hAnsi="宋体" w:cs="宋体"/>
          <w:color w:val="auto"/>
          <w:szCs w:val="28"/>
          <w:highlight w:val="none"/>
        </w:rPr>
        <w:t>1、工程名称：</w:t>
      </w:r>
      <w:r>
        <w:rPr>
          <w:rFonts w:hint="eastAsia" w:ascii="宋体" w:hAnsi="宋体" w:eastAsia="宋体" w:cs="宋体"/>
          <w:color w:val="auto"/>
          <w:szCs w:val="28"/>
          <w:highlight w:val="none"/>
          <w:u w:val="single"/>
          <w:lang w:val="en-US" w:eastAsia="zh-CN"/>
        </w:rPr>
        <w:t>重庆财经学院二期</w:t>
      </w:r>
      <w:r>
        <w:rPr>
          <w:rFonts w:hint="eastAsia" w:ascii="宋体" w:hAnsi="宋体" w:cs="宋体"/>
          <w:color w:val="auto"/>
          <w:szCs w:val="28"/>
          <w:highlight w:val="none"/>
          <w:u w:val="single"/>
          <w:lang w:val="en-US" w:eastAsia="zh-CN"/>
        </w:rPr>
        <w:t>供配电工程</w:t>
      </w:r>
    </w:p>
    <w:p w14:paraId="32B57846">
      <w:pPr>
        <w:spacing w:line="360" w:lineRule="exact"/>
        <w:ind w:firstLine="525" w:firstLineChars="250"/>
        <w:rPr>
          <w:rFonts w:hint="eastAsia" w:ascii="宋体" w:hAnsi="宋体" w:eastAsia="宋体" w:cs="宋体"/>
          <w:color w:val="auto"/>
          <w:szCs w:val="28"/>
          <w:highlight w:val="none"/>
          <w:u w:val="single"/>
          <w:lang w:val="en-US" w:eastAsia="zh-CN"/>
        </w:rPr>
      </w:pPr>
      <w:r>
        <w:rPr>
          <w:rFonts w:hint="eastAsia" w:ascii="宋体" w:hAnsi="宋体" w:cs="宋体"/>
          <w:color w:val="auto"/>
          <w:szCs w:val="28"/>
          <w:highlight w:val="none"/>
        </w:rPr>
        <w:t>2、工程地址：</w:t>
      </w:r>
      <w:r>
        <w:rPr>
          <w:rFonts w:hint="eastAsia" w:ascii="宋体" w:hAnsi="宋体" w:eastAsia="宋体" w:cs="宋体"/>
          <w:color w:val="auto"/>
          <w:szCs w:val="28"/>
          <w:highlight w:val="none"/>
          <w:u w:val="single"/>
          <w:lang w:val="en-US" w:eastAsia="zh-CN"/>
        </w:rPr>
        <w:t>重庆市巴南区龙洲湾街道尚文大道906号</w:t>
      </w:r>
    </w:p>
    <w:p w14:paraId="48FB3BDD">
      <w:pPr>
        <w:spacing w:line="360" w:lineRule="exact"/>
        <w:ind w:firstLine="422" w:firstLineChars="200"/>
        <w:rPr>
          <w:rFonts w:hint="eastAsia" w:ascii="宋体" w:hAnsi="宋体" w:cs="宋体"/>
          <w:b/>
          <w:color w:val="auto"/>
          <w:szCs w:val="28"/>
          <w:highlight w:val="none"/>
        </w:rPr>
      </w:pPr>
      <w:r>
        <w:rPr>
          <w:rFonts w:hint="eastAsia" w:ascii="宋体" w:hAnsi="宋体" w:cs="宋体"/>
          <w:b/>
          <w:color w:val="auto"/>
          <w:szCs w:val="28"/>
          <w:highlight w:val="none"/>
        </w:rPr>
        <w:t>第二条、工程范围：</w:t>
      </w:r>
    </w:p>
    <w:p w14:paraId="340D4C7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根据甲方提供的用电资料，完成本项目送配电工程，包括从变电站到开闭所（按供电局下达的供电方案执行）、从开闭所到各专用配电房、柴油发电机房（含发电机后端所有配线）；即从供电方案批复获取</w:t>
      </w:r>
      <w:r>
        <w:rPr>
          <w:rFonts w:hint="eastAsia" w:ascii="宋体" w:hAnsi="宋体" w:cs="宋体"/>
          <w:color w:val="auto"/>
          <w:szCs w:val="28"/>
          <w:highlight w:val="none"/>
          <w:lang w:val="en-US" w:eastAsia="zh-CN"/>
        </w:rPr>
        <w:t>后的</w:t>
      </w:r>
      <w:r>
        <w:rPr>
          <w:rFonts w:hint="eastAsia" w:ascii="宋体" w:hAnsi="宋体" w:cs="宋体"/>
          <w:color w:val="auto"/>
          <w:szCs w:val="28"/>
          <w:highlight w:val="none"/>
        </w:rPr>
        <w:t>规费、设计、监理、采购、安装、试验、验收、送电、交接等全部工作。本工程为供电总包的交钥匙工程，包括但不限于以下范围：</w:t>
      </w:r>
    </w:p>
    <w:p w14:paraId="2E186382">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2.</w:t>
      </w:r>
      <w:r>
        <w:rPr>
          <w:rFonts w:hint="eastAsia" w:ascii="宋体" w:hAnsi="宋体" w:cs="宋体"/>
          <w:color w:val="auto"/>
          <w:szCs w:val="28"/>
          <w:highlight w:val="none"/>
          <w:lang w:val="en-US" w:eastAsia="zh-CN"/>
        </w:rPr>
        <w:t>1</w:t>
      </w:r>
      <w:r>
        <w:rPr>
          <w:rFonts w:hint="eastAsia" w:ascii="宋体" w:hAnsi="宋体" w:cs="宋体"/>
          <w:color w:val="auto"/>
          <w:szCs w:val="28"/>
          <w:highlight w:val="none"/>
        </w:rPr>
        <w:t>、负责</w:t>
      </w:r>
      <w:r>
        <w:rPr>
          <w:rFonts w:hint="eastAsia" w:ascii="宋体" w:hAnsi="宋体" w:cs="宋体"/>
          <w:color w:val="auto"/>
          <w:szCs w:val="28"/>
          <w:highlight w:val="none"/>
          <w:lang w:val="en-US" w:eastAsia="zh-CN"/>
        </w:rPr>
        <w:t>供配电工程</w:t>
      </w:r>
      <w:r>
        <w:rPr>
          <w:rFonts w:hint="eastAsia" w:ascii="宋体" w:hAnsi="宋体" w:cs="宋体"/>
          <w:color w:val="auto"/>
          <w:szCs w:val="28"/>
          <w:highlight w:val="none"/>
        </w:rPr>
        <w:t>的</w:t>
      </w:r>
      <w:r>
        <w:rPr>
          <w:rFonts w:hint="eastAsia" w:ascii="宋体" w:hAnsi="宋体" w:cs="宋体"/>
          <w:color w:val="auto"/>
          <w:szCs w:val="28"/>
          <w:highlight w:val="none"/>
          <w:lang w:val="en-US" w:eastAsia="zh-CN"/>
        </w:rPr>
        <w:t>深化</w:t>
      </w:r>
      <w:r>
        <w:rPr>
          <w:rFonts w:hint="eastAsia" w:ascii="宋体" w:hAnsi="宋体" w:cs="宋体"/>
          <w:color w:val="auto"/>
          <w:szCs w:val="28"/>
          <w:highlight w:val="none"/>
        </w:rPr>
        <w:t>设计，含根据本项目“供电局批复的供电方案”完成设计后，向供电企业提出设计审查申请，并取得相关设计审查合格意见书；</w:t>
      </w:r>
    </w:p>
    <w:p w14:paraId="2B43DE4A">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2.</w:t>
      </w:r>
      <w:r>
        <w:rPr>
          <w:rFonts w:hint="eastAsia" w:ascii="宋体" w:hAnsi="宋体" w:cs="宋体"/>
          <w:color w:val="auto"/>
          <w:szCs w:val="28"/>
          <w:highlight w:val="none"/>
          <w:lang w:val="en-US" w:eastAsia="zh-CN"/>
        </w:rPr>
        <w:t>2</w:t>
      </w:r>
      <w:r>
        <w:rPr>
          <w:rFonts w:hint="eastAsia" w:ascii="宋体" w:hAnsi="宋体" w:cs="宋体"/>
          <w:color w:val="auto"/>
          <w:szCs w:val="28"/>
          <w:highlight w:val="none"/>
        </w:rPr>
        <w:t>、负责</w:t>
      </w:r>
      <w:r>
        <w:rPr>
          <w:rFonts w:hint="eastAsia" w:ascii="宋体" w:hAnsi="宋体" w:cs="宋体"/>
          <w:color w:val="auto"/>
          <w:szCs w:val="28"/>
          <w:highlight w:val="none"/>
          <w:lang w:val="en-US" w:eastAsia="zh-CN"/>
        </w:rPr>
        <w:t>供</w:t>
      </w:r>
      <w:r>
        <w:rPr>
          <w:rFonts w:hint="eastAsia" w:ascii="宋体" w:hAnsi="宋体" w:cs="宋体"/>
          <w:color w:val="auto"/>
          <w:szCs w:val="28"/>
          <w:highlight w:val="none"/>
        </w:rPr>
        <w:t>工程的监理，含向政府电力建设工程质量监督机构办理申报手续及委托具有相应资质的监理公司实行工程监理；</w:t>
      </w:r>
    </w:p>
    <w:p w14:paraId="0E68EDE4">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2.</w:t>
      </w:r>
      <w:r>
        <w:rPr>
          <w:rFonts w:hint="eastAsia" w:ascii="宋体" w:hAnsi="宋体" w:cs="宋体"/>
          <w:color w:val="auto"/>
          <w:szCs w:val="28"/>
          <w:highlight w:val="none"/>
          <w:lang w:val="en-US" w:eastAsia="zh-CN"/>
        </w:rPr>
        <w:t>3</w:t>
      </w:r>
      <w:r>
        <w:rPr>
          <w:rFonts w:hint="eastAsia" w:ascii="宋体" w:hAnsi="宋体" w:cs="宋体"/>
          <w:color w:val="auto"/>
          <w:szCs w:val="28"/>
          <w:highlight w:val="none"/>
        </w:rPr>
        <w:t>、10KV外线:二期</w:t>
      </w:r>
      <w:r>
        <w:rPr>
          <w:rFonts w:hint="eastAsia" w:ascii="宋体" w:hAnsi="宋体" w:cs="宋体"/>
          <w:color w:val="auto"/>
          <w:szCs w:val="28"/>
          <w:highlight w:val="none"/>
          <w:lang w:val="en-US" w:eastAsia="zh-CN"/>
        </w:rPr>
        <w:t>红线外高压环网柜接电点</w:t>
      </w:r>
      <w:r>
        <w:rPr>
          <w:rFonts w:hint="eastAsia" w:ascii="宋体" w:hAnsi="宋体" w:cs="宋体"/>
          <w:color w:val="auto"/>
          <w:szCs w:val="28"/>
          <w:highlight w:val="none"/>
        </w:rPr>
        <w:t>至学校</w:t>
      </w:r>
      <w:r>
        <w:rPr>
          <w:rFonts w:hint="eastAsia" w:ascii="宋体" w:hAnsi="宋体" w:cs="宋体"/>
          <w:color w:val="auto"/>
          <w:szCs w:val="28"/>
          <w:highlight w:val="none"/>
          <w:lang w:val="en-US" w:eastAsia="zh-CN"/>
        </w:rPr>
        <w:t>开闭所</w:t>
      </w:r>
      <w:r>
        <w:rPr>
          <w:rFonts w:hint="eastAsia" w:ascii="宋体" w:hAnsi="宋体" w:cs="宋体"/>
          <w:color w:val="auto"/>
          <w:szCs w:val="28"/>
          <w:highlight w:val="none"/>
        </w:rPr>
        <w:t>线路的敷设，含出线间隔，电缆敷设，连接等；</w:t>
      </w:r>
    </w:p>
    <w:p w14:paraId="29DEA2BE">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2.</w:t>
      </w:r>
      <w:r>
        <w:rPr>
          <w:rFonts w:hint="eastAsia" w:ascii="宋体" w:hAnsi="宋体" w:cs="宋体"/>
          <w:color w:val="auto"/>
          <w:szCs w:val="28"/>
          <w:highlight w:val="none"/>
          <w:lang w:val="en-US" w:eastAsia="zh-CN"/>
        </w:rPr>
        <w:t>4</w:t>
      </w:r>
      <w:r>
        <w:rPr>
          <w:rFonts w:hint="eastAsia" w:ascii="宋体" w:hAnsi="宋体" w:cs="宋体"/>
          <w:color w:val="auto"/>
          <w:szCs w:val="28"/>
          <w:highlight w:val="none"/>
        </w:rPr>
        <w:t>、配电工程：配电房内的高压柜、变压器、低压柜、电缆、等全部设备、设施的采购、运输、安装、调试工程;</w:t>
      </w:r>
    </w:p>
    <w:p w14:paraId="4CC4B529">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2.</w:t>
      </w:r>
      <w:r>
        <w:rPr>
          <w:rFonts w:hint="eastAsia" w:ascii="宋体" w:hAnsi="宋体" w:cs="宋体"/>
          <w:color w:val="auto"/>
          <w:szCs w:val="28"/>
          <w:highlight w:val="none"/>
          <w:lang w:val="en-US" w:eastAsia="zh-CN"/>
        </w:rPr>
        <w:t>5</w:t>
      </w:r>
      <w:r>
        <w:rPr>
          <w:rFonts w:hint="eastAsia" w:ascii="宋体" w:hAnsi="宋体" w:cs="宋体"/>
          <w:color w:val="auto"/>
          <w:szCs w:val="28"/>
          <w:highlight w:val="none"/>
        </w:rPr>
        <w:t>、高压</w:t>
      </w:r>
      <w:r>
        <w:rPr>
          <w:rFonts w:hint="eastAsia" w:ascii="宋体" w:hAnsi="宋体" w:cs="宋体"/>
          <w:color w:val="auto"/>
          <w:szCs w:val="28"/>
          <w:highlight w:val="none"/>
          <w:lang w:val="en-US" w:eastAsia="zh-CN"/>
        </w:rPr>
        <w:t>开闭所高压</w:t>
      </w:r>
      <w:r>
        <w:rPr>
          <w:rFonts w:hint="eastAsia" w:ascii="宋体" w:hAnsi="宋体" w:cs="宋体"/>
          <w:color w:val="auto"/>
          <w:szCs w:val="28"/>
          <w:highlight w:val="none"/>
        </w:rPr>
        <w:t>配电房出线至各专用</w:t>
      </w:r>
      <w:r>
        <w:rPr>
          <w:rFonts w:hint="eastAsia" w:ascii="宋体" w:hAnsi="宋体" w:cs="宋体"/>
          <w:color w:val="auto"/>
          <w:szCs w:val="28"/>
          <w:highlight w:val="none"/>
          <w:lang w:val="en-US" w:eastAsia="zh-CN"/>
        </w:rPr>
        <w:t>高低压</w:t>
      </w:r>
      <w:r>
        <w:rPr>
          <w:rFonts w:hint="eastAsia" w:ascii="宋体" w:hAnsi="宋体" w:cs="宋体"/>
          <w:color w:val="auto"/>
          <w:szCs w:val="28"/>
          <w:highlight w:val="none"/>
        </w:rPr>
        <w:t>配电房电缆的采购、敷设，含柴油发电机控制柜及进出线至专配进线柜母线的采购、敷设；</w:t>
      </w:r>
      <w:r>
        <w:rPr>
          <w:rFonts w:hint="eastAsia" w:ascii="宋体" w:hAnsi="宋体" w:cs="宋体"/>
          <w:color w:val="auto"/>
          <w:szCs w:val="28"/>
          <w:highlight w:val="none"/>
        </w:rPr>
        <w:br w:type="textWrapping"/>
      </w:r>
      <w:r>
        <w:rPr>
          <w:rFonts w:hint="eastAsia" w:ascii="宋体" w:hAnsi="宋体" w:cs="宋体"/>
          <w:color w:val="auto"/>
          <w:szCs w:val="28"/>
          <w:highlight w:val="none"/>
        </w:rPr>
        <w:t xml:space="preserve">    2.</w:t>
      </w:r>
      <w:r>
        <w:rPr>
          <w:rFonts w:hint="eastAsia" w:ascii="宋体" w:hAnsi="宋体" w:cs="宋体"/>
          <w:color w:val="auto"/>
          <w:szCs w:val="28"/>
          <w:highlight w:val="none"/>
          <w:lang w:val="en-US" w:eastAsia="zh-CN"/>
        </w:rPr>
        <w:t>6</w:t>
      </w:r>
      <w:r>
        <w:rPr>
          <w:rFonts w:hint="eastAsia" w:ascii="宋体" w:hAnsi="宋体" w:cs="宋体"/>
          <w:color w:val="auto"/>
          <w:szCs w:val="28"/>
          <w:highlight w:val="none"/>
        </w:rPr>
        <w:t xml:space="preserve">、各专用配电房的变压器、高低压开关柜、直流屏、计量柜、互感器柜等设备采购、运输、安装、调试，含柴油发电机低压柜等安装； </w:t>
      </w:r>
    </w:p>
    <w:p w14:paraId="2443B7F3">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2.7、系统调试（包括电缆）、验收（含消防验收配合）、通电、交付使用及移交，含通电前缴纳给供电局的所有规费、资料的整理、归档；</w:t>
      </w:r>
    </w:p>
    <w:p w14:paraId="758A6EFF">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20" w:firstLineChars="200"/>
        <w:textAlignment w:val="auto"/>
        <w:rPr>
          <w:rFonts w:hint="default" w:ascii="宋体" w:hAnsi="宋体" w:eastAsia="宋体" w:cs="宋体"/>
          <w:color w:val="auto"/>
          <w:szCs w:val="28"/>
          <w:highlight w:val="none"/>
          <w:lang w:val="en-US" w:eastAsia="zh-CN"/>
        </w:rPr>
      </w:pPr>
      <w:r>
        <w:rPr>
          <w:rFonts w:hint="eastAsia" w:ascii="宋体" w:hAnsi="宋体" w:cs="宋体"/>
          <w:color w:val="auto"/>
          <w:szCs w:val="28"/>
          <w:highlight w:val="none"/>
        </w:rPr>
        <w:t>2.8、配电房的配套工作：设备基础、</w:t>
      </w:r>
      <w:r>
        <w:rPr>
          <w:rFonts w:hint="eastAsia" w:ascii="宋体" w:hAnsi="宋体" w:cs="宋体"/>
          <w:color w:val="auto"/>
          <w:szCs w:val="28"/>
          <w:highlight w:val="none"/>
          <w:lang w:val="en-US" w:eastAsia="zh-CN"/>
        </w:rPr>
        <w:t>高低压开闭所和配电房内非消防类电箱、开关插座、</w:t>
      </w:r>
      <w:r>
        <w:rPr>
          <w:rFonts w:hint="eastAsia" w:ascii="宋体" w:hAnsi="宋体" w:cs="宋体"/>
          <w:color w:val="auto"/>
          <w:szCs w:val="28"/>
          <w:highlight w:val="none"/>
        </w:rPr>
        <w:t>普通照明、</w:t>
      </w:r>
      <w:r>
        <w:rPr>
          <w:rFonts w:hint="eastAsia" w:ascii="宋体" w:hAnsi="宋体" w:cs="宋体"/>
          <w:color w:val="auto"/>
          <w:szCs w:val="28"/>
          <w:highlight w:val="none"/>
          <w:lang w:val="en-US" w:eastAsia="zh-CN"/>
        </w:rPr>
        <w:t>排气通风</w:t>
      </w:r>
      <w:r>
        <w:rPr>
          <w:rFonts w:hint="eastAsia" w:ascii="宋体" w:hAnsi="宋体" w:cs="宋体"/>
          <w:color w:val="auto"/>
          <w:szCs w:val="28"/>
          <w:highlight w:val="none"/>
        </w:rPr>
        <w:t>接地接入预留点由</w:t>
      </w:r>
      <w:r>
        <w:rPr>
          <w:rFonts w:hint="eastAsia" w:ascii="宋体" w:hAnsi="宋体" w:cs="宋体"/>
          <w:color w:val="auto"/>
          <w:szCs w:val="28"/>
          <w:highlight w:val="none"/>
          <w:lang w:val="en-US" w:eastAsia="zh-CN"/>
        </w:rPr>
        <w:t>乙方</w:t>
      </w:r>
      <w:r>
        <w:rPr>
          <w:rFonts w:hint="eastAsia" w:ascii="宋体" w:hAnsi="宋体" w:cs="宋体"/>
          <w:color w:val="auto"/>
          <w:szCs w:val="28"/>
          <w:highlight w:val="none"/>
        </w:rPr>
        <w:t>负责；</w:t>
      </w:r>
      <w:r>
        <w:rPr>
          <w:rFonts w:ascii="宋体" w:hAnsi="宋体" w:cs="宋体"/>
          <w:color w:val="auto"/>
          <w:szCs w:val="28"/>
          <w:highlight w:val="none"/>
        </w:rPr>
        <w:t>EPS</w:t>
      </w:r>
      <w:r>
        <w:rPr>
          <w:rFonts w:hint="eastAsia" w:ascii="宋体" w:hAnsi="宋体" w:cs="宋体"/>
          <w:color w:val="auto"/>
          <w:szCs w:val="28"/>
          <w:highlight w:val="none"/>
        </w:rPr>
        <w:t>应急电源、空调、绝缘胶垫、挡鼠板、防火封堵等由乙方负责；防火门、</w:t>
      </w:r>
      <w:r>
        <w:rPr>
          <w:rFonts w:hint="eastAsia" w:ascii="宋体" w:hAnsi="宋体" w:cs="宋体"/>
          <w:color w:val="auto"/>
          <w:szCs w:val="28"/>
          <w:highlight w:val="none"/>
          <w:lang w:val="en-US" w:eastAsia="zh-CN"/>
        </w:rPr>
        <w:t>土建地坪、墙体抹灰刮白由甲方负责；</w:t>
      </w:r>
    </w:p>
    <w:p w14:paraId="45C7BE85">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20" w:firstLineChars="200"/>
        <w:textAlignment w:val="auto"/>
        <w:rPr>
          <w:rFonts w:hint="eastAsia"/>
          <w:color w:val="auto"/>
          <w:szCs w:val="28"/>
          <w:highlight w:val="none"/>
        </w:rPr>
      </w:pPr>
      <w:r>
        <w:rPr>
          <w:rFonts w:hint="eastAsia" w:ascii="宋体" w:hAnsi="宋体" w:cs="宋体"/>
          <w:color w:val="auto"/>
          <w:szCs w:val="28"/>
          <w:highlight w:val="none"/>
        </w:rPr>
        <w:t>2.9、其他：材料设备的水平</w:t>
      </w:r>
      <w:r>
        <w:rPr>
          <w:rFonts w:hint="eastAsia"/>
          <w:color w:val="auto"/>
          <w:szCs w:val="28"/>
          <w:highlight w:val="none"/>
        </w:rPr>
        <w:t>及垂直运输均由乙方负责完成，</w:t>
      </w:r>
      <w:r>
        <w:rPr>
          <w:rFonts w:ascii="宋体" w:hAnsi="宋体" w:cs="宋体"/>
          <w:color w:val="auto"/>
          <w:szCs w:val="28"/>
          <w:highlight w:val="none"/>
        </w:rPr>
        <w:t>预存电费、负控费由甲方负责支付，</w:t>
      </w:r>
      <w:r>
        <w:rPr>
          <w:rFonts w:hint="eastAsia" w:ascii="宋体" w:hAnsi="宋体" w:cs="宋体"/>
          <w:color w:val="auto"/>
          <w:szCs w:val="28"/>
          <w:highlight w:val="none"/>
          <w:lang w:eastAsia="zh-CN"/>
        </w:rPr>
        <w:t>投标人</w:t>
      </w:r>
      <w:r>
        <w:rPr>
          <w:rFonts w:ascii="宋体" w:hAnsi="宋体" w:cs="宋体"/>
          <w:color w:val="auto"/>
          <w:szCs w:val="28"/>
          <w:highlight w:val="none"/>
        </w:rPr>
        <w:t>负责办理相关手续。</w:t>
      </w:r>
    </w:p>
    <w:p w14:paraId="137260CB">
      <w:pPr>
        <w:keepNext w:val="0"/>
        <w:keepLines w:val="0"/>
        <w:pageBreakBefore w:val="0"/>
        <w:widowControl w:val="0"/>
        <w:kinsoku/>
        <w:wordWrap/>
        <w:overflowPunct/>
        <w:topLinePunct w:val="0"/>
        <w:autoSpaceDE/>
        <w:autoSpaceDN/>
        <w:bidi w:val="0"/>
        <w:adjustRightInd/>
        <w:snapToGrid/>
        <w:spacing w:line="520" w:lineRule="exact"/>
        <w:ind w:firstLine="540"/>
        <w:textAlignment w:val="auto"/>
        <w:rPr>
          <w:rFonts w:hint="eastAsia" w:ascii="宋体" w:hAnsi="宋体" w:cs="宋体"/>
          <w:color w:val="auto"/>
          <w:szCs w:val="28"/>
          <w:highlight w:val="none"/>
        </w:rPr>
      </w:pPr>
      <w:r>
        <w:rPr>
          <w:rFonts w:hint="eastAsia" w:ascii="宋体" w:hAnsi="宋体" w:cs="宋体"/>
          <w:color w:val="auto"/>
          <w:szCs w:val="28"/>
          <w:highlight w:val="none"/>
        </w:rPr>
        <w:t>第三条  合同价款</w:t>
      </w:r>
    </w:p>
    <w:p w14:paraId="7B4CDC42">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3.1、本合同工程采用总价包干的承包方式并为交钥匙工程。</w:t>
      </w:r>
    </w:p>
    <w:p w14:paraId="55E3D1CF">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ascii="宋体" w:hAnsi="宋体" w:cs="宋体"/>
          <w:color w:val="auto"/>
          <w:szCs w:val="28"/>
          <w:highlight w:val="none"/>
        </w:rPr>
      </w:pPr>
      <w:r>
        <w:rPr>
          <w:rFonts w:hint="eastAsia" w:ascii="宋体" w:hAnsi="宋体" w:cs="宋体"/>
          <w:color w:val="auto"/>
          <w:szCs w:val="28"/>
          <w:highlight w:val="none"/>
        </w:rPr>
        <w:t>3.2、本工程合同价款：包干总价</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u w:val="single"/>
        </w:rPr>
        <w:t>元，</w:t>
      </w:r>
      <w:r>
        <w:rPr>
          <w:rFonts w:hint="eastAsia" w:ascii="宋体" w:hAnsi="宋体" w:cs="宋体"/>
          <w:color w:val="auto"/>
          <w:szCs w:val="28"/>
          <w:highlight w:val="none"/>
          <w:u w:val="single"/>
          <w:lang w:eastAsia="zh-CN"/>
        </w:rPr>
        <w:t>（</w:t>
      </w:r>
      <w:r>
        <w:rPr>
          <w:rFonts w:hint="eastAsia" w:ascii="宋体" w:hAnsi="宋体" w:cs="宋体"/>
          <w:color w:val="auto"/>
          <w:szCs w:val="28"/>
          <w:highlight w:val="none"/>
          <w:u w:val="single"/>
          <w:lang w:val="en-US" w:eastAsia="zh-CN"/>
        </w:rPr>
        <w:t>人民币</w:t>
      </w:r>
      <w:r>
        <w:rPr>
          <w:rFonts w:hint="eastAsia" w:ascii="宋体" w:hAnsi="宋体" w:cs="宋体"/>
          <w:color w:val="auto"/>
          <w:szCs w:val="28"/>
          <w:highlight w:val="none"/>
          <w:u w:val="single"/>
        </w:rPr>
        <w:t>大写：）</w:t>
      </w:r>
      <w:r>
        <w:rPr>
          <w:rFonts w:hint="eastAsia" w:ascii="宋体" w:hAnsi="宋体" w:cs="宋体"/>
          <w:color w:val="auto"/>
          <w:szCs w:val="28"/>
          <w:highlight w:val="none"/>
        </w:rPr>
        <w:t>，其中：</w:t>
      </w:r>
      <w:r>
        <w:rPr>
          <w:rFonts w:hint="eastAsia" w:ascii="宋体" w:hAnsi="宋体" w:cs="宋体"/>
          <w:color w:val="auto"/>
          <w:szCs w:val="28"/>
          <w:highlight w:val="none"/>
          <w:u w:val="single"/>
        </w:rPr>
        <w:t>不含税造价为</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u w:val="single"/>
        </w:rPr>
        <w:t>元，税金为</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u w:val="single"/>
        </w:rPr>
        <w:t>元，税率为</w:t>
      </w:r>
      <w:r>
        <w:rPr>
          <w:rFonts w:hint="eastAsia" w:ascii="宋体" w:hAnsi="宋体" w:cs="宋体"/>
          <w:color w:val="auto"/>
          <w:szCs w:val="28"/>
          <w:highlight w:val="none"/>
          <w:u w:val="single"/>
          <w:lang w:val="en-US" w:eastAsia="zh-CN"/>
        </w:rPr>
        <w:t xml:space="preserve">9 </w:t>
      </w:r>
      <w:r>
        <w:rPr>
          <w:rFonts w:hint="eastAsia" w:ascii="宋体" w:hAnsi="宋体" w:cs="宋体"/>
          <w:color w:val="auto"/>
          <w:szCs w:val="28"/>
          <w:highlight w:val="none"/>
          <w:u w:val="single"/>
        </w:rPr>
        <w:t>%</w:t>
      </w:r>
      <w:r>
        <w:rPr>
          <w:rFonts w:hint="eastAsia" w:ascii="宋体" w:hAnsi="宋体" w:cs="宋体"/>
          <w:color w:val="auto"/>
          <w:szCs w:val="28"/>
          <w:highlight w:val="none"/>
        </w:rPr>
        <w:t>。</w:t>
      </w:r>
    </w:p>
    <w:p w14:paraId="47144BA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kern w:val="0"/>
          <w:sz w:val="22"/>
          <w:szCs w:val="22"/>
          <w:highlight w:val="none"/>
        </w:rPr>
      </w:pPr>
      <w:r>
        <w:rPr>
          <w:rFonts w:hint="eastAsia" w:ascii="宋体" w:hAnsi="宋体" w:cs="宋体"/>
          <w:color w:val="auto"/>
          <w:szCs w:val="28"/>
          <w:highlight w:val="none"/>
        </w:rPr>
        <w:t>该包干总价均已包括乙方完成本合同约定工程内容所发生的所有费用，包括但不限于①设计方案、施工图</w:t>
      </w:r>
      <w:r>
        <w:rPr>
          <w:rFonts w:hint="eastAsia" w:ascii="宋体" w:hAnsi="宋体" w:cs="宋体"/>
          <w:color w:val="auto"/>
          <w:szCs w:val="28"/>
          <w:highlight w:val="none"/>
          <w:lang w:val="en-US" w:eastAsia="zh-CN"/>
        </w:rPr>
        <w:t>深化</w:t>
      </w:r>
      <w:r>
        <w:rPr>
          <w:rFonts w:hint="eastAsia" w:ascii="宋体" w:hAnsi="宋体" w:cs="宋体"/>
          <w:color w:val="auto"/>
          <w:szCs w:val="28"/>
          <w:highlight w:val="none"/>
        </w:rPr>
        <w:t>设计及鉴章费；办理相关用电手续费；设备、材料费（含材料损耗）及采管费；机械费、运输费、安装费（含设备吊装费）；系统调试费；安全文明施工费；电源费用；配电房运行准备费用；并网接电、继电保护、负控装置费及校验检验等规费；赶工费；拆除费；垃圾清运费；综合管理费；税金等费用；监理费；供电局相关规费。②本工程所包含的所有责任风险、责任等，该包干总价为供电局批复容量的结算价格。</w:t>
      </w:r>
      <w:r>
        <w:rPr>
          <w:rFonts w:hint="eastAsia" w:ascii="宋体" w:hAnsi="宋体" w:cs="宋体"/>
          <w:color w:val="auto"/>
          <w:szCs w:val="28"/>
          <w:highlight w:val="none"/>
        </w:rPr>
        <w:sym w:font="Wingdings" w:char="F083"/>
      </w:r>
      <w:r>
        <w:rPr>
          <w:rFonts w:hint="eastAsia" w:ascii="宋体" w:hAnsi="宋体"/>
          <w:color w:val="auto"/>
          <w:kern w:val="0"/>
          <w:szCs w:val="21"/>
          <w:highlight w:val="none"/>
        </w:rPr>
        <w:t>以上约定的合同包干总价，不因深化后图纸差异及施工过程中设计变更引起的工程量增加作为调增合同价款的依据。</w:t>
      </w:r>
    </w:p>
    <w:p w14:paraId="0032E535">
      <w:pPr>
        <w:keepNext w:val="0"/>
        <w:keepLines w:val="0"/>
        <w:pageBreakBefore w:val="0"/>
        <w:widowControl w:val="0"/>
        <w:kinsoku/>
        <w:wordWrap/>
        <w:overflowPunct/>
        <w:topLinePunct w:val="0"/>
        <w:autoSpaceDE/>
        <w:autoSpaceDN/>
        <w:bidi w:val="0"/>
        <w:adjustRightInd/>
        <w:snapToGrid/>
        <w:spacing w:line="520" w:lineRule="exact"/>
        <w:ind w:left="540"/>
        <w:textAlignment w:val="auto"/>
        <w:rPr>
          <w:rFonts w:hint="eastAsia" w:ascii="宋体" w:hAnsi="宋体" w:eastAsia="宋体" w:cs="宋体"/>
          <w:color w:val="auto"/>
          <w:szCs w:val="28"/>
          <w:highlight w:val="none"/>
          <w:lang w:eastAsia="zh"/>
          <w:woUserID w:val="4"/>
        </w:rPr>
      </w:pPr>
      <w:r>
        <w:rPr>
          <w:rFonts w:hint="eastAsia" w:ascii="宋体" w:hAnsi="宋体" w:cs="宋体"/>
          <w:color w:val="auto"/>
          <w:szCs w:val="28"/>
          <w:highlight w:val="none"/>
        </w:rPr>
        <w:t>第四条  付款方式</w:t>
      </w:r>
      <w:r>
        <w:rPr>
          <w:rFonts w:hint="eastAsia" w:ascii="宋体" w:hAnsi="宋体" w:cs="宋体"/>
          <w:color w:val="auto"/>
          <w:szCs w:val="28"/>
          <w:highlight w:val="none"/>
          <w:lang w:eastAsia="zh"/>
          <w:woUserID w:val="4"/>
        </w:rPr>
        <w:t>及结算办理</w:t>
      </w:r>
    </w:p>
    <w:p w14:paraId="6ECFED28">
      <w:pPr>
        <w:keepNext w:val="0"/>
        <w:keepLines w:val="0"/>
        <w:pageBreakBefore w:val="0"/>
        <w:widowControl w:val="0"/>
        <w:tabs>
          <w:tab w:val="left" w:pos="1902"/>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Cs w:val="28"/>
          <w:highlight w:val="none"/>
          <w:lang w:eastAsia="zh"/>
          <w:woUserID w:val="4"/>
        </w:rPr>
      </w:pPr>
      <w:r>
        <w:rPr>
          <w:rFonts w:hint="eastAsia" w:ascii="宋体" w:hAnsi="宋体" w:cs="宋体"/>
          <w:color w:val="auto"/>
          <w:szCs w:val="28"/>
          <w:highlight w:val="none"/>
          <w:lang w:eastAsia="zh"/>
          <w:woUserID w:val="4"/>
        </w:rPr>
        <w:t>4.1  付款方式：</w:t>
      </w:r>
    </w:p>
    <w:p w14:paraId="79A3F6D5">
      <w:pPr>
        <w:keepNext w:val="0"/>
        <w:keepLines w:val="0"/>
        <w:pageBreakBefore w:val="0"/>
        <w:widowControl w:val="0"/>
        <w:tabs>
          <w:tab w:val="left" w:pos="1902"/>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Cs w:val="28"/>
          <w:highlight w:val="none"/>
          <w:lang w:eastAsia="zh"/>
          <w:woUserID w:val="4"/>
        </w:rPr>
      </w:pPr>
      <w:r>
        <w:rPr>
          <w:rFonts w:hint="eastAsia" w:ascii="宋体" w:hAnsi="宋体" w:cs="宋体"/>
          <w:color w:val="auto"/>
          <w:szCs w:val="28"/>
          <w:highlight w:val="none"/>
        </w:rPr>
        <w:t>4.</w:t>
      </w:r>
      <w:r>
        <w:rPr>
          <w:rFonts w:hint="eastAsia" w:ascii="宋体" w:hAnsi="宋体" w:cs="宋体"/>
          <w:color w:val="auto"/>
          <w:szCs w:val="28"/>
          <w:highlight w:val="none"/>
          <w:lang w:eastAsia="zh"/>
          <w:woUserID w:val="4"/>
        </w:rPr>
        <w:t>1.</w:t>
      </w:r>
      <w:r>
        <w:rPr>
          <w:rFonts w:hint="eastAsia" w:ascii="宋体" w:hAnsi="宋体" w:cs="宋体"/>
          <w:color w:val="auto"/>
          <w:szCs w:val="28"/>
          <w:highlight w:val="none"/>
        </w:rPr>
        <w:t>1、本工程无预付款</w:t>
      </w:r>
      <w:r>
        <w:rPr>
          <w:rFonts w:hint="eastAsia" w:ascii="宋体" w:hAnsi="宋体" w:cs="宋体"/>
          <w:color w:val="auto"/>
          <w:szCs w:val="28"/>
          <w:highlight w:val="none"/>
          <w:lang w:eastAsia="zh"/>
          <w:woUserID w:val="4"/>
        </w:rPr>
        <w:t>；</w:t>
      </w:r>
    </w:p>
    <w:p w14:paraId="449479E9">
      <w:pPr>
        <w:keepNext w:val="0"/>
        <w:keepLines w:val="0"/>
        <w:pageBreakBefore w:val="0"/>
        <w:widowControl w:val="0"/>
        <w:tabs>
          <w:tab w:val="left" w:pos="1902"/>
        </w:tabs>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olor w:val="auto"/>
          <w:highlight w:val="none"/>
        </w:rPr>
      </w:pPr>
      <w:r>
        <w:rPr>
          <w:rFonts w:hint="eastAsia" w:ascii="宋体" w:hAnsi="宋体" w:eastAsia="宋体" w:cs="宋体"/>
          <w:color w:val="auto"/>
          <w:szCs w:val="28"/>
          <w:highlight w:val="none"/>
          <w:lang w:val="en-US" w:eastAsia="zh-CN"/>
        </w:rPr>
        <w:t>4.</w:t>
      </w:r>
      <w:r>
        <w:rPr>
          <w:rFonts w:hint="eastAsia" w:ascii="宋体" w:hAnsi="宋体" w:cs="宋体"/>
          <w:color w:val="auto"/>
          <w:szCs w:val="28"/>
          <w:highlight w:val="none"/>
          <w:lang w:val="en-US" w:eastAsia="zh"/>
          <w:woUserID w:val="4"/>
        </w:rPr>
        <w:t>1.</w:t>
      </w:r>
      <w:r>
        <w:rPr>
          <w:rFonts w:hint="eastAsia" w:ascii="宋体" w:hAnsi="宋体" w:eastAsia="宋体" w:cs="宋体"/>
          <w:color w:val="auto"/>
          <w:szCs w:val="28"/>
          <w:highlight w:val="none"/>
          <w:lang w:val="en-US" w:eastAsia="zh-CN"/>
        </w:rPr>
        <w:t>2、</w:t>
      </w:r>
      <w:r>
        <w:rPr>
          <w:rFonts w:hint="eastAsia" w:ascii="宋体" w:hAnsi="宋体" w:eastAsia="宋体" w:cs="宋体"/>
          <w:color w:val="auto"/>
          <w:szCs w:val="21"/>
          <w:highlight w:val="none"/>
        </w:rPr>
        <w:t>工程完工</w:t>
      </w:r>
      <w:r>
        <w:rPr>
          <w:rFonts w:ascii="宋体" w:hAnsi="宋体" w:eastAsia="宋体" w:cs="宋体"/>
          <w:color w:val="auto"/>
          <w:szCs w:val="21"/>
          <w:highlight w:val="none"/>
        </w:rPr>
        <w:t>，通电前支付</w:t>
      </w:r>
      <w:r>
        <w:rPr>
          <w:rFonts w:hint="eastAsia" w:ascii="宋体" w:hAnsi="宋体" w:eastAsia="宋体" w:cs="宋体"/>
          <w:color w:val="auto"/>
          <w:szCs w:val="21"/>
          <w:highlight w:val="none"/>
        </w:rPr>
        <w:t>合同</w:t>
      </w:r>
      <w:r>
        <w:rPr>
          <w:rFonts w:ascii="宋体" w:hAnsi="宋体" w:eastAsia="宋体" w:cs="宋体"/>
          <w:color w:val="auto"/>
          <w:szCs w:val="21"/>
          <w:highlight w:val="none"/>
        </w:rPr>
        <w:t>金额的</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w:t>
      </w:r>
      <w:r>
        <w:rPr>
          <w:rFonts w:ascii="宋体" w:hAnsi="宋体" w:eastAsia="宋体" w:cs="宋体"/>
          <w:color w:val="auto"/>
          <w:szCs w:val="21"/>
          <w:highlight w:val="none"/>
        </w:rPr>
        <w:t>%</w:t>
      </w:r>
      <w:r>
        <w:rPr>
          <w:rFonts w:hint="eastAsia" w:ascii="宋体" w:hAnsi="宋体" w:eastAsia="宋体"/>
          <w:color w:val="auto"/>
          <w:highlight w:val="none"/>
        </w:rPr>
        <w:t>；</w:t>
      </w:r>
    </w:p>
    <w:p w14:paraId="2ABC6409">
      <w:pPr>
        <w:keepNext w:val="0"/>
        <w:keepLines w:val="0"/>
        <w:pageBreakBefore w:val="0"/>
        <w:widowControl w:val="0"/>
        <w:tabs>
          <w:tab w:val="left" w:pos="1902"/>
        </w:tabs>
        <w:kinsoku/>
        <w:wordWrap/>
        <w:overflowPunct/>
        <w:topLinePunct w:val="0"/>
        <w:autoSpaceDE/>
        <w:autoSpaceDN/>
        <w:bidi w:val="0"/>
        <w:adjustRightInd/>
        <w:snapToGrid/>
        <w:spacing w:line="520" w:lineRule="exact"/>
        <w:ind w:firstLine="420" w:firstLineChars="200"/>
        <w:textAlignment w:val="auto"/>
        <w:rPr>
          <w:rFonts w:hint="eastAsia"/>
          <w:color w:val="auto"/>
          <w:highlight w:val="none"/>
        </w:rPr>
      </w:pPr>
      <w:r>
        <w:rPr>
          <w:rFonts w:hint="eastAsia" w:ascii="宋体" w:hAnsi="宋体" w:eastAsia="宋体"/>
          <w:color w:val="auto"/>
          <w:highlight w:val="none"/>
          <w:lang w:val="en-US" w:eastAsia="zh-CN"/>
        </w:rPr>
        <w:t>4.</w:t>
      </w:r>
      <w:r>
        <w:rPr>
          <w:rFonts w:hint="eastAsia" w:ascii="宋体" w:hAnsi="宋体"/>
          <w:color w:val="auto"/>
          <w:highlight w:val="none"/>
          <w:lang w:val="en-US" w:eastAsia="zh"/>
          <w:woUserID w:val="4"/>
        </w:rPr>
        <w:t>1.</w:t>
      </w:r>
      <w:r>
        <w:rPr>
          <w:rFonts w:hint="eastAsia" w:ascii="宋体" w:hAnsi="宋体" w:eastAsia="宋体"/>
          <w:color w:val="auto"/>
          <w:highlight w:val="none"/>
          <w:lang w:val="en-US" w:eastAsia="zh-CN"/>
        </w:rPr>
        <w:t>3、</w:t>
      </w:r>
      <w:r>
        <w:rPr>
          <w:rFonts w:hint="eastAsia"/>
          <w:color w:val="auto"/>
          <w:highlight w:val="none"/>
        </w:rPr>
        <w:t>验收合格取得配电工程竣工验收意见表后，通电</w:t>
      </w:r>
      <w:r>
        <w:rPr>
          <w:rFonts w:hint="eastAsia"/>
          <w:color w:val="auto"/>
          <w:highlight w:val="none"/>
          <w:lang w:val="en-US" w:eastAsia="zh-CN"/>
        </w:rPr>
        <w:t>后累计</w:t>
      </w:r>
      <w:r>
        <w:rPr>
          <w:rFonts w:hint="eastAsia"/>
          <w:color w:val="auto"/>
          <w:highlight w:val="none"/>
        </w:rPr>
        <w:t>支付</w:t>
      </w:r>
      <w:r>
        <w:rPr>
          <w:rFonts w:hint="eastAsia"/>
          <w:color w:val="auto"/>
          <w:highlight w:val="none"/>
          <w:lang w:val="en-US" w:eastAsia="zh-CN"/>
        </w:rPr>
        <w:t>至</w:t>
      </w:r>
      <w:r>
        <w:rPr>
          <w:rFonts w:hint="eastAsia"/>
          <w:color w:val="auto"/>
          <w:highlight w:val="none"/>
        </w:rPr>
        <w:t>该合同款的</w:t>
      </w:r>
      <w:r>
        <w:rPr>
          <w:rFonts w:hint="eastAsia"/>
          <w:color w:val="auto"/>
          <w:highlight w:val="none"/>
          <w:lang w:val="en-US" w:eastAsia="zh-CN"/>
        </w:rPr>
        <w:t>7</w:t>
      </w:r>
      <w:r>
        <w:rPr>
          <w:rFonts w:hint="eastAsia"/>
          <w:color w:val="auto"/>
          <w:highlight w:val="none"/>
        </w:rPr>
        <w:t>0%，通电后</w:t>
      </w:r>
      <w:r>
        <w:rPr>
          <w:rFonts w:hint="eastAsia"/>
          <w:color w:val="auto"/>
          <w:highlight w:val="none"/>
          <w:lang w:val="en-US" w:eastAsia="zh-CN"/>
        </w:rPr>
        <w:t>30天</w:t>
      </w:r>
      <w:r>
        <w:rPr>
          <w:rFonts w:hint="eastAsia"/>
          <w:color w:val="auto"/>
          <w:highlight w:val="none"/>
        </w:rPr>
        <w:t>无息退还履约保证金；</w:t>
      </w:r>
    </w:p>
    <w:p w14:paraId="34ADB4C3">
      <w:pPr>
        <w:keepNext w:val="0"/>
        <w:keepLines w:val="0"/>
        <w:pageBreakBefore w:val="0"/>
        <w:widowControl w:val="0"/>
        <w:tabs>
          <w:tab w:val="left" w:pos="1902"/>
        </w:tabs>
        <w:kinsoku/>
        <w:wordWrap/>
        <w:overflowPunct/>
        <w:topLinePunct w:val="0"/>
        <w:autoSpaceDE/>
        <w:autoSpaceDN/>
        <w:bidi w:val="0"/>
        <w:adjustRightInd/>
        <w:snapToGrid/>
        <w:spacing w:line="520" w:lineRule="exact"/>
        <w:ind w:firstLine="420" w:firstLineChars="200"/>
        <w:textAlignment w:val="auto"/>
        <w:rPr>
          <w:rFonts w:hint="eastAsia"/>
          <w:color w:val="auto"/>
          <w:highlight w:val="none"/>
        </w:rPr>
      </w:pPr>
      <w:r>
        <w:rPr>
          <w:rFonts w:hint="eastAsia"/>
          <w:color w:val="auto"/>
          <w:highlight w:val="none"/>
          <w:lang w:val="en-US" w:eastAsia="zh-CN"/>
        </w:rPr>
        <w:t>4.</w:t>
      </w:r>
      <w:r>
        <w:rPr>
          <w:rFonts w:hint="eastAsia"/>
          <w:color w:val="auto"/>
          <w:highlight w:val="none"/>
          <w:lang w:val="en-US" w:eastAsia="zh"/>
          <w:woUserID w:val="4"/>
        </w:rPr>
        <w:t>1.</w:t>
      </w:r>
      <w:r>
        <w:rPr>
          <w:rFonts w:hint="eastAsia"/>
          <w:color w:val="auto"/>
          <w:highlight w:val="none"/>
          <w:lang w:val="en-US" w:eastAsia="zh-CN"/>
        </w:rPr>
        <w:t>4、</w:t>
      </w:r>
      <w:r>
        <w:rPr>
          <w:rFonts w:hint="eastAsia"/>
          <w:color w:val="auto"/>
          <w:highlight w:val="none"/>
        </w:rPr>
        <w:t>完成结算</w:t>
      </w:r>
      <w:r>
        <w:rPr>
          <w:rFonts w:hint="eastAsia"/>
          <w:color w:val="auto"/>
          <w:highlight w:val="none"/>
          <w:lang w:val="en-US" w:eastAsia="zh-CN"/>
        </w:rPr>
        <w:t>一审累计</w:t>
      </w:r>
      <w:r>
        <w:rPr>
          <w:rFonts w:hint="eastAsia"/>
          <w:color w:val="auto"/>
          <w:highlight w:val="none"/>
        </w:rPr>
        <w:t>支付至</w:t>
      </w:r>
      <w:r>
        <w:rPr>
          <w:rFonts w:hint="eastAsia"/>
          <w:color w:val="auto"/>
          <w:highlight w:val="none"/>
          <w:lang w:val="en-US" w:eastAsia="zh-CN"/>
        </w:rPr>
        <w:t>80%，二审后累计支付至</w:t>
      </w:r>
      <w:r>
        <w:rPr>
          <w:rFonts w:hint="eastAsia"/>
          <w:color w:val="auto"/>
          <w:highlight w:val="none"/>
        </w:rPr>
        <w:t>结算款的97%，留3%的质保金。</w:t>
      </w:r>
    </w:p>
    <w:p w14:paraId="1F41ADF0">
      <w:pPr>
        <w:keepNext w:val="0"/>
        <w:keepLines w:val="0"/>
        <w:pageBreakBefore w:val="0"/>
        <w:widowControl w:val="0"/>
        <w:tabs>
          <w:tab w:val="left" w:pos="1902"/>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color w:val="auto"/>
          <w:highlight w:val="none"/>
          <w:lang w:val="en-US" w:eastAsia="zh-CN"/>
        </w:rPr>
        <w:t>4.</w:t>
      </w:r>
      <w:r>
        <w:rPr>
          <w:rFonts w:hint="eastAsia"/>
          <w:color w:val="auto"/>
          <w:highlight w:val="none"/>
          <w:lang w:val="en-US" w:eastAsia="zh"/>
          <w:woUserID w:val="4"/>
        </w:rPr>
        <w:t>1.</w:t>
      </w:r>
      <w:r>
        <w:rPr>
          <w:rFonts w:hint="eastAsia"/>
          <w:color w:val="auto"/>
          <w:highlight w:val="none"/>
          <w:lang w:val="en-US" w:eastAsia="zh-CN"/>
        </w:rPr>
        <w:t>5、</w:t>
      </w:r>
      <w:r>
        <w:rPr>
          <w:rFonts w:hint="eastAsia"/>
          <w:color w:val="auto"/>
          <w:highlight w:val="none"/>
        </w:rPr>
        <w:t>质保期2年满后，一次性无息支付剩余款项。</w:t>
      </w:r>
    </w:p>
    <w:p w14:paraId="4D9A8E06">
      <w:pPr>
        <w:keepNext w:val="0"/>
        <w:keepLines w:val="0"/>
        <w:pageBreakBefore w:val="0"/>
        <w:widowControl w:val="0"/>
        <w:kinsoku/>
        <w:wordWrap/>
        <w:overflowPunct/>
        <w:topLinePunct w:val="0"/>
        <w:autoSpaceDE/>
        <w:autoSpaceDN/>
        <w:bidi w:val="0"/>
        <w:adjustRightInd/>
        <w:snapToGrid/>
        <w:spacing w:line="520" w:lineRule="exact"/>
        <w:ind w:firstLine="315" w:firstLineChars="150"/>
        <w:jc w:val="left"/>
        <w:textAlignment w:val="auto"/>
        <w:rPr>
          <w:rFonts w:ascii="宋体" w:hAnsi="宋体" w:cs="宋体"/>
          <w:color w:val="auto"/>
          <w:szCs w:val="28"/>
          <w:highlight w:val="none"/>
        </w:rPr>
      </w:pPr>
      <w:r>
        <w:rPr>
          <w:rFonts w:ascii="宋体" w:hAnsi="宋体" w:cs="宋体"/>
          <w:color w:val="auto"/>
          <w:szCs w:val="28"/>
          <w:highlight w:val="none"/>
        </w:rPr>
        <w:t>在甲方向乙方支付合同价款前，乙方应向甲方开具</w:t>
      </w:r>
      <w:r>
        <w:rPr>
          <w:rFonts w:hint="eastAsia" w:ascii="宋体" w:hAnsi="宋体" w:cs="宋体"/>
          <w:color w:val="auto"/>
          <w:szCs w:val="28"/>
          <w:highlight w:val="none"/>
        </w:rPr>
        <w:t>符合税法要求的</w:t>
      </w:r>
      <w:r>
        <w:rPr>
          <w:rFonts w:ascii="宋体" w:hAnsi="宋体" w:cs="宋体"/>
          <w:color w:val="auto"/>
          <w:szCs w:val="28"/>
          <w:highlight w:val="none"/>
        </w:rPr>
        <w:t>增值税专用发票，并提供税务机关核发的增值税专用发票领购簿供甲方查验，以证明发票的真伪</w:t>
      </w:r>
      <w:r>
        <w:rPr>
          <w:rFonts w:hint="eastAsia" w:ascii="宋体" w:hAnsi="宋体" w:cs="宋体"/>
          <w:color w:val="auto"/>
          <w:szCs w:val="28"/>
          <w:highlight w:val="none"/>
        </w:rPr>
        <w:t>。</w:t>
      </w:r>
      <w:r>
        <w:rPr>
          <w:rFonts w:ascii="宋体" w:hAnsi="宋体" w:cs="宋体"/>
          <w:color w:val="auto"/>
          <w:szCs w:val="28"/>
          <w:highlight w:val="none"/>
        </w:rPr>
        <w:t>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73E4270A">
      <w:pPr>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jc w:val="both"/>
        <w:textAlignment w:val="auto"/>
        <w:rPr>
          <w:rFonts w:hint="eastAsia" w:ascii="宋体" w:hAnsi="宋体" w:eastAsia="宋体" w:cs="宋体"/>
          <w:color w:val="auto"/>
          <w:szCs w:val="28"/>
          <w:highlight w:val="none"/>
          <w:lang w:eastAsia="zh"/>
          <w:woUserID w:val="4"/>
        </w:rPr>
      </w:pPr>
      <w:r>
        <w:rPr>
          <w:rFonts w:hint="eastAsia" w:ascii="宋体" w:hAnsi="宋体" w:cs="宋体"/>
          <w:color w:val="auto"/>
          <w:szCs w:val="28"/>
          <w:highlight w:val="none"/>
          <w:lang w:eastAsia="zh"/>
          <w:woUserID w:val="4"/>
        </w:rPr>
        <w:t>4.2结算办理：工程竣工验收合格、交付使用后，承包人于10日内向发包人移交全部有效的结算资料，发包人在收到资料后对结算资料的有效性、真实性、符合性进行审核，并于10日内向承包人出具有效结算资料清单及相关审查意见（无效结算资料不予退回），发包人在发出有效结算资料清单及相关审查意见，承包人并签署《结算资料移交确认书》后，次日起即行办理竣工结算，并于60日（承包人不配合除外）内完成结算审核工作，并形成结算定案报告，承包人在结算定案报告书上签字盖章确认后10日内办理完毕材料结算和财务决算手续。</w:t>
      </w:r>
    </w:p>
    <w:p w14:paraId="5228033B">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合同工期</w:t>
      </w:r>
    </w:p>
    <w:p w14:paraId="6D404B9A">
      <w:pPr>
        <w:keepNext w:val="0"/>
        <w:keepLines w:val="0"/>
        <w:pageBreakBefore w:val="0"/>
        <w:widowControl w:val="0"/>
        <w:tabs>
          <w:tab w:val="left" w:pos="1902"/>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5.1、</w:t>
      </w:r>
      <w:r>
        <w:rPr>
          <w:rFonts w:hint="eastAsia" w:ascii="宋体" w:hAnsi="宋体" w:cs="宋体"/>
          <w:color w:val="auto"/>
          <w:szCs w:val="28"/>
          <w:highlight w:val="none"/>
          <w:lang w:val="en-US" w:eastAsia="zh-CN"/>
        </w:rPr>
        <w:t>总工期41天，2026年</w:t>
      </w:r>
      <w:r>
        <w:rPr>
          <w:rFonts w:hint="eastAsia" w:ascii="宋体" w:hAnsi="宋体" w:cs="宋体"/>
          <w:color w:val="auto"/>
          <w:szCs w:val="28"/>
          <w:highlight w:val="none"/>
          <w:lang w:val="en-US" w:eastAsia="zh"/>
          <w:woUserID w:val="4"/>
        </w:rPr>
        <w:t>7</w:t>
      </w:r>
      <w:r>
        <w:rPr>
          <w:rFonts w:hint="eastAsia" w:ascii="宋体" w:hAnsi="宋体" w:cs="宋体"/>
          <w:color w:val="auto"/>
          <w:szCs w:val="28"/>
          <w:highlight w:val="none"/>
          <w:lang w:val="en-US" w:eastAsia="zh-CN"/>
        </w:rPr>
        <w:t>月</w:t>
      </w:r>
      <w:r>
        <w:rPr>
          <w:rFonts w:hint="eastAsia" w:ascii="宋体" w:hAnsi="宋体" w:cs="宋体"/>
          <w:color w:val="auto"/>
          <w:szCs w:val="28"/>
          <w:highlight w:val="none"/>
          <w:lang w:val="en-US" w:eastAsia="zh"/>
          <w:woUserID w:val="4"/>
        </w:rPr>
        <w:t>26</w:t>
      </w:r>
      <w:r>
        <w:rPr>
          <w:rFonts w:hint="eastAsia" w:ascii="宋体" w:hAnsi="宋体" w:cs="宋体"/>
          <w:color w:val="auto"/>
          <w:szCs w:val="28"/>
          <w:highlight w:val="none"/>
          <w:lang w:val="en-US" w:eastAsia="zh-CN"/>
        </w:rPr>
        <w:t>日开工，</w:t>
      </w:r>
      <w:r>
        <w:rPr>
          <w:rFonts w:ascii="宋体" w:hAnsi="宋体" w:cs="宋体"/>
          <w:color w:val="auto"/>
          <w:szCs w:val="28"/>
          <w:highlight w:val="none"/>
        </w:rPr>
        <w:t>20</w:t>
      </w:r>
      <w:r>
        <w:rPr>
          <w:rFonts w:hint="eastAsia" w:ascii="宋体" w:hAnsi="宋体" w:cs="宋体"/>
          <w:color w:val="auto"/>
          <w:szCs w:val="28"/>
          <w:highlight w:val="none"/>
          <w:lang w:val="en-US" w:eastAsia="zh-CN"/>
        </w:rPr>
        <w:t>26</w:t>
      </w:r>
      <w:r>
        <w:rPr>
          <w:rFonts w:hint="eastAsia" w:ascii="宋体" w:hAnsi="宋体" w:cs="宋体"/>
          <w:color w:val="auto"/>
          <w:szCs w:val="28"/>
          <w:highlight w:val="none"/>
        </w:rPr>
        <w:t>年</w:t>
      </w:r>
      <w:r>
        <w:rPr>
          <w:rFonts w:hint="eastAsia" w:ascii="宋体" w:hAnsi="宋体" w:cs="宋体"/>
          <w:color w:val="auto"/>
          <w:szCs w:val="28"/>
          <w:highlight w:val="none"/>
          <w:lang w:val="en-US" w:eastAsia="zh-CN"/>
        </w:rPr>
        <w:t>9</w:t>
      </w:r>
      <w:r>
        <w:rPr>
          <w:rFonts w:hint="eastAsia" w:ascii="宋体" w:hAnsi="宋体" w:cs="宋体"/>
          <w:color w:val="auto"/>
          <w:szCs w:val="28"/>
          <w:highlight w:val="none"/>
        </w:rPr>
        <w:t>月</w:t>
      </w:r>
      <w:r>
        <w:rPr>
          <w:rFonts w:ascii="宋体" w:hAnsi="宋体" w:cs="宋体"/>
          <w:color w:val="auto"/>
          <w:szCs w:val="28"/>
          <w:highlight w:val="none"/>
        </w:rPr>
        <w:t>5</w:t>
      </w:r>
      <w:r>
        <w:rPr>
          <w:rFonts w:hint="eastAsia" w:ascii="宋体" w:hAnsi="宋体" w:cs="宋体"/>
          <w:color w:val="auto"/>
          <w:szCs w:val="28"/>
          <w:highlight w:val="none"/>
        </w:rPr>
        <w:t>日通电完成；</w:t>
      </w:r>
    </w:p>
    <w:p w14:paraId="316D78B8">
      <w:pPr>
        <w:keepNext w:val="0"/>
        <w:keepLines w:val="0"/>
        <w:pageBreakBefore w:val="0"/>
        <w:widowControl w:val="0"/>
        <w:tabs>
          <w:tab w:val="left" w:pos="1902"/>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5.</w:t>
      </w:r>
      <w:r>
        <w:rPr>
          <w:rFonts w:hint="eastAsia" w:ascii="宋体" w:hAnsi="宋体" w:cs="宋体"/>
          <w:color w:val="auto"/>
          <w:szCs w:val="28"/>
          <w:highlight w:val="none"/>
          <w:lang w:val="en-US" w:eastAsia="zh-CN"/>
        </w:rPr>
        <w:t>2</w:t>
      </w:r>
      <w:r>
        <w:rPr>
          <w:rFonts w:hint="eastAsia" w:ascii="宋体" w:hAnsi="宋体" w:cs="宋体"/>
          <w:color w:val="auto"/>
          <w:szCs w:val="28"/>
          <w:highlight w:val="none"/>
        </w:rPr>
        <w:t>、对于以下原因造成竣工工期推迟的，经甲方书面确认后工期相应顺延</w:t>
      </w:r>
    </w:p>
    <w:p w14:paraId="0697D2B5">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bCs/>
          <w:color w:val="auto"/>
          <w:szCs w:val="28"/>
          <w:highlight w:val="none"/>
        </w:rPr>
      </w:pPr>
      <w:r>
        <w:rPr>
          <w:rFonts w:hint="eastAsia" w:ascii="宋体" w:hAnsi="宋体" w:cs="宋体"/>
          <w:color w:val="auto"/>
          <w:szCs w:val="28"/>
          <w:highlight w:val="none"/>
        </w:rPr>
        <w:t>5.</w:t>
      </w:r>
      <w:r>
        <w:rPr>
          <w:rFonts w:hint="eastAsia" w:ascii="宋体" w:hAnsi="宋体" w:cs="宋体"/>
          <w:color w:val="auto"/>
          <w:szCs w:val="28"/>
          <w:highlight w:val="none"/>
          <w:lang w:val="en-US" w:eastAsia="zh-CN"/>
        </w:rPr>
        <w:t>2</w:t>
      </w:r>
      <w:r>
        <w:rPr>
          <w:rFonts w:hint="eastAsia" w:ascii="宋体" w:hAnsi="宋体" w:cs="宋体"/>
          <w:color w:val="auto"/>
          <w:szCs w:val="28"/>
          <w:highlight w:val="none"/>
        </w:rPr>
        <w:t>.1、</w:t>
      </w:r>
      <w:r>
        <w:rPr>
          <w:rFonts w:hint="eastAsia" w:ascii="宋体" w:hAnsi="宋体" w:cs="宋体"/>
          <w:bCs/>
          <w:color w:val="auto"/>
          <w:szCs w:val="28"/>
          <w:highlight w:val="none"/>
        </w:rPr>
        <w:t>不可抗力。</w:t>
      </w:r>
    </w:p>
    <w:p w14:paraId="350DA31A">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5.</w:t>
      </w:r>
      <w:r>
        <w:rPr>
          <w:rFonts w:hint="eastAsia" w:ascii="宋体" w:hAnsi="宋体" w:cs="宋体"/>
          <w:color w:val="auto"/>
          <w:szCs w:val="28"/>
          <w:highlight w:val="none"/>
          <w:lang w:val="en-US" w:eastAsia="zh-CN"/>
        </w:rPr>
        <w:t>2</w:t>
      </w:r>
      <w:r>
        <w:rPr>
          <w:rFonts w:hint="eastAsia" w:ascii="宋体" w:hAnsi="宋体" w:cs="宋体"/>
          <w:color w:val="auto"/>
          <w:szCs w:val="28"/>
          <w:highlight w:val="none"/>
        </w:rPr>
        <w:t>.2、甲方土建原因造成不具备施工、进场条件。</w:t>
      </w:r>
    </w:p>
    <w:p w14:paraId="3C4BBEB3">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5.3.3、除以上原因外，无论其他任何因素乙方不能擅自延长工程工期。</w:t>
      </w:r>
    </w:p>
    <w:p w14:paraId="3BC9B8A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b/>
          <w:color w:val="auto"/>
          <w:szCs w:val="28"/>
          <w:highlight w:val="none"/>
        </w:rPr>
      </w:pPr>
      <w:r>
        <w:rPr>
          <w:rFonts w:hint="eastAsia" w:ascii="宋体" w:hAnsi="宋体" w:cs="宋体"/>
          <w:color w:val="auto"/>
          <w:szCs w:val="28"/>
          <w:highlight w:val="none"/>
        </w:rPr>
        <w:t>第六条  工程验收</w:t>
      </w:r>
    </w:p>
    <w:p w14:paraId="007C349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color w:val="auto"/>
          <w:szCs w:val="28"/>
          <w:highlight w:val="none"/>
        </w:rPr>
      </w:pPr>
      <w:r>
        <w:rPr>
          <w:rFonts w:hint="eastAsia" w:ascii="宋体" w:hAnsi="宋体" w:cs="宋体"/>
          <w:b/>
          <w:color w:val="auto"/>
          <w:szCs w:val="28"/>
          <w:highlight w:val="none"/>
        </w:rPr>
        <w:t xml:space="preserve">    </w:t>
      </w:r>
      <w:r>
        <w:rPr>
          <w:rFonts w:hint="eastAsia" w:ascii="宋体" w:hAnsi="宋体" w:cs="宋体"/>
          <w:color w:val="auto"/>
          <w:szCs w:val="28"/>
          <w:highlight w:val="none"/>
        </w:rPr>
        <w:t>甲方委托乙方组织工程验收，乙方负责编制工程竣工资料。</w:t>
      </w:r>
    </w:p>
    <w:p w14:paraId="42B82882">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第七条  质量、技术、主要品牌要求</w:t>
      </w:r>
    </w:p>
    <w:p w14:paraId="0A01D87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7.1、质量标准：本工程要求的质量等级为合格，根据国家、行业现行相关质量检验评定标准、施工及验收规范和本合同的要求进行验收。</w:t>
      </w:r>
    </w:p>
    <w:p w14:paraId="4A6B4D4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7.2、质量要求：符合施工图设计说明及各项技术要求，符合国家、行业现行相关质量检验评定标准、施工及验收规范和本合同的规定。</w:t>
      </w:r>
    </w:p>
    <w:p w14:paraId="337050D9">
      <w:pPr>
        <w:keepNext w:val="0"/>
        <w:keepLines w:val="0"/>
        <w:pageBreakBefore w:val="0"/>
        <w:widowControl w:val="0"/>
        <w:tabs>
          <w:tab w:val="left" w:pos="1875"/>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7.3、用于本工程的材料、设备应符合国家现行有关标准及规范要求。</w:t>
      </w:r>
    </w:p>
    <w:p w14:paraId="033F8BBE">
      <w:pPr>
        <w:keepNext w:val="0"/>
        <w:keepLines w:val="0"/>
        <w:pageBreakBefore w:val="0"/>
        <w:widowControl w:val="0"/>
        <w:tabs>
          <w:tab w:val="left" w:pos="1875"/>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7.4、配电房按经供电局审批通过的设计图采购设备、材料，施工及验收。</w:t>
      </w:r>
    </w:p>
    <w:p w14:paraId="40F71ECE">
      <w:pPr>
        <w:keepNext w:val="0"/>
        <w:keepLines w:val="0"/>
        <w:pageBreakBefore w:val="0"/>
        <w:widowControl w:val="0"/>
        <w:tabs>
          <w:tab w:val="left" w:pos="1875"/>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7.5、按照国家现行有关标准、规范及电力行业安全运行的相关要求进行设计、施工及验收。</w:t>
      </w:r>
    </w:p>
    <w:p w14:paraId="77FC1F18">
      <w:pPr>
        <w:keepNext w:val="0"/>
        <w:keepLines w:val="0"/>
        <w:pageBreakBefore w:val="0"/>
        <w:widowControl w:val="0"/>
        <w:tabs>
          <w:tab w:val="left" w:pos="1875"/>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7.6、质量检验：乙方应按照有关规范、设计要求、监理的书面指令进行施工，随时接受检查，为检查提供便利条件，并按照检查结果进行整改，及时向甲方及监理提供与工程质量有关的技术要求及资料。</w:t>
      </w:r>
    </w:p>
    <w:p w14:paraId="0621F8CA">
      <w:pPr>
        <w:keepNext w:val="0"/>
        <w:keepLines w:val="0"/>
        <w:pageBreakBefore w:val="0"/>
        <w:widowControl w:val="0"/>
        <w:tabs>
          <w:tab w:val="left" w:pos="1875"/>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7.7、如乙方不按供电规范要求施工或违反正常施工程序、工艺进行野蛮施工、或施工质量安全环保等达不到有关要求、或施工用乙供材料、设备不合规定等，甲方及监理均有权勒令乙方暂停施工，乙方必须立即停工整改，一切责任由乙方承担。</w:t>
      </w:r>
    </w:p>
    <w:p w14:paraId="7D089E08">
      <w:pPr>
        <w:keepNext w:val="0"/>
        <w:keepLines w:val="0"/>
        <w:pageBreakBefore w:val="0"/>
        <w:widowControl w:val="0"/>
        <w:tabs>
          <w:tab w:val="left" w:pos="1875"/>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7.8、在验收时，如乙方未到场，甲方可不予组织验收，并不承担延迟付款责任；甲方进行验收的，乙方对甲方验收结果及其它要求不得提出异议。</w:t>
      </w:r>
    </w:p>
    <w:p w14:paraId="47073AFF">
      <w:pPr>
        <w:keepNext w:val="0"/>
        <w:keepLines w:val="0"/>
        <w:pageBreakBefore w:val="0"/>
        <w:widowControl w:val="0"/>
        <w:tabs>
          <w:tab w:val="left" w:pos="1875"/>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7.9、所以材料、设备均须有出厂证明书和质量保证书。在使用前需进行试验检验的，试验检验合格后方可使用（以供电局验收为依据）。若甲方对试验检验结果有异议的，应进行复试，若复检复试合格的，复检复试费用有甲方承担，否则，由乙方承担。</w:t>
      </w:r>
    </w:p>
    <w:p w14:paraId="3A3662D9">
      <w:pPr>
        <w:keepNext w:val="0"/>
        <w:keepLines w:val="0"/>
        <w:pageBreakBefore w:val="0"/>
        <w:widowControl w:val="0"/>
        <w:tabs>
          <w:tab w:val="left" w:pos="1875"/>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7.10、工程安装范围内的全部设备和主材均须应满足江北供电局规定的技术要求及国家规范。</w:t>
      </w:r>
    </w:p>
    <w:p w14:paraId="4E162369">
      <w:pPr>
        <w:keepNext w:val="0"/>
        <w:keepLines w:val="0"/>
        <w:pageBreakBefore w:val="0"/>
        <w:widowControl w:val="0"/>
        <w:tabs>
          <w:tab w:val="left" w:pos="1875"/>
        </w:tabs>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7.11.主要品牌要求</w:t>
      </w:r>
    </w:p>
    <w:p w14:paraId="18F6912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Cs w:val="28"/>
          <w:highlight w:val="none"/>
          <w:lang w:eastAsia="zh-CN"/>
        </w:rPr>
      </w:pPr>
      <w:r>
        <w:rPr>
          <w:rFonts w:hint="eastAsia" w:ascii="宋体" w:hAnsi="宋体" w:cs="宋体"/>
          <w:color w:val="auto"/>
          <w:szCs w:val="28"/>
          <w:highlight w:val="none"/>
        </w:rPr>
        <w:t xml:space="preserve"> 7.11.1、本工程所有材料乙供，</w:t>
      </w:r>
      <w:r>
        <w:rPr>
          <w:rFonts w:hint="eastAsia" w:ascii="宋体" w:hAnsi="宋体" w:cs="宋体"/>
          <w:color w:val="auto"/>
          <w:szCs w:val="28"/>
          <w:highlight w:val="none"/>
          <w:lang w:val="en-US" w:eastAsia="zh-CN"/>
        </w:rPr>
        <w:t>供配电</w:t>
      </w:r>
      <w:r>
        <w:rPr>
          <w:rFonts w:hint="eastAsia" w:ascii="宋体" w:hAnsi="宋体" w:cs="宋体"/>
          <w:color w:val="auto"/>
          <w:szCs w:val="28"/>
          <w:highlight w:val="none"/>
        </w:rPr>
        <w:t>部分在甲方指定牌子范围内使用</w:t>
      </w:r>
      <w:r>
        <w:rPr>
          <w:rFonts w:hint="eastAsia" w:ascii="宋体" w:hAnsi="宋体" w:cs="宋体"/>
          <w:color w:val="auto"/>
          <w:szCs w:val="28"/>
          <w:highlight w:val="none"/>
          <w:lang w:eastAsia="zh-CN"/>
        </w:rPr>
        <w:t>。</w:t>
      </w:r>
    </w:p>
    <w:p w14:paraId="0FC664A1">
      <w:pPr>
        <w:keepNext w:val="0"/>
        <w:keepLines w:val="0"/>
        <w:pageBreakBefore w:val="0"/>
        <w:widowControl w:val="0"/>
        <w:kinsoku/>
        <w:wordWrap/>
        <w:overflowPunct/>
        <w:topLinePunct w:val="0"/>
        <w:autoSpaceDE/>
        <w:autoSpaceDN/>
        <w:bidi w:val="0"/>
        <w:adjustRightInd/>
        <w:snapToGrid/>
        <w:spacing w:line="520" w:lineRule="exact"/>
        <w:ind w:firstLine="163" w:firstLineChars="78"/>
        <w:textAlignment w:val="auto"/>
        <w:rPr>
          <w:rFonts w:hint="eastAsia" w:ascii="宋体" w:hAnsi="宋体"/>
          <w:color w:val="auto"/>
          <w:szCs w:val="21"/>
          <w:highlight w:val="none"/>
        </w:rPr>
      </w:pPr>
      <w:r>
        <w:rPr>
          <w:rFonts w:hint="eastAsia" w:ascii="宋体" w:hAnsi="宋体" w:cs="宋体"/>
          <w:color w:val="auto"/>
          <w:szCs w:val="28"/>
          <w:highlight w:val="none"/>
        </w:rPr>
        <w:t xml:space="preserve">   7.11.2、</w:t>
      </w:r>
      <w:r>
        <w:rPr>
          <w:rFonts w:hint="eastAsia" w:ascii="宋体" w:hAnsi="宋体"/>
          <w:color w:val="auto"/>
          <w:szCs w:val="21"/>
          <w:highlight w:val="none"/>
        </w:rPr>
        <w:t>本合同对设备材料品牌作了明确规定的，乙方应按合同要求采购供应；没有作明确规定的，乙方须按国家相关规范要求采购供应。合同规定的生产厂家供货有困难的，乙方应</w:t>
      </w:r>
      <w:r>
        <w:rPr>
          <w:rFonts w:hint="eastAsia" w:ascii="宋体" w:hAnsi="宋体" w:cs="宋体"/>
          <w:color w:val="auto"/>
          <w:szCs w:val="28"/>
          <w:highlight w:val="none"/>
        </w:rPr>
        <w:t>从甲方指定合作单位中挑选</w:t>
      </w:r>
      <w:r>
        <w:rPr>
          <w:rFonts w:hint="eastAsia" w:ascii="宋体" w:hAnsi="宋体"/>
          <w:color w:val="auto"/>
          <w:szCs w:val="21"/>
          <w:highlight w:val="none"/>
        </w:rPr>
        <w:t>供货单位。</w:t>
      </w:r>
    </w:p>
    <w:p w14:paraId="57A2626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lang w:eastAsia="zh"/>
          <w:woUserID w:val="1"/>
        </w:rPr>
      </w:pPr>
      <w:r>
        <w:rPr>
          <w:rFonts w:hint="eastAsia" w:ascii="宋体" w:hAnsi="宋体" w:cs="宋体"/>
          <w:color w:val="auto"/>
          <w:szCs w:val="28"/>
          <w:highlight w:val="none"/>
          <w:lang w:eastAsia="zh"/>
          <w:woUserID w:val="1"/>
        </w:rPr>
        <w:t>1、高压断路器品牌:江苏常熟、上海人民(上联牌)、泰永长征</w:t>
      </w:r>
    </w:p>
    <w:p w14:paraId="6F9F6FC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lang w:eastAsia="zh"/>
          <w:woUserID w:val="1"/>
        </w:rPr>
      </w:pPr>
      <w:r>
        <w:rPr>
          <w:rFonts w:hint="eastAsia" w:ascii="宋体" w:hAnsi="宋体" w:cs="宋体"/>
          <w:color w:val="auto"/>
          <w:szCs w:val="28"/>
          <w:highlight w:val="none"/>
          <w:lang w:eastAsia="zh"/>
          <w:woUserID w:val="1"/>
        </w:rPr>
        <w:t>2、高压开关品牌:江苏常熟、上海人民(上联牌)、泰永长征</w:t>
      </w:r>
    </w:p>
    <w:p w14:paraId="5FBE0B2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lang w:eastAsia="zh"/>
          <w:woUserID w:val="1"/>
        </w:rPr>
      </w:pPr>
      <w:r>
        <w:rPr>
          <w:rFonts w:hint="eastAsia" w:ascii="宋体" w:hAnsi="宋体" w:cs="宋体"/>
          <w:color w:val="auto"/>
          <w:szCs w:val="28"/>
          <w:highlight w:val="none"/>
          <w:lang w:eastAsia="zh"/>
          <w:woUserID w:val="1"/>
        </w:rPr>
        <w:t>3、低压元器件:江苏常熟、上海人民(上联牌)、泰永长征</w:t>
      </w:r>
    </w:p>
    <w:p w14:paraId="4BB6882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lang w:eastAsia="zh"/>
          <w:woUserID w:val="1"/>
        </w:rPr>
      </w:pPr>
      <w:r>
        <w:rPr>
          <w:rFonts w:hint="eastAsia" w:ascii="宋体" w:hAnsi="宋体" w:cs="宋体"/>
          <w:color w:val="auto"/>
          <w:szCs w:val="28"/>
          <w:highlight w:val="none"/>
          <w:lang w:eastAsia="zh"/>
          <w:woUserID w:val="1"/>
        </w:rPr>
        <w:t>4、干式变压器品牌:重庆重变、重庆望变、江苏源通、西安天虹电器</w:t>
      </w:r>
    </w:p>
    <w:p w14:paraId="6DAE670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lang w:eastAsia="zh"/>
          <w:woUserID w:val="1"/>
        </w:rPr>
      </w:pPr>
      <w:r>
        <w:rPr>
          <w:rFonts w:hint="eastAsia" w:ascii="宋体" w:hAnsi="宋体" w:cs="宋体"/>
          <w:color w:val="auto"/>
          <w:szCs w:val="28"/>
          <w:highlight w:val="none"/>
          <w:lang w:eastAsia="zh"/>
          <w:woUserID w:val="1"/>
        </w:rPr>
        <w:t>5、电缆品牌:重庆三峡、重庆渝丰、重庆燕牌、南方阻燃、力缆</w:t>
      </w:r>
    </w:p>
    <w:p w14:paraId="2B62910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lang w:val="en-US" w:eastAsia="zh"/>
          <w:woUserID w:val="1"/>
        </w:rPr>
      </w:pPr>
      <w:r>
        <w:rPr>
          <w:rFonts w:hint="eastAsia" w:ascii="宋体" w:hAnsi="宋体" w:cs="宋体"/>
          <w:color w:val="auto"/>
          <w:szCs w:val="28"/>
          <w:highlight w:val="none"/>
          <w:lang w:eastAsia="zh"/>
          <w:woUserID w:val="1"/>
        </w:rPr>
        <w:t>6、成套设备品牌:重庆众恒、重庆大顺、重庆金华、重庆望变、重庆万集、重庆铭阳</w:t>
      </w:r>
    </w:p>
    <w:p w14:paraId="2AAAC0D9">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第八条 工程质量保修责任及售后服务</w:t>
      </w:r>
    </w:p>
    <w:p w14:paraId="4577A2DB">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8.1、工程质量验收按照国家颁发的工程验收规范及本工程设计图纸要求执行，并一次性验收合格。</w:t>
      </w:r>
    </w:p>
    <w:p w14:paraId="35C67885">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8.2、</w:t>
      </w:r>
      <w:bookmarkStart w:id="78" w:name="OLE_LINK8"/>
      <w:r>
        <w:rPr>
          <w:rFonts w:hint="eastAsia" w:ascii="宋体" w:hAnsi="宋体" w:cs="宋体"/>
          <w:color w:val="auto"/>
          <w:szCs w:val="28"/>
          <w:highlight w:val="none"/>
        </w:rPr>
        <w:t>开闭所及公用配电房（资产移交给供电局</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若有</w:t>
      </w:r>
      <w:r>
        <w:rPr>
          <w:rFonts w:hint="eastAsia" w:ascii="宋体" w:hAnsi="宋体" w:cs="宋体"/>
          <w:color w:val="auto"/>
          <w:szCs w:val="28"/>
          <w:highlight w:val="none"/>
        </w:rPr>
        <w:t>）技术方案以供电局最终核定的容量和设计为准。</w:t>
      </w:r>
      <w:bookmarkEnd w:id="78"/>
    </w:p>
    <w:p w14:paraId="6CC79F8F">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1"/>
          <w:highlight w:val="none"/>
        </w:rPr>
      </w:pPr>
      <w:r>
        <w:rPr>
          <w:rFonts w:hint="eastAsia" w:ascii="宋体" w:hAnsi="宋体" w:cs="宋体"/>
          <w:color w:val="auto"/>
          <w:szCs w:val="28"/>
          <w:highlight w:val="none"/>
        </w:rPr>
        <w:t>8.3、乙方在满足甲方用电负荷、功能，并符合供电局技术规范的前提下，顺利</w:t>
      </w:r>
      <w:r>
        <w:rPr>
          <w:rFonts w:hint="eastAsia" w:ascii="宋体" w:hAnsi="宋体" w:cs="宋体"/>
          <w:color w:val="auto"/>
          <w:szCs w:val="28"/>
          <w:highlight w:val="none"/>
          <w:lang w:val="en-US" w:eastAsia="zh-CN"/>
        </w:rPr>
        <w:t>通过</w:t>
      </w:r>
      <w:r>
        <w:rPr>
          <w:rFonts w:hint="eastAsia" w:ascii="宋体" w:hAnsi="宋体" w:cs="宋体"/>
          <w:color w:val="auto"/>
          <w:szCs w:val="28"/>
          <w:highlight w:val="none"/>
        </w:rPr>
        <w:t>供电局</w:t>
      </w:r>
      <w:r>
        <w:rPr>
          <w:rFonts w:hint="eastAsia" w:ascii="宋体" w:hAnsi="宋体" w:cs="宋体"/>
          <w:color w:val="auto"/>
          <w:szCs w:val="28"/>
          <w:highlight w:val="none"/>
          <w:lang w:val="en-US" w:eastAsia="zh-CN"/>
        </w:rPr>
        <w:t>验收</w:t>
      </w:r>
      <w:r>
        <w:rPr>
          <w:rFonts w:hint="eastAsia" w:ascii="宋体" w:hAnsi="宋体" w:cs="宋体"/>
          <w:color w:val="auto"/>
          <w:szCs w:val="28"/>
          <w:highlight w:val="none"/>
        </w:rPr>
        <w:t>。</w:t>
      </w:r>
    </w:p>
    <w:p w14:paraId="2E0B8AC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1"/>
          <w:highlight w:val="none"/>
        </w:rPr>
        <w:t>8.4、专变</w:t>
      </w:r>
      <w:r>
        <w:rPr>
          <w:rFonts w:hint="eastAsia" w:ascii="宋体" w:hAnsi="宋体" w:cs="宋体"/>
          <w:color w:val="auto"/>
          <w:szCs w:val="28"/>
          <w:highlight w:val="none"/>
        </w:rPr>
        <w:t>工程质量保修期为两年，自本工程竣工经供电部门验收合格通电之日起计算。在保修期内，乙方应设专人每半年定期回访一次，协助甲方维护保养。保修期内，如因设备、材料或施工质量、施工技术等原因遗留（或出现）的质量缺陷，造成系统及设备故障，由甲方或其委托的物业管理公司书面或口头电话通知乙方，乙方接到甲方通知（以甲方电话、传真或书信记录为准）后24小时内必须与甲方联系，并按约定的时间到现场修复（以甲方确认的修复时间为准）。保修期内乙方未按合同约定按时进行回访或保修，甲方可自行安排维修，所发生的费用可不经乙方认可在乙方保修金中扣除，同时乙方回访或保修每迟到一次（按约定时间一小时后计算，特殊情况除外），乙方付给甲方1000元违约金，在保修金中扣除（以甲方书面通知为准）。保修金不足支付时，甲方依法追究乙方的违约责任。保修期内因甲方使用不当造成设备损坏，由甲方支付维修成本，乙方进行维修。保修期满未发生质量问题或乙方进行了及时的回访或保修，甲方退给乙方保修金。</w:t>
      </w:r>
    </w:p>
    <w:p w14:paraId="07D80A8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8.5、超过质保期后，乙方提供长期技术及维修服务，只收取材料设备费和维修费。</w:t>
      </w:r>
    </w:p>
    <w:p w14:paraId="5071864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8.6、乙方免费为甲方培训设备管理员和维修人员。通过培训使设备管理员和维修人员能够进行正常的操作、维护、故障维修、能正确判断问题，熟悉整个安装系统的布线、安装、调试、检修过程，能独立进行操作。乙方负责向甲方讲解设备的使用方法、功能、要求。</w:t>
      </w:r>
    </w:p>
    <w:p w14:paraId="184F0FB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8.7、设备系统运行期间出现问题，乙方24小时内派技术人员进行处理。</w:t>
      </w:r>
    </w:p>
    <w:p w14:paraId="3E01AC4F">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 xml:space="preserve">第九条 </w:t>
      </w:r>
      <w:r>
        <w:rPr>
          <w:rFonts w:hint="eastAsia" w:ascii="宋体" w:hAnsi="宋体" w:cs="宋体"/>
          <w:b/>
          <w:color w:val="auto"/>
          <w:szCs w:val="28"/>
          <w:highlight w:val="none"/>
        </w:rPr>
        <w:t>甲方责任</w:t>
      </w:r>
    </w:p>
    <w:p w14:paraId="79F5218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9.1、指派</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李延昊</w:t>
      </w:r>
      <w:r>
        <w:rPr>
          <w:rFonts w:hint="eastAsia" w:ascii="宋体" w:hAnsi="宋体" w:cs="宋体"/>
          <w:b/>
          <w:color w:val="auto"/>
          <w:szCs w:val="21"/>
          <w:highlight w:val="none"/>
          <w:u w:val="single"/>
        </w:rPr>
        <w:t xml:space="preserve">  </w:t>
      </w:r>
      <w:r>
        <w:rPr>
          <w:rFonts w:hint="eastAsia" w:ascii="宋体" w:hAnsi="宋体" w:cs="宋体"/>
          <w:color w:val="auto"/>
          <w:szCs w:val="28"/>
          <w:highlight w:val="none"/>
        </w:rPr>
        <w:t>为甲方现场代表，电话：</w:t>
      </w:r>
      <w:r>
        <w:rPr>
          <w:rFonts w:hint="eastAsia" w:ascii="宋体" w:hAnsi="宋体" w:cs="宋体"/>
          <w:color w:val="auto"/>
          <w:szCs w:val="21"/>
          <w:highlight w:val="none"/>
          <w:u w:val="single"/>
        </w:rPr>
        <w:t xml:space="preserve">  </w:t>
      </w:r>
      <w:r>
        <w:rPr>
          <w:rFonts w:hint="eastAsia" w:ascii="宋体" w:hAnsi="宋体" w:eastAsia="宋体" w:cs="宋体"/>
          <w:color w:val="auto"/>
          <w:szCs w:val="28"/>
          <w:highlight w:val="none"/>
          <w:u w:val="single"/>
        </w:rPr>
        <w:t>1</w:t>
      </w:r>
      <w:r>
        <w:rPr>
          <w:rFonts w:hint="eastAsia" w:ascii="宋体" w:hAnsi="宋体" w:eastAsia="宋体" w:cs="宋体"/>
          <w:color w:val="auto"/>
          <w:szCs w:val="28"/>
          <w:highlight w:val="none"/>
          <w:u w:val="single"/>
          <w:lang w:val="en-US" w:eastAsia="zh-CN"/>
        </w:rPr>
        <w:t>8580068586</w:t>
      </w:r>
      <w:r>
        <w:rPr>
          <w:rFonts w:hint="eastAsia" w:ascii="宋体" w:hAnsi="宋体" w:eastAsia="宋体" w:cs="宋体"/>
          <w:color w:val="auto"/>
          <w:szCs w:val="28"/>
          <w:highlight w:val="none"/>
          <w:u w:val="single"/>
        </w:rPr>
        <w:t xml:space="preserve">  </w:t>
      </w:r>
      <w:r>
        <w:rPr>
          <w:rFonts w:hint="eastAsia" w:ascii="宋体" w:hAnsi="宋体" w:cs="宋体"/>
          <w:color w:val="auto"/>
          <w:szCs w:val="28"/>
          <w:highlight w:val="none"/>
        </w:rPr>
        <w:t>，负责合同履行。对工程质量、进度进行监督检查及其他事宜。</w:t>
      </w:r>
    </w:p>
    <w:p w14:paraId="393FBAE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9.2、负责配电房（按乙方提供经供电局及甲方审核合格后的设计图纸）的修建，在修建时必须严格按照设计图进行施工。</w:t>
      </w:r>
    </w:p>
    <w:p w14:paraId="6BA125E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9.3、现场服务责任：甲方负责向乙方提供便于电力施工的设备进出通道，并负责协调工地现场施工单位之间的关系。</w:t>
      </w:r>
    </w:p>
    <w:p w14:paraId="76132E24">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9.4、技术服务责任：甲方负责向乙方提供与工程申报、安装、验收、移交相关的资料和电子文档，配合乙方办理所需的签字盖章手续。在工程施工过程中，及时在各种工程资料上签字盖章予以确认。</w:t>
      </w:r>
    </w:p>
    <w:p w14:paraId="22648DD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9.4、按合同约定支付工程款项。</w:t>
      </w:r>
    </w:p>
    <w:p w14:paraId="19AF3A7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9.5、在乙方进场施工完毕竣工验收后，交接手续完毕后，成品保护交由甲方负责管理。</w:t>
      </w:r>
    </w:p>
    <w:p w14:paraId="716C68FA">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 xml:space="preserve">第十条 </w:t>
      </w:r>
      <w:r>
        <w:rPr>
          <w:rFonts w:hint="eastAsia" w:ascii="宋体" w:hAnsi="宋体" w:cs="宋体"/>
          <w:b/>
          <w:color w:val="auto"/>
          <w:szCs w:val="28"/>
          <w:highlight w:val="none"/>
        </w:rPr>
        <w:t>乙方责任</w:t>
      </w:r>
    </w:p>
    <w:p w14:paraId="53ACDC9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10.1、指派</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rPr>
        <w:t>为乙方代表，联系电话：</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rPr>
        <w:t>，负责合同履行。按要求组织现场施工，保质、保量、按期完成施工任务，解决由乙方负责的各项事宜。</w:t>
      </w:r>
    </w:p>
    <w:p w14:paraId="0B89BADB">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10.2、工程质量责任：乙方必须严格按照国家电力安装的技术规范、质量标准以及</w:t>
      </w:r>
      <w:r>
        <w:rPr>
          <w:rFonts w:hint="eastAsia" w:ascii="宋体" w:hAnsi="宋体" w:cs="宋体"/>
          <w:color w:val="auto"/>
          <w:szCs w:val="28"/>
          <w:highlight w:val="none"/>
          <w:lang w:val="en-US" w:eastAsia="zh-CN"/>
        </w:rPr>
        <w:t>市南</w:t>
      </w:r>
      <w:r>
        <w:rPr>
          <w:rFonts w:hint="eastAsia" w:ascii="宋体" w:hAnsi="宋体" w:cs="宋体"/>
          <w:color w:val="auto"/>
          <w:szCs w:val="28"/>
          <w:highlight w:val="none"/>
        </w:rPr>
        <w:t>供电局设计图纸和甲方集采的品牌及</w:t>
      </w:r>
      <w:r>
        <w:rPr>
          <w:rFonts w:hint="eastAsia" w:ascii="宋体" w:hAnsi="宋体" w:cs="宋体"/>
          <w:color w:val="auto"/>
          <w:szCs w:val="28"/>
          <w:highlight w:val="none"/>
          <w:lang w:val="en-US" w:eastAsia="zh-CN"/>
        </w:rPr>
        <w:t>市南</w:t>
      </w:r>
      <w:r>
        <w:rPr>
          <w:rFonts w:hint="eastAsia" w:ascii="宋体" w:hAnsi="宋体" w:cs="宋体"/>
          <w:color w:val="auto"/>
          <w:szCs w:val="28"/>
          <w:highlight w:val="none"/>
        </w:rPr>
        <w:t>供电局合格供方名录进行采购、测试、安装和验收，做好施工过程质量记录，所有设备均为原厂未使用过的产品，确保工程合格交付使用。</w:t>
      </w:r>
    </w:p>
    <w:p w14:paraId="22091C2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10.3、环保、安全责任：乙方采购的设备和材料必须符合国家环境保护相关标准。辐射、噪声、污染等指标不得超过国家相关标准，电力设备、管线的耐压和电力安装防雷也必须达到国家相关安全标准，并能通过有关部门的合格检测。</w:t>
      </w:r>
    </w:p>
    <w:p w14:paraId="0C02EAED">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10.4、安全文明施工责任：乙方采购的设备和材料运达施工现场后，需要甲方及监理公司验收后入库并自行保管，若发生被盗或损坏，其损失由乙方自负。乙方应严格执行安全操作规程，在施工过程中服从甲方及现场项目部的统一指挥和管理，若在电力安装工程中发生安全事故,给自身和他人造成人身伤亡和财产损失，由乙方承担全部责任。</w:t>
      </w:r>
    </w:p>
    <w:p w14:paraId="213D520F">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10.5、乙方应在工程安装完毕后，在通电前完善配电房内的部分运行准备工作（如绝缘胶垫、灭火器、高压验电笔、运行图板等）；正式移交前本合同范围内的成品保护责任由乙方自行承担。</w:t>
      </w:r>
    </w:p>
    <w:p w14:paraId="3D4A806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10.6、工期保障责任：乙方必须按本合同约定，按期实现正式通电和完成工程安装、验收和移交工作，任何一项因乙方原因造成的逾期均将承担违约责任。</w:t>
      </w:r>
    </w:p>
    <w:p w14:paraId="150F71A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10.7、手续办理和移交责任：乙方负责专配二次设计、工程施工、竣工验收、移交等相关手续，负责协调与供电单位的关系。</w:t>
      </w:r>
    </w:p>
    <w:p w14:paraId="76F4C272">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10.8、工程竣工验收合格后，乙方在30日内负责将竣工资料移交。在移交过程中如因电气设备缺陷或因安装调试原因造成的缺陷由乙方无偿负责处理。</w:t>
      </w:r>
    </w:p>
    <w:p w14:paraId="67DBA15E">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第11条  违约责任</w:t>
      </w:r>
    </w:p>
    <w:p w14:paraId="222EFA3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11.1、本合同签订生效后，因一方违约使合同不能履行，另一方有权提出终止或解除合同，否则，任何一方未经对方许可，不得擅自变更或解除合同，否则，违约方须承担违约责任，除应向对方赔偿因违约所造成的全部经济损失外，还须向对方支付合同金额总价20%的违约金。</w:t>
      </w:r>
    </w:p>
    <w:p w14:paraId="2ACCA513">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11.2、若乙方未能按本合同约定工程期限按期竣工验收和办理移交通电（或因质量不合格造成返工而延误工期）均应承担违约责任，每延误一天，乙方应按相应单项工程包干价的1‰承担违约金，如导致甲方延期竣工验收、进而导致甲方延期交房，乙方需赔偿甲方延期给甲方带来的损失。若因甲方配电房等配套施工延期，则乙方竣工时间相应顺延，并且不承担违约责任。 </w:t>
      </w:r>
    </w:p>
    <w:p w14:paraId="36E11969">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第12条  其它约定</w:t>
      </w:r>
    </w:p>
    <w:p w14:paraId="1FC4EE4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12.1、本合同未尽事宜，甲乙双方协商一致后签订《补充协议》加以完善，《补充协议》与本合同一并执行，具有同等法律效力。</w:t>
      </w:r>
    </w:p>
    <w:p w14:paraId="5FC09F27">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12.2、本合同在履行过程中若发生争议，由甲乙双方协商解决。协商不成，任何一方均可在合同签署地人民法院提起诉讼。</w:t>
      </w:r>
    </w:p>
    <w:p w14:paraId="5D86270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12.3、本合同在履行过程中若发生不可抗力被迫中止，合同双方均不承担违约责任，但不可抗力必须是《中华人民共和国</w:t>
      </w:r>
      <w:r>
        <w:rPr>
          <w:rFonts w:hint="eastAsia" w:ascii="宋体" w:hAnsi="宋体" w:cs="宋体"/>
          <w:color w:val="auto"/>
          <w:szCs w:val="28"/>
          <w:highlight w:val="none"/>
          <w:lang w:val="en-US" w:eastAsia="zh-CN"/>
        </w:rPr>
        <w:t>民法典</w:t>
      </w:r>
      <w:r>
        <w:rPr>
          <w:rFonts w:hint="eastAsia" w:ascii="宋体" w:hAnsi="宋体" w:cs="宋体"/>
          <w:color w:val="auto"/>
          <w:szCs w:val="28"/>
          <w:highlight w:val="none"/>
        </w:rPr>
        <w:t>》中界定的范围。但双方均需努力将对方的经济损失降到最低限度。</w:t>
      </w:r>
    </w:p>
    <w:p w14:paraId="0A8D568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auto"/>
          <w:szCs w:val="28"/>
          <w:highlight w:val="none"/>
        </w:rPr>
      </w:pPr>
      <w:r>
        <w:rPr>
          <w:rFonts w:hint="eastAsia" w:ascii="宋体" w:hAnsi="宋体" w:cs="宋体"/>
          <w:color w:val="auto"/>
          <w:szCs w:val="28"/>
          <w:highlight w:val="none"/>
        </w:rPr>
        <w:t>12.4、乙方承诺开具的发票真实、合法，符合当地税务机关的规定，否则由乙方承担由此引起的一切法律责任并赔偿给甲方带来的一切经济损失。</w:t>
      </w:r>
    </w:p>
    <w:p w14:paraId="60A6F584">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12.5、本合同经甲乙双方签字、盖章后生效。合同内容执行完毕和工程价款结清后自动终止。</w:t>
      </w:r>
    </w:p>
    <w:p w14:paraId="7DDC540D">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12.6、本合同一式柒份，甲方肆份，乙方叁份，同具法律效力。</w:t>
      </w:r>
    </w:p>
    <w:p w14:paraId="669AA350">
      <w:pPr>
        <w:keepNext w:val="0"/>
        <w:keepLines w:val="0"/>
        <w:pageBreakBefore w:val="0"/>
        <w:widowControl w:val="0"/>
        <w:kinsoku/>
        <w:wordWrap/>
        <w:overflowPunct/>
        <w:topLinePunct w:val="0"/>
        <w:autoSpaceDE/>
        <w:autoSpaceDN/>
        <w:bidi w:val="0"/>
        <w:adjustRightInd/>
        <w:snapToGrid/>
        <w:spacing w:line="520" w:lineRule="exact"/>
        <w:ind w:firstLine="413" w:firstLineChars="197"/>
        <w:textAlignment w:val="auto"/>
        <w:rPr>
          <w:rFonts w:hint="eastAsia" w:ascii="宋体" w:hAnsi="宋体" w:cs="宋体"/>
          <w:color w:val="auto"/>
          <w:szCs w:val="28"/>
          <w:highlight w:val="none"/>
        </w:rPr>
      </w:pPr>
      <w:r>
        <w:rPr>
          <w:rFonts w:hint="eastAsia" w:ascii="宋体" w:hAnsi="宋体" w:cs="宋体"/>
          <w:color w:val="auto"/>
          <w:szCs w:val="28"/>
          <w:highlight w:val="none"/>
        </w:rPr>
        <w:t>12.7、中标后乙方支付给甲方</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万元（大写</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万元）履约保证金，待通电后20个工作日后无息退还给乙方。</w:t>
      </w:r>
    </w:p>
    <w:p w14:paraId="567E8572">
      <w:pPr>
        <w:spacing w:line="360" w:lineRule="exact"/>
        <w:ind w:firstLine="413" w:firstLineChars="197"/>
        <w:rPr>
          <w:rFonts w:hint="eastAsia" w:ascii="宋体" w:hAnsi="宋体" w:cs="宋体"/>
          <w:color w:val="auto"/>
          <w:szCs w:val="28"/>
          <w:highlight w:val="none"/>
        </w:rPr>
      </w:pPr>
      <w:r>
        <w:rPr>
          <w:rFonts w:hint="eastAsia" w:cs="宋体"/>
          <w:color w:val="auto"/>
          <w:szCs w:val="28"/>
          <w:highlight w:val="none"/>
        </w:rPr>
        <w:t xml:space="preserve">      </w:t>
      </w:r>
      <w:r>
        <w:rPr>
          <w:rFonts w:hint="eastAsia" w:ascii="宋体" w:hAnsi="宋体" w:cs="宋体"/>
          <w:color w:val="auto"/>
          <w:szCs w:val="28"/>
          <w:highlight w:val="none"/>
        </w:rPr>
        <w:t xml:space="preserve"> </w:t>
      </w:r>
    </w:p>
    <w:p w14:paraId="2CC985BB">
      <w:pPr>
        <w:spacing w:line="360" w:lineRule="exact"/>
        <w:rPr>
          <w:rFonts w:hint="eastAsia" w:ascii="宋体" w:hAnsi="宋体" w:cs="宋体"/>
          <w:color w:val="auto"/>
          <w:szCs w:val="28"/>
          <w:highlight w:val="none"/>
        </w:rPr>
      </w:pPr>
    </w:p>
    <w:p w14:paraId="1C7366DE">
      <w:pPr>
        <w:spacing w:line="360" w:lineRule="exact"/>
        <w:rPr>
          <w:rFonts w:hint="eastAsia" w:ascii="宋体" w:hAnsi="宋体" w:cs="宋体"/>
          <w:color w:val="auto"/>
          <w:szCs w:val="28"/>
          <w:highlight w:val="none"/>
        </w:rPr>
      </w:pPr>
      <w:r>
        <w:rPr>
          <w:rFonts w:hint="eastAsia" w:ascii="宋体" w:hAnsi="宋体" w:cs="宋体"/>
          <w:color w:val="auto"/>
          <w:szCs w:val="28"/>
          <w:highlight w:val="none"/>
        </w:rPr>
        <w:t>甲方：                                    乙方：</w:t>
      </w:r>
    </w:p>
    <w:p w14:paraId="1FEDCDB8">
      <w:pPr>
        <w:spacing w:line="360" w:lineRule="exact"/>
        <w:rPr>
          <w:rFonts w:hint="eastAsia" w:ascii="宋体" w:hAnsi="宋体" w:cs="宋体"/>
          <w:bCs/>
          <w:color w:val="auto"/>
          <w:szCs w:val="28"/>
          <w:highlight w:val="none"/>
        </w:rPr>
      </w:pPr>
      <w:r>
        <w:rPr>
          <w:rFonts w:hint="eastAsia" w:ascii="宋体" w:hAnsi="宋体" w:cs="宋体"/>
          <w:color w:val="auto"/>
          <w:szCs w:val="28"/>
          <w:highlight w:val="none"/>
        </w:rPr>
        <w:t xml:space="preserve">（盖章）    </w:t>
      </w:r>
      <w:r>
        <w:rPr>
          <w:rFonts w:hint="eastAsia" w:ascii="宋体" w:hAnsi="宋体" w:cs="宋体"/>
          <w:bCs/>
          <w:color w:val="auto"/>
          <w:szCs w:val="28"/>
          <w:highlight w:val="none"/>
        </w:rPr>
        <w:t xml:space="preserve">                             （盖章）</w:t>
      </w:r>
    </w:p>
    <w:p w14:paraId="50F243C0">
      <w:pPr>
        <w:spacing w:line="360" w:lineRule="exact"/>
        <w:rPr>
          <w:rFonts w:hint="eastAsia" w:ascii="宋体" w:hAnsi="宋体" w:cs="宋体"/>
          <w:color w:val="auto"/>
          <w:szCs w:val="28"/>
          <w:highlight w:val="none"/>
        </w:rPr>
      </w:pPr>
      <w:r>
        <w:rPr>
          <w:rFonts w:hint="eastAsia" w:ascii="宋体" w:hAnsi="宋体" w:cs="宋体"/>
          <w:color w:val="auto"/>
          <w:szCs w:val="28"/>
          <w:highlight w:val="none"/>
        </w:rPr>
        <w:t xml:space="preserve">法定代表人（签名）：                       </w:t>
      </w:r>
      <w:r>
        <w:rPr>
          <w:rFonts w:hint="eastAsia" w:ascii="宋体" w:hAnsi="宋体" w:cs="宋体"/>
          <w:bCs/>
          <w:color w:val="auto"/>
          <w:szCs w:val="28"/>
          <w:highlight w:val="none"/>
        </w:rPr>
        <w:t>法定代表人（签名）：</w:t>
      </w:r>
      <w:r>
        <w:rPr>
          <w:rFonts w:hint="eastAsia" w:ascii="宋体" w:hAnsi="宋体" w:cs="宋体"/>
          <w:color w:val="auto"/>
          <w:szCs w:val="28"/>
          <w:highlight w:val="none"/>
        </w:rPr>
        <w:t xml:space="preserve">            </w:t>
      </w:r>
    </w:p>
    <w:p w14:paraId="68E429B8">
      <w:pPr>
        <w:spacing w:line="360" w:lineRule="exact"/>
        <w:rPr>
          <w:rFonts w:hint="eastAsia" w:ascii="宋体" w:hAnsi="宋体" w:cs="宋体"/>
          <w:color w:val="auto"/>
          <w:szCs w:val="28"/>
          <w:highlight w:val="none"/>
        </w:rPr>
      </w:pPr>
      <w:r>
        <w:rPr>
          <w:rFonts w:hint="eastAsia" w:ascii="宋体" w:hAnsi="宋体" w:cs="宋体"/>
          <w:color w:val="auto"/>
          <w:szCs w:val="28"/>
          <w:highlight w:val="none"/>
        </w:rPr>
        <w:t>委托代理人（签名）：                       委托代理人（签名）：</w:t>
      </w:r>
    </w:p>
    <w:p w14:paraId="3BAAAC2B">
      <w:pPr>
        <w:spacing w:line="360" w:lineRule="exact"/>
        <w:rPr>
          <w:rFonts w:hint="eastAsia" w:ascii="宋体" w:hAnsi="宋体" w:cs="宋体"/>
          <w:b/>
          <w:color w:val="auto"/>
          <w:sz w:val="32"/>
          <w:szCs w:val="32"/>
          <w:highlight w:val="none"/>
        </w:rPr>
      </w:pPr>
      <w:r>
        <w:rPr>
          <w:rFonts w:hint="eastAsia" w:ascii="宋体" w:hAnsi="宋体" w:cs="宋体"/>
          <w:color w:val="auto"/>
          <w:szCs w:val="28"/>
          <w:highlight w:val="none"/>
        </w:rPr>
        <w:t>签约日期：                                签约日期：</w:t>
      </w:r>
    </w:p>
    <w:p w14:paraId="784848F9">
      <w:pPr>
        <w:spacing w:line="360" w:lineRule="exact"/>
        <w:rPr>
          <w:rFonts w:hint="eastAsia" w:ascii="宋体" w:hAnsi="宋体" w:cs="宋体"/>
          <w:color w:val="auto"/>
          <w:highlight w:val="none"/>
        </w:rPr>
      </w:pPr>
    </w:p>
    <w:p w14:paraId="385A0C9C">
      <w:pPr>
        <w:spacing w:line="360" w:lineRule="exact"/>
        <w:rPr>
          <w:rFonts w:hint="eastAsia" w:ascii="宋体" w:hAnsi="宋体" w:cs="宋体"/>
          <w:color w:val="auto"/>
          <w:highlight w:val="none"/>
        </w:rPr>
      </w:pPr>
    </w:p>
    <w:p w14:paraId="3F2ECCBC">
      <w:pPr>
        <w:spacing w:line="360" w:lineRule="exact"/>
        <w:rPr>
          <w:rFonts w:hint="eastAsia" w:ascii="宋体" w:hAnsi="宋体" w:cs="宋体"/>
          <w:color w:val="auto"/>
          <w:highlight w:val="none"/>
        </w:rPr>
      </w:pPr>
    </w:p>
    <w:p w14:paraId="0808E326">
      <w:pPr>
        <w:spacing w:line="360" w:lineRule="exact"/>
        <w:rPr>
          <w:color w:val="auto"/>
          <w:highlight w:val="none"/>
        </w:rPr>
      </w:pPr>
      <w:r>
        <w:rPr>
          <w:rFonts w:hint="eastAsia" w:ascii="宋体" w:hAnsi="宋体" w:cs="宋体"/>
          <w:color w:val="auto"/>
          <w:highlight w:val="none"/>
        </w:rPr>
        <w:t>合同附件：</w:t>
      </w:r>
      <w:r>
        <w:rPr>
          <w:rFonts w:hint="eastAsia" w:eastAsia="宋体" w:cs="宋体"/>
          <w:b/>
          <w:color w:val="auto"/>
          <w:sz w:val="28"/>
          <w:szCs w:val="28"/>
          <w:highlight w:val="none"/>
        </w:rPr>
        <w:t>合同清单</w:t>
      </w:r>
      <w:bookmarkEnd w:id="1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68D3">
    <w:pPr>
      <w:pStyle w:val="8"/>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D06F31">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59D06F31">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94325">
    <w:pPr>
      <w:pStyle w:val="9"/>
      <w:pBdr>
        <w:bottom w:val="none" w:color="auto" w:sz="0" w:space="1"/>
      </w:pBdr>
      <w:jc w:val="both"/>
      <w:rPr>
        <w:rFonts w:hint="eastAsia"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7F259"/>
    <w:multiLevelType w:val="singleLevel"/>
    <w:tmpl w:val="96E7F259"/>
    <w:lvl w:ilvl="0" w:tentative="0">
      <w:start w:val="2"/>
      <w:numFmt w:val="chineseCounting"/>
      <w:suff w:val="nothing"/>
      <w:lvlText w:val="（%1）"/>
      <w:lvlJc w:val="left"/>
      <w:rPr>
        <w:rFonts w:hint="eastAsia"/>
      </w:rPr>
    </w:lvl>
  </w:abstractNum>
  <w:abstractNum w:abstractNumId="1">
    <w:nsid w:val="1C328EC2"/>
    <w:multiLevelType w:val="singleLevel"/>
    <w:tmpl w:val="1C328EC2"/>
    <w:lvl w:ilvl="0" w:tentative="0">
      <w:start w:val="2"/>
      <w:numFmt w:val="decimal"/>
      <w:suff w:val="nothing"/>
      <w:lvlText w:val="%1、"/>
      <w:lvlJc w:val="left"/>
    </w:lvl>
  </w:abstractNum>
  <w:abstractNum w:abstractNumId="2">
    <w:nsid w:val="3438056F"/>
    <w:multiLevelType w:val="multilevel"/>
    <w:tmpl w:val="3438056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6B916D"/>
    <w:multiLevelType w:val="singleLevel"/>
    <w:tmpl w:val="386B916D"/>
    <w:lvl w:ilvl="0" w:tentative="0">
      <w:start w:val="3"/>
      <w:numFmt w:val="chineseCounting"/>
      <w:suff w:val="nothing"/>
      <w:lvlText w:val="%1、"/>
      <w:lvlJc w:val="left"/>
      <w:rPr>
        <w:rFonts w:hint="eastAsia"/>
      </w:rPr>
    </w:lvl>
  </w:abstractNum>
  <w:abstractNum w:abstractNumId="4">
    <w:nsid w:val="5311885E"/>
    <w:multiLevelType w:val="singleLevel"/>
    <w:tmpl w:val="5311885E"/>
    <w:lvl w:ilvl="0" w:tentative="0">
      <w:start w:val="5"/>
      <w:numFmt w:val="chineseCounting"/>
      <w:suff w:val="space"/>
      <w:lvlText w:val="第%1条"/>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0DF"/>
    <w:rsid w:val="000C7D9F"/>
    <w:rsid w:val="001004F7"/>
    <w:rsid w:val="001031C4"/>
    <w:rsid w:val="002512FD"/>
    <w:rsid w:val="00301AE0"/>
    <w:rsid w:val="00446D34"/>
    <w:rsid w:val="00494975"/>
    <w:rsid w:val="004F519F"/>
    <w:rsid w:val="00611254"/>
    <w:rsid w:val="006C0A33"/>
    <w:rsid w:val="006E4AB3"/>
    <w:rsid w:val="0086589B"/>
    <w:rsid w:val="009B0704"/>
    <w:rsid w:val="009C59EC"/>
    <w:rsid w:val="00AD21B6"/>
    <w:rsid w:val="00B000DF"/>
    <w:rsid w:val="00B157E6"/>
    <w:rsid w:val="00EC3B03"/>
    <w:rsid w:val="00F90A19"/>
    <w:rsid w:val="00FC27D1"/>
    <w:rsid w:val="044C49E5"/>
    <w:rsid w:val="07D94759"/>
    <w:rsid w:val="1DC51D0D"/>
    <w:rsid w:val="1FDE62A6"/>
    <w:rsid w:val="2EF7F992"/>
    <w:rsid w:val="2FFBF835"/>
    <w:rsid w:val="320755C8"/>
    <w:rsid w:val="37227C9C"/>
    <w:rsid w:val="3EBFE565"/>
    <w:rsid w:val="3F7D16BC"/>
    <w:rsid w:val="41A27AEC"/>
    <w:rsid w:val="44746F17"/>
    <w:rsid w:val="4AAE50F3"/>
    <w:rsid w:val="55AFA92E"/>
    <w:rsid w:val="55BF71C2"/>
    <w:rsid w:val="583DEC56"/>
    <w:rsid w:val="5B6DE9B8"/>
    <w:rsid w:val="5BDB7DF0"/>
    <w:rsid w:val="5BFF76FD"/>
    <w:rsid w:val="5CBF1061"/>
    <w:rsid w:val="5D3FC4F4"/>
    <w:rsid w:val="5DFEAECD"/>
    <w:rsid w:val="5EDDCFD3"/>
    <w:rsid w:val="5EEE2B3B"/>
    <w:rsid w:val="5FD71F16"/>
    <w:rsid w:val="5FF9F77D"/>
    <w:rsid w:val="62133432"/>
    <w:rsid w:val="631D3CC6"/>
    <w:rsid w:val="677F50AA"/>
    <w:rsid w:val="6DC4121C"/>
    <w:rsid w:val="6DFB0724"/>
    <w:rsid w:val="6FF3C68A"/>
    <w:rsid w:val="6FFF8310"/>
    <w:rsid w:val="73B668CB"/>
    <w:rsid w:val="75B70D62"/>
    <w:rsid w:val="76FFCA5C"/>
    <w:rsid w:val="77DF0C97"/>
    <w:rsid w:val="7A86515C"/>
    <w:rsid w:val="7D3DECB7"/>
    <w:rsid w:val="7DD770B1"/>
    <w:rsid w:val="7DF33FCB"/>
    <w:rsid w:val="7EDA4B2E"/>
    <w:rsid w:val="7F3E7BBF"/>
    <w:rsid w:val="7F7B47CA"/>
    <w:rsid w:val="7F9F7F87"/>
    <w:rsid w:val="7FBF0A93"/>
    <w:rsid w:val="7FDD5652"/>
    <w:rsid w:val="7FF69CF0"/>
    <w:rsid w:val="9E6FEDBB"/>
    <w:rsid w:val="ACED2799"/>
    <w:rsid w:val="B2E38A68"/>
    <w:rsid w:val="B5F36F2F"/>
    <w:rsid w:val="B657E6FB"/>
    <w:rsid w:val="B7673B84"/>
    <w:rsid w:val="B7F651B2"/>
    <w:rsid w:val="BBBF4A60"/>
    <w:rsid w:val="BDF3CD25"/>
    <w:rsid w:val="BE6FC8B5"/>
    <w:rsid w:val="BFBB04F9"/>
    <w:rsid w:val="BFF727DB"/>
    <w:rsid w:val="BFFF098C"/>
    <w:rsid w:val="BFFF50D0"/>
    <w:rsid w:val="CEEDA0A3"/>
    <w:rsid w:val="D3D5B0DA"/>
    <w:rsid w:val="D4CFEBF5"/>
    <w:rsid w:val="D773BF54"/>
    <w:rsid w:val="D77F0348"/>
    <w:rsid w:val="DB660A24"/>
    <w:rsid w:val="DF0D220A"/>
    <w:rsid w:val="DF5AFA84"/>
    <w:rsid w:val="E7CF1428"/>
    <w:rsid w:val="EA7B674C"/>
    <w:rsid w:val="EB7F8095"/>
    <w:rsid w:val="EDFD31E1"/>
    <w:rsid w:val="EF7D69DF"/>
    <w:rsid w:val="EFF73FE4"/>
    <w:rsid w:val="EFFF8FC9"/>
    <w:rsid w:val="F6BF1868"/>
    <w:rsid w:val="F77BEE8B"/>
    <w:rsid w:val="F7FEA93A"/>
    <w:rsid w:val="F7FF256E"/>
    <w:rsid w:val="FBB175EC"/>
    <w:rsid w:val="FBEB9D44"/>
    <w:rsid w:val="FDDB4224"/>
    <w:rsid w:val="FDF94652"/>
    <w:rsid w:val="FDFB0D43"/>
    <w:rsid w:val="FDFFC72A"/>
    <w:rsid w:val="FE3F0A73"/>
    <w:rsid w:val="FEBDF367"/>
    <w:rsid w:val="FED96D5E"/>
    <w:rsid w:val="FEE26689"/>
    <w:rsid w:val="FEEB658E"/>
    <w:rsid w:val="FEF3E4F2"/>
    <w:rsid w:val="FF578011"/>
    <w:rsid w:val="FFBAAEFE"/>
    <w:rsid w:val="FFBF4DB0"/>
    <w:rsid w:val="FFDFDEA1"/>
    <w:rsid w:val="FFF53319"/>
    <w:rsid w:val="FFFFCB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6" w:lineRule="auto"/>
      <w:jc w:val="center"/>
      <w:outlineLvl w:val="0"/>
    </w:pPr>
    <w:rPr>
      <w:rFonts w:ascii="仿宋_GB2312" w:hAnsi="宋体" w:eastAsia="仿宋_GB2312" w:cs="宋体"/>
      <w:b/>
      <w:bCs/>
      <w:sz w:val="32"/>
    </w:rPr>
  </w:style>
  <w:style w:type="paragraph" w:styleId="3">
    <w:name w:val="heading 2"/>
    <w:basedOn w:val="1"/>
    <w:next w:val="1"/>
    <w:link w:val="22"/>
    <w:semiHidden/>
    <w:unhideWhenUsed/>
    <w:qFormat/>
    <w:uiPriority w:val="0"/>
    <w:pPr>
      <w:keepNext/>
      <w:keepLines/>
      <w:spacing w:before="260" w:after="260" w:line="412" w:lineRule="auto"/>
      <w:jc w:val="center"/>
      <w:outlineLvl w:val="1"/>
    </w:pPr>
    <w:rPr>
      <w:rFonts w:ascii="仿宋_GB2312" w:hAnsi="Arial" w:eastAsia="仿宋_GB2312" w:cs="宋体"/>
      <w:b/>
      <w:bCs/>
      <w:sz w:val="32"/>
    </w:rPr>
  </w:style>
  <w:style w:type="paragraph" w:styleId="4">
    <w:name w:val="heading 4"/>
    <w:basedOn w:val="1"/>
    <w:next w:val="1"/>
    <w:qFormat/>
    <w:uiPriority w:val="0"/>
    <w:pPr>
      <w:snapToGrid w:val="0"/>
      <w:spacing w:before="0" w:line="360" w:lineRule="auto"/>
      <w:jc w:val="center"/>
      <w:outlineLvl w:val="3"/>
    </w:pPr>
    <w:rPr>
      <w:rFonts w:eastAsia="宋体"/>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Indent"/>
    <w:basedOn w:val="1"/>
    <w:link w:val="23"/>
    <w:semiHidden/>
    <w:unhideWhenUsed/>
    <w:qFormat/>
    <w:uiPriority w:val="0"/>
    <w:pPr>
      <w:ind w:firstLine="480" w:firstLineChars="200"/>
    </w:pPr>
    <w:rPr>
      <w:sz w:val="24"/>
    </w:rPr>
  </w:style>
  <w:style w:type="paragraph" w:styleId="6">
    <w:name w:val="Date"/>
    <w:basedOn w:val="1"/>
    <w:next w:val="1"/>
    <w:qFormat/>
    <w:uiPriority w:val="99"/>
    <w:pPr>
      <w:ind w:left="100" w:leftChars="2500"/>
    </w:pPr>
    <w:rPr>
      <w:rFonts w:ascii="仿宋_GB2312" w:eastAsia="仿宋_GB2312"/>
      <w:sz w:val="24"/>
    </w:rPr>
  </w:style>
  <w:style w:type="paragraph" w:styleId="7">
    <w:name w:val="Body Text Indent 2"/>
    <w:basedOn w:val="1"/>
    <w:semiHidden/>
    <w:qFormat/>
    <w:uiPriority w:val="0"/>
    <w:pPr>
      <w:ind w:firstLine="560" w:firstLineChars="200"/>
    </w:pPr>
    <w:rPr>
      <w:rFonts w:ascii="华文中宋" w:hAnsi="华文中宋" w:eastAsia="华文中宋"/>
      <w:kern w:val="0"/>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unhideWhenUsed/>
    <w:qFormat/>
    <w:uiPriority w:val="0"/>
    <w:pPr>
      <w:tabs>
        <w:tab w:val="right" w:pos="9344"/>
      </w:tabs>
      <w:spacing w:before="120" w:after="120" w:line="360" w:lineRule="auto"/>
      <w:jc w:val="center"/>
    </w:pPr>
    <w:rPr>
      <w:rFonts w:ascii="宋体" w:hAnsi="宋体"/>
      <w:b/>
      <w:bCs/>
      <w:iCs/>
      <w:sz w:val="32"/>
      <w:szCs w:val="32"/>
    </w:rPr>
  </w:style>
  <w:style w:type="paragraph" w:styleId="11">
    <w:name w:val="toc 2"/>
    <w:basedOn w:val="1"/>
    <w:next w:val="1"/>
    <w:autoRedefine/>
    <w:semiHidden/>
    <w:unhideWhenUsed/>
    <w:qFormat/>
    <w:uiPriority w:val="0"/>
    <w:pPr>
      <w:tabs>
        <w:tab w:val="right" w:pos="9344"/>
      </w:tabs>
      <w:spacing w:before="120" w:after="120" w:line="360" w:lineRule="auto"/>
    </w:pPr>
    <w:rPr>
      <w:i/>
      <w:iCs/>
      <w:sz w:val="20"/>
      <w:szCs w:val="20"/>
    </w:rPr>
  </w:style>
  <w:style w:type="paragraph" w:styleId="12">
    <w:name w:val="Normal (Web)"/>
    <w:basedOn w:val="1"/>
    <w:semiHidden/>
    <w:unhideWhenUsed/>
    <w:qFormat/>
    <w:uiPriority w:val="99"/>
    <w:rPr>
      <w:sz w:val="24"/>
    </w:rPr>
  </w:style>
  <w:style w:type="paragraph" w:styleId="13">
    <w:name w:val="Body Text First Indent"/>
    <w:semiHidden/>
    <w:unhideWhenUsed/>
    <w:qFormat/>
    <w:uiPriority w:val="99"/>
    <w:pPr>
      <w:keepNext w:val="0"/>
      <w:keepLines w:val="0"/>
      <w:widowControl w:val="0"/>
      <w:suppressLineNumbers w:val="0"/>
      <w:spacing w:after="120" w:afterAutospacing="0"/>
      <w:ind w:firstLine="420" w:firstLineChars="100"/>
      <w:jc w:val="both"/>
    </w:pPr>
    <w:rPr>
      <w:rFonts w:hint="default" w:ascii="Calibri" w:hAnsi="Calibri" w:eastAsia="宋体" w:cs="Times New Roman"/>
      <w:kern w:val="2"/>
      <w:sz w:val="24"/>
      <w:szCs w:val="24"/>
      <w:lang w:val="en-US" w:eastAsia="zh-CN" w:bidi="ar"/>
    </w:rPr>
  </w:style>
  <w:style w:type="table" w:styleId="15">
    <w:name w:val="Table Grid"/>
    <w:basedOn w:val="14"/>
    <w:qFormat/>
    <w:uiPriority w:val="5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page number"/>
    <w:basedOn w:val="16"/>
    <w:qFormat/>
    <w:uiPriority w:val="0"/>
  </w:style>
  <w:style w:type="character" w:styleId="18">
    <w:name w:val="Hyperlink"/>
    <w:semiHidden/>
    <w:unhideWhenUsed/>
    <w:qFormat/>
    <w:uiPriority w:val="0"/>
    <w:rPr>
      <w:color w:val="333333"/>
      <w:u w:val="none"/>
    </w:rPr>
  </w:style>
  <w:style w:type="character" w:customStyle="1" w:styleId="19">
    <w:name w:val="页眉 字符"/>
    <w:basedOn w:val="16"/>
    <w:link w:val="9"/>
    <w:qFormat/>
    <w:uiPriority w:val="99"/>
    <w:rPr>
      <w:sz w:val="18"/>
      <w:szCs w:val="18"/>
    </w:rPr>
  </w:style>
  <w:style w:type="character" w:customStyle="1" w:styleId="20">
    <w:name w:val="页脚 字符"/>
    <w:basedOn w:val="16"/>
    <w:link w:val="8"/>
    <w:qFormat/>
    <w:uiPriority w:val="99"/>
    <w:rPr>
      <w:sz w:val="18"/>
      <w:szCs w:val="18"/>
    </w:rPr>
  </w:style>
  <w:style w:type="character" w:customStyle="1" w:styleId="21">
    <w:name w:val="标题 1 字符"/>
    <w:basedOn w:val="16"/>
    <w:link w:val="2"/>
    <w:qFormat/>
    <w:uiPriority w:val="0"/>
    <w:rPr>
      <w:rFonts w:ascii="仿宋_GB2312" w:hAnsi="宋体" w:eastAsia="仿宋_GB2312" w:cs="宋体"/>
      <w:b/>
      <w:bCs/>
      <w:sz w:val="32"/>
      <w:szCs w:val="24"/>
    </w:rPr>
  </w:style>
  <w:style w:type="character" w:customStyle="1" w:styleId="22">
    <w:name w:val="标题 2 字符"/>
    <w:basedOn w:val="16"/>
    <w:link w:val="3"/>
    <w:semiHidden/>
    <w:qFormat/>
    <w:uiPriority w:val="0"/>
    <w:rPr>
      <w:rFonts w:ascii="仿宋_GB2312" w:hAnsi="Arial" w:eastAsia="仿宋_GB2312" w:cs="宋体"/>
      <w:b/>
      <w:bCs/>
      <w:sz w:val="32"/>
      <w:szCs w:val="24"/>
    </w:rPr>
  </w:style>
  <w:style w:type="character" w:customStyle="1" w:styleId="23">
    <w:name w:val="正文文本缩进 字符"/>
    <w:basedOn w:val="16"/>
    <w:link w:val="5"/>
    <w:semiHidden/>
    <w:qFormat/>
    <w:uiPriority w:val="0"/>
    <w:rPr>
      <w:rFonts w:ascii="Times New Roman" w:hAnsi="Times New Roman" w:eastAsia="宋体" w:cs="Times New Roman"/>
      <w:sz w:val="24"/>
      <w:szCs w:val="24"/>
    </w:rPr>
  </w:style>
  <w:style w:type="paragraph" w:styleId="24">
    <w:name w:val="List Paragraph"/>
    <w:basedOn w:val="1"/>
    <w:qFormat/>
    <w:uiPriority w:val="34"/>
    <w:pPr>
      <w:widowControl/>
      <w:ind w:firstLine="420" w:firstLineChars="200"/>
      <w:jc w:val="left"/>
    </w:pPr>
    <w:rPr>
      <w:rFonts w:ascii="宋体" w:hAnsi="宋体" w:cs="宋体"/>
      <w:kern w:val="0"/>
      <w:sz w:val="24"/>
    </w:rPr>
  </w:style>
  <w:style w:type="paragraph" w:customStyle="1" w:styleId="25">
    <w:name w:val="纯文本1"/>
    <w:basedOn w:val="1"/>
    <w:qFormat/>
    <w:uiPriority w:val="0"/>
    <w:rPr>
      <w:rFonts w:ascii="宋体" w:hAnsi="Courier New" w:cs="Courier New"/>
      <w:szCs w:val="21"/>
    </w:rPr>
  </w:style>
  <w:style w:type="character" w:customStyle="1" w:styleId="26">
    <w:name w:val="15"/>
    <w:basedOn w:val="16"/>
    <w:qFormat/>
    <w:uiPriority w:val="0"/>
    <w:rPr>
      <w:rFonts w:hint="default" w:ascii="Calibri" w:hAnsi="Calibri" w:cs="Calibri"/>
      <w:sz w:val="21"/>
      <w:szCs w:val="21"/>
    </w:rPr>
  </w:style>
  <w:style w:type="character" w:customStyle="1" w:styleId="27">
    <w:name w:val="10"/>
    <w:basedOn w:val="16"/>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6003</Words>
  <Characters>6512</Characters>
  <Lines>1</Lines>
  <Paragraphs>1</Paragraphs>
  <TotalTime>6</TotalTime>
  <ScaleCrop>false</ScaleCrop>
  <LinksUpToDate>false</LinksUpToDate>
  <CharactersWithSpaces>6659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2024-01-26T06:51:00Z</dcterms:created>
  <dc:creator>Administrator</dc:creator>
  <cp:lastModifiedBy>Smile</cp:lastModifiedBy>
  <dcterms:modified xsi:type="dcterms:W3CDTF">2026-07-14T07:12:21Z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eyJoZGlkIjoiOGU3NDc0Mzk1M2NmYmE2ODEzOWIzODU3MDE0YjA1ODgiLCJ1c2VySWQiOiIxMDAzMjQ3NTA2In0=</vt:lpwstr>
  </property>
  <property fmtid="{D5CDD505-2E9C-101B-9397-08002B2CF9AE}" pid="3" name="KSOProductBuildVer">
    <vt:lpwstr>2052-12.1.0.26895</vt:lpwstr>
  </property>
  <property fmtid="{D5CDD505-2E9C-101B-9397-08002B2CF9AE}" pid="4" name="ICV">
    <vt:lpwstr>D70B1CE5664D33138BAE506A14537B36_43</vt:lpwstr>
  </property>
</Properties>
</file>