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D7E4BD" w:themeColor="accent3" w:themeTint="66"/>
  <w:body>
    <w:p w14:paraId="509FDF1D">
      <w:pPr>
        <w:pStyle w:val="108"/>
        <w:ind w:firstLine="0" w:firstLineChars="0"/>
        <w:jc w:val="center"/>
        <w:outlineLvl w:val="0"/>
        <w:rPr>
          <w:rFonts w:ascii="Times New Roman" w:hAnsi="Times New Roman" w:eastAsiaTheme="minorEastAsia"/>
          <w:color w:val="auto"/>
          <w:highlight w:val="none"/>
        </w:rPr>
      </w:pPr>
    </w:p>
    <w:p w14:paraId="101AB36D">
      <w:pPr>
        <w:spacing w:line="900" w:lineRule="exact"/>
        <w:jc w:val="center"/>
        <w:rPr>
          <w:rFonts w:hint="eastAsia" w:ascii="Times New Roman" w:hAnsi="Times New Roman" w:eastAsia="方正黑体_GBK" w:cs="Times New Roman"/>
          <w:b/>
          <w:color w:val="auto"/>
          <w:sz w:val="44"/>
          <w:szCs w:val="44"/>
          <w:highlight w:val="none"/>
        </w:rPr>
      </w:pPr>
      <w:r>
        <w:rPr>
          <w:rFonts w:hint="eastAsia" w:ascii="Times New Roman" w:hAnsi="Times New Roman" w:eastAsia="方正黑体_GBK" w:cs="Times New Roman"/>
          <w:b/>
          <w:color w:val="auto"/>
          <w:sz w:val="44"/>
          <w:szCs w:val="44"/>
          <w:highlight w:val="none"/>
        </w:rPr>
        <w:t>重庆财经学院</w:t>
      </w:r>
    </w:p>
    <w:p w14:paraId="3F346D6F">
      <w:pPr>
        <w:spacing w:line="900" w:lineRule="exact"/>
        <w:jc w:val="center"/>
        <w:rPr>
          <w:rFonts w:hint="eastAsia" w:ascii="Times New Roman" w:hAnsi="Times New Roman" w:eastAsia="方正黑体_GBK" w:cs="Times New Roman"/>
          <w:b/>
          <w:color w:val="auto"/>
          <w:sz w:val="44"/>
          <w:szCs w:val="44"/>
          <w:highlight w:val="none"/>
        </w:rPr>
      </w:pPr>
      <w:r>
        <w:rPr>
          <w:rFonts w:hint="eastAsia" w:ascii="Times New Roman" w:hAnsi="Times New Roman" w:eastAsia="方正黑体_GBK" w:cs="Times New Roman"/>
          <w:b/>
          <w:color w:val="auto"/>
          <w:sz w:val="44"/>
          <w:szCs w:val="44"/>
          <w:highlight w:val="none"/>
          <w:lang w:eastAsia="zh-CN"/>
        </w:rPr>
        <w:t>17#18#G1#楼第三方质量</w:t>
      </w:r>
      <w:r>
        <w:rPr>
          <w:rFonts w:hint="eastAsia" w:ascii="Times New Roman" w:hAnsi="Times New Roman" w:eastAsia="方正黑体_GBK" w:cs="Times New Roman"/>
          <w:b/>
          <w:color w:val="auto"/>
          <w:sz w:val="44"/>
          <w:szCs w:val="44"/>
          <w:highlight w:val="none"/>
        </w:rPr>
        <w:t>维修整改工程</w:t>
      </w:r>
    </w:p>
    <w:p w14:paraId="706AC15F">
      <w:pPr>
        <w:spacing w:line="900" w:lineRule="exact"/>
        <w:jc w:val="center"/>
        <w:rPr>
          <w:rFonts w:hint="eastAsia" w:ascii="Times New Roman" w:hAnsi="Times New Roman" w:eastAsia="方正黑体_GBK" w:cs="Times New Roman"/>
          <w:b/>
          <w:color w:val="auto"/>
          <w:sz w:val="44"/>
          <w:szCs w:val="44"/>
          <w:highlight w:val="none"/>
        </w:rPr>
      </w:pPr>
      <w:r>
        <w:rPr>
          <w:rFonts w:hint="eastAsia" w:ascii="Times New Roman" w:hAnsi="Times New Roman" w:eastAsia="方正黑体_GBK" w:cs="Times New Roman"/>
          <w:b/>
          <w:color w:val="auto"/>
          <w:sz w:val="44"/>
          <w:szCs w:val="44"/>
          <w:highlight w:val="none"/>
        </w:rPr>
        <w:t>采购项目</w:t>
      </w:r>
    </w:p>
    <w:p w14:paraId="2E3D22F3">
      <w:pPr>
        <w:spacing w:line="900" w:lineRule="exact"/>
        <w:jc w:val="center"/>
        <w:rPr>
          <w:rFonts w:hint="eastAsia" w:ascii="Times New Roman" w:hAnsi="Times New Roman" w:eastAsia="方正黑体_GBK" w:cs="Times New Roman"/>
          <w:b/>
          <w:color w:val="auto"/>
          <w:sz w:val="44"/>
          <w:szCs w:val="44"/>
          <w:highlight w:val="none"/>
        </w:rPr>
      </w:pPr>
    </w:p>
    <w:p w14:paraId="203D4DB8">
      <w:pPr>
        <w:spacing w:line="900" w:lineRule="exact"/>
        <w:jc w:val="center"/>
        <w:rPr>
          <w:rFonts w:hint="eastAsia" w:ascii="Times New Roman" w:hAnsi="Times New Roman" w:eastAsia="方正黑体_GBK" w:cs="Times New Roman"/>
          <w:b/>
          <w:color w:val="auto"/>
          <w:sz w:val="44"/>
          <w:szCs w:val="44"/>
          <w:highlight w:val="none"/>
          <w:lang w:eastAsia="zh-CN"/>
        </w:rPr>
      </w:pPr>
    </w:p>
    <w:p w14:paraId="624776F1">
      <w:pPr>
        <w:spacing w:line="276" w:lineRule="auto"/>
        <w:jc w:val="distribute"/>
        <w:rPr>
          <w:rFonts w:ascii="Times New Roman" w:hAnsi="Times New Roman" w:eastAsia="方正黑体_GBK" w:cs="Times New Roman"/>
          <w:b/>
          <w:color w:val="auto"/>
          <w:sz w:val="52"/>
          <w:szCs w:val="52"/>
          <w:highlight w:val="none"/>
        </w:rPr>
      </w:pPr>
      <w:r>
        <w:rPr>
          <w:rFonts w:ascii="Times New Roman" w:hAnsi="Times New Roman" w:eastAsia="方正黑体_GBK" w:cs="Times New Roman"/>
          <w:b/>
          <w:color w:val="auto"/>
          <w:sz w:val="52"/>
          <w:szCs w:val="52"/>
          <w:highlight w:val="none"/>
        </w:rPr>
        <w:t>招</w:t>
      </w:r>
    </w:p>
    <w:p w14:paraId="5380D07A">
      <w:pPr>
        <w:spacing w:line="276" w:lineRule="auto"/>
        <w:jc w:val="distribute"/>
        <w:rPr>
          <w:rFonts w:ascii="Times New Roman" w:hAnsi="Times New Roman" w:eastAsia="方正黑体_GBK" w:cs="Times New Roman"/>
          <w:b/>
          <w:color w:val="auto"/>
          <w:sz w:val="52"/>
          <w:szCs w:val="52"/>
          <w:highlight w:val="none"/>
        </w:rPr>
      </w:pPr>
      <w:r>
        <w:rPr>
          <w:rFonts w:ascii="Times New Roman" w:hAnsi="Times New Roman" w:eastAsia="方正黑体_GBK" w:cs="Times New Roman"/>
          <w:b/>
          <w:color w:val="auto"/>
          <w:sz w:val="52"/>
          <w:szCs w:val="52"/>
          <w:highlight w:val="none"/>
        </w:rPr>
        <w:t>标</w:t>
      </w:r>
    </w:p>
    <w:p w14:paraId="064A0133">
      <w:pPr>
        <w:spacing w:line="276" w:lineRule="auto"/>
        <w:jc w:val="distribute"/>
        <w:rPr>
          <w:rFonts w:ascii="Times New Roman" w:hAnsi="Times New Roman" w:eastAsia="方正黑体_GBK" w:cs="Times New Roman"/>
          <w:b/>
          <w:color w:val="auto"/>
          <w:sz w:val="52"/>
          <w:szCs w:val="52"/>
          <w:highlight w:val="none"/>
        </w:rPr>
      </w:pPr>
      <w:r>
        <w:rPr>
          <w:rFonts w:ascii="Times New Roman" w:hAnsi="Times New Roman" w:eastAsia="方正黑体_GBK" w:cs="Times New Roman"/>
          <w:b/>
          <w:color w:val="auto"/>
          <w:sz w:val="52"/>
          <w:szCs w:val="52"/>
          <w:highlight w:val="none"/>
        </w:rPr>
        <w:t>文</w:t>
      </w:r>
    </w:p>
    <w:p w14:paraId="772E6992">
      <w:pPr>
        <w:spacing w:line="276" w:lineRule="auto"/>
        <w:jc w:val="distribute"/>
        <w:rPr>
          <w:rFonts w:ascii="Times New Roman" w:hAnsi="Times New Roman" w:eastAsia="方正黑体_GBK" w:cs="Times New Roman"/>
          <w:b/>
          <w:color w:val="auto"/>
          <w:sz w:val="52"/>
          <w:szCs w:val="52"/>
          <w:highlight w:val="none"/>
        </w:rPr>
      </w:pPr>
      <w:r>
        <w:rPr>
          <w:rFonts w:ascii="Times New Roman" w:hAnsi="Times New Roman" w:eastAsia="方正黑体_GBK" w:cs="Times New Roman"/>
          <w:b/>
          <w:color w:val="auto"/>
          <w:sz w:val="52"/>
          <w:szCs w:val="52"/>
          <w:highlight w:val="none"/>
        </w:rPr>
        <w:t>件</w:t>
      </w:r>
    </w:p>
    <w:p w14:paraId="1A5783A8">
      <w:pPr>
        <w:spacing w:after="120" w:afterLines="50"/>
        <w:rPr>
          <w:rFonts w:ascii="Times New Roman" w:hAnsi="Times New Roman" w:cs="Times New Roman" w:eastAsiaTheme="minorEastAsia"/>
          <w:b/>
          <w:color w:val="auto"/>
          <w:sz w:val="72"/>
          <w:highlight w:val="none"/>
        </w:rPr>
      </w:pPr>
    </w:p>
    <w:p w14:paraId="7DDC3DC7">
      <w:pPr>
        <w:spacing w:after="120" w:afterLines="50"/>
        <w:rPr>
          <w:rFonts w:ascii="Times New Roman" w:hAnsi="Times New Roman" w:eastAsia="方正黑体_GBK" w:cs="Times New Roman"/>
          <w:b/>
          <w:color w:val="auto"/>
          <w:sz w:val="72"/>
          <w:highlight w:val="none"/>
        </w:rPr>
      </w:pPr>
    </w:p>
    <w:p w14:paraId="7D54B129">
      <w:pPr>
        <w:tabs>
          <w:tab w:val="left" w:pos="5641"/>
        </w:tabs>
        <w:spacing w:after="120" w:afterLines="50" w:line="500" w:lineRule="exact"/>
        <w:ind w:firstLine="1979" w:firstLineChars="618"/>
        <w:rPr>
          <w:rFonts w:ascii="Times New Roman" w:hAnsi="Times New Roman" w:eastAsia="方正黑体_GBK" w:cs="Times New Roman"/>
          <w:b/>
          <w:color w:val="auto"/>
          <w:sz w:val="32"/>
          <w:highlight w:val="none"/>
        </w:rPr>
      </w:pPr>
      <w:r>
        <w:rPr>
          <w:rFonts w:hint="eastAsia" w:ascii="Times New Roman" w:hAnsi="Times New Roman" w:eastAsia="方正黑体_GBK" w:cs="Times New Roman"/>
          <w:b/>
          <w:color w:val="auto"/>
          <w:sz w:val="32"/>
          <w:highlight w:val="none"/>
        </w:rPr>
        <w:tab/>
      </w:r>
    </w:p>
    <w:p w14:paraId="501F0082">
      <w:pPr>
        <w:spacing w:after="120" w:afterLines="50" w:line="500" w:lineRule="exact"/>
        <w:ind w:firstLine="1979" w:firstLineChars="618"/>
        <w:rPr>
          <w:rFonts w:ascii="Times New Roman" w:hAnsi="Times New Roman" w:eastAsia="方正黑体_GBK" w:cs="Times New Roman"/>
          <w:b/>
          <w:color w:val="auto"/>
          <w:sz w:val="32"/>
          <w:highlight w:val="none"/>
        </w:rPr>
      </w:pPr>
    </w:p>
    <w:p w14:paraId="5DC52CC2">
      <w:pPr>
        <w:spacing w:after="120" w:afterLines="50" w:line="500" w:lineRule="exact"/>
        <w:ind w:firstLine="2616" w:firstLineChars="817"/>
        <w:rPr>
          <w:rFonts w:ascii="Times New Roman" w:hAnsi="Times New Roman" w:eastAsia="方正黑体_GBK" w:cs="Times New Roman"/>
          <w:b/>
          <w:color w:val="auto"/>
          <w:sz w:val="32"/>
          <w:highlight w:val="none"/>
        </w:rPr>
      </w:pPr>
      <w:r>
        <w:rPr>
          <w:rFonts w:ascii="Times New Roman" w:hAnsi="Times New Roman" w:eastAsia="方正黑体_GBK" w:cs="Times New Roman"/>
          <w:b/>
          <w:color w:val="auto"/>
          <w:sz w:val="32"/>
          <w:highlight w:val="none"/>
        </w:rPr>
        <w:t>招标人：重庆财经学院</w:t>
      </w:r>
    </w:p>
    <w:p w14:paraId="4BF72BCF">
      <w:pPr>
        <w:spacing w:after="120" w:afterLines="50" w:line="500" w:lineRule="exact"/>
        <w:ind w:firstLine="2616" w:firstLineChars="817"/>
        <w:rPr>
          <w:rFonts w:ascii="Times New Roman" w:hAnsi="Times New Roman" w:eastAsia="方正黑体_GBK" w:cs="Times New Roman"/>
          <w:b/>
          <w:color w:val="auto"/>
          <w:sz w:val="32"/>
          <w:highlight w:val="none"/>
        </w:rPr>
      </w:pPr>
      <w:r>
        <w:rPr>
          <w:rFonts w:ascii="Times New Roman" w:hAnsi="Times New Roman" w:eastAsia="方正黑体_GBK" w:cs="Times New Roman"/>
          <w:b/>
          <w:color w:val="auto"/>
          <w:sz w:val="32"/>
          <w:highlight w:val="none"/>
        </w:rPr>
        <w:t>招标日期：202</w:t>
      </w:r>
      <w:r>
        <w:rPr>
          <w:rFonts w:hint="eastAsia" w:ascii="Times New Roman" w:hAnsi="Times New Roman" w:eastAsia="方正黑体_GBK" w:cs="Times New Roman"/>
          <w:b/>
          <w:color w:val="auto"/>
          <w:sz w:val="32"/>
          <w:highlight w:val="none"/>
          <w:lang w:val="en-US" w:eastAsia="zh-CN"/>
        </w:rPr>
        <w:t>6</w:t>
      </w:r>
      <w:r>
        <w:rPr>
          <w:rFonts w:ascii="Times New Roman" w:hAnsi="Times New Roman" w:eastAsia="方正黑体_GBK" w:cs="Times New Roman"/>
          <w:b/>
          <w:color w:val="auto"/>
          <w:sz w:val="32"/>
          <w:highlight w:val="none"/>
        </w:rPr>
        <w:t>年</w:t>
      </w:r>
      <w:r>
        <w:rPr>
          <w:rFonts w:hint="eastAsia" w:ascii="Times New Roman" w:hAnsi="Times New Roman" w:eastAsia="方正黑体_GBK" w:cs="Times New Roman"/>
          <w:b/>
          <w:color w:val="auto"/>
          <w:sz w:val="32"/>
          <w:highlight w:val="none"/>
          <w:lang w:val="en-US" w:eastAsia="zh-CN"/>
        </w:rPr>
        <w:t>7</w:t>
      </w:r>
      <w:r>
        <w:rPr>
          <w:rFonts w:ascii="Times New Roman" w:hAnsi="Times New Roman" w:eastAsia="方正黑体_GBK" w:cs="Times New Roman"/>
          <w:b/>
          <w:color w:val="auto"/>
          <w:sz w:val="32"/>
          <w:highlight w:val="none"/>
        </w:rPr>
        <w:t>月</w:t>
      </w:r>
    </w:p>
    <w:p w14:paraId="5E4188B3">
      <w:pPr>
        <w:pStyle w:val="194"/>
        <w:jc w:val="center"/>
        <w:rPr>
          <w:rFonts w:ascii="Times New Roman" w:hAnsi="Times New Roman" w:eastAsia="宋体" w:cs="Times New Roman"/>
          <w:b w:val="0"/>
          <w:bCs w:val="0"/>
          <w:color w:val="auto"/>
          <w:kern w:val="2"/>
          <w:sz w:val="36"/>
          <w:szCs w:val="36"/>
          <w:highlight w:val="none"/>
          <w:lang w:val="zh-CN"/>
        </w:rPr>
      </w:pPr>
    </w:p>
    <w:sdt>
      <w:sdtPr>
        <w:rPr>
          <w:rFonts w:ascii="Times New Roman" w:hAnsi="Times New Roman" w:eastAsia="宋体" w:cs="Times New Roman"/>
          <w:b w:val="0"/>
          <w:bCs w:val="0"/>
          <w:color w:val="auto"/>
          <w:kern w:val="2"/>
          <w:sz w:val="36"/>
          <w:szCs w:val="36"/>
          <w:highlight w:val="none"/>
          <w:lang w:val="zh-CN"/>
        </w:rPr>
        <w:id w:val="99690147"/>
      </w:sdtPr>
      <w:sdtEndPr>
        <w:rPr>
          <w:rFonts w:ascii="Times New Roman" w:hAnsi="Times New Roman" w:eastAsia="方正黑体_GBK" w:cs="Times New Roman"/>
          <w:b w:val="0"/>
          <w:bCs w:val="0"/>
          <w:color w:val="auto"/>
          <w:kern w:val="2"/>
          <w:sz w:val="24"/>
          <w:szCs w:val="24"/>
          <w:highlight w:val="none"/>
          <w:lang w:val="zh-CN"/>
        </w:rPr>
      </w:sdtEndPr>
      <w:sdtContent>
        <w:sdt>
          <w:sdtPr>
            <w:rPr>
              <w:rFonts w:hint="eastAsia" w:ascii="宋体" w:hAnsi="宋体" w:eastAsia="宋体" w:cs="宋体"/>
              <w:b w:val="0"/>
              <w:bCs w:val="0"/>
              <w:color w:val="auto"/>
              <w:kern w:val="2"/>
              <w:sz w:val="36"/>
              <w:szCs w:val="36"/>
              <w:highlight w:val="none"/>
              <w:lang w:val="zh-CN"/>
            </w:rPr>
            <w:id w:val="147462012"/>
          </w:sdtPr>
          <w:sdtEndPr>
            <w:rPr>
              <w:rFonts w:hint="eastAsia" w:ascii="方正黑体_GBK" w:hAnsi="方正黑体_GBK" w:eastAsia="方正黑体_GBK" w:cs="方正黑体_GBK"/>
              <w:b w:val="0"/>
              <w:bCs w:val="0"/>
              <w:color w:val="auto"/>
              <w:kern w:val="2"/>
              <w:sz w:val="24"/>
              <w:szCs w:val="24"/>
              <w:highlight w:val="none"/>
              <w:lang w:val="zh-CN"/>
            </w:rPr>
          </w:sdtEndPr>
          <w:sdtContent>
            <w:p w14:paraId="6A1F21F8">
              <w:pPr>
                <w:pStyle w:val="194"/>
                <w:jc w:val="center"/>
                <w:rPr>
                  <w:rFonts w:hint="eastAsia" w:ascii="宋体" w:hAnsi="宋体" w:eastAsia="宋体" w:cs="宋体"/>
                  <w:b w:val="0"/>
                  <w:bCs w:val="0"/>
                  <w:color w:val="auto"/>
                  <w:kern w:val="2"/>
                  <w:sz w:val="36"/>
                  <w:szCs w:val="36"/>
                  <w:highlight w:val="none"/>
                  <w:lang w:val="zh-CN"/>
                </w:rPr>
              </w:pPr>
            </w:p>
            <w:p w14:paraId="0CE8FCF3">
              <w:pPr>
                <w:pStyle w:val="194"/>
                <w:jc w:val="center"/>
                <w:rPr>
                  <w:rFonts w:hint="eastAsia" w:ascii="宋体" w:hAnsi="宋体" w:eastAsia="宋体" w:cs="宋体"/>
                  <w:color w:val="auto"/>
                  <w:sz w:val="36"/>
                  <w:szCs w:val="36"/>
                  <w:highlight w:val="none"/>
                  <w:lang w:val="zh-CN"/>
                </w:rPr>
              </w:pPr>
              <w:r>
                <w:rPr>
                  <w:rFonts w:hint="eastAsia" w:ascii="宋体" w:hAnsi="宋体" w:eastAsia="宋体" w:cs="宋体"/>
                  <w:color w:val="auto"/>
                  <w:sz w:val="36"/>
                  <w:szCs w:val="36"/>
                  <w:highlight w:val="none"/>
                  <w:lang w:val="zh-CN"/>
                </w:rPr>
                <w:t>目录</w:t>
              </w:r>
            </w:p>
            <w:p w14:paraId="7490FCCC">
              <w:pPr>
                <w:rPr>
                  <w:color w:val="auto"/>
                  <w:highlight w:val="none"/>
                  <w:lang w:val="zh-CN"/>
                </w:rPr>
              </w:pPr>
            </w:p>
            <w:p w14:paraId="75A35C30">
              <w:pPr>
                <w:rPr>
                  <w:color w:val="auto"/>
                  <w:highlight w:val="none"/>
                </w:rPr>
              </w:pPr>
            </w:p>
            <w:p w14:paraId="410ABC42">
              <w:pPr>
                <w:pStyle w:val="30"/>
                <w:tabs>
                  <w:tab w:val="right" w:leader="dot" w:pos="9001"/>
                </w:tabs>
                <w:rPr>
                  <w:rFonts w:hint="eastAsia" w:ascii="Times New Roman" w:hAnsi="Times New Roman" w:eastAsia="方正仿宋_GBK" w:cs="Times New Roman"/>
                  <w:b w:val="0"/>
                  <w:caps w:val="0"/>
                  <w:color w:val="auto"/>
                  <w:kern w:val="2"/>
                  <w:sz w:val="32"/>
                  <w:szCs w:val="32"/>
                  <w:highlight w:val="none"/>
                  <w:lang w:val="en-US" w:eastAsia="zh-CN" w:bidi="ar-SA"/>
                </w:rPr>
              </w:pPr>
              <w:r>
                <w:rPr>
                  <w:rFonts w:hint="eastAsia" w:ascii="Times New Roman" w:hAnsi="Times New Roman" w:eastAsia="方正仿宋_GBK" w:cs="Times New Roman"/>
                  <w:b w:val="0"/>
                  <w:caps w:val="0"/>
                  <w:color w:val="auto"/>
                  <w:kern w:val="2"/>
                  <w:sz w:val="32"/>
                  <w:szCs w:val="32"/>
                  <w:highlight w:val="none"/>
                  <w:lang w:val="en-US" w:eastAsia="zh-CN" w:bidi="ar-SA"/>
                </w:rPr>
                <w:fldChar w:fldCharType="begin"/>
              </w:r>
              <w:r>
                <w:rPr>
                  <w:rFonts w:hint="eastAsia" w:ascii="Times New Roman" w:hAnsi="Times New Roman" w:eastAsia="方正仿宋_GBK" w:cs="Times New Roman"/>
                  <w:b w:val="0"/>
                  <w:caps w:val="0"/>
                  <w:color w:val="auto"/>
                  <w:kern w:val="2"/>
                  <w:sz w:val="32"/>
                  <w:szCs w:val="32"/>
                  <w:highlight w:val="none"/>
                  <w:lang w:val="en-US" w:eastAsia="zh-CN" w:bidi="ar-SA"/>
                </w:rPr>
                <w:instrText xml:space="preserve"> TOC \o "1-3" \h \z \u </w:instrText>
              </w:r>
              <w:r>
                <w:rPr>
                  <w:rFonts w:hint="eastAsia" w:ascii="Times New Roman" w:hAnsi="Times New Roman" w:eastAsia="方正仿宋_GBK" w:cs="Times New Roman"/>
                  <w:b w:val="0"/>
                  <w:caps w:val="0"/>
                  <w:color w:val="auto"/>
                  <w:kern w:val="2"/>
                  <w:sz w:val="32"/>
                  <w:szCs w:val="32"/>
                  <w:highlight w:val="none"/>
                  <w:lang w:val="en-US" w:eastAsia="zh-CN" w:bidi="ar-SA"/>
                </w:rPr>
                <w:fldChar w:fldCharType="separate"/>
              </w:r>
              <w:r>
                <w:rPr>
                  <w:rFonts w:hint="eastAsia" w:ascii="Times New Roman" w:hAnsi="Times New Roman" w:eastAsia="方正仿宋_GBK" w:cs="Times New Roman"/>
                  <w:b w:val="0"/>
                  <w:caps w:val="0"/>
                  <w:color w:val="auto"/>
                  <w:kern w:val="2"/>
                  <w:sz w:val="32"/>
                  <w:szCs w:val="32"/>
                  <w:highlight w:val="none"/>
                  <w:lang w:val="en-US" w:eastAsia="zh-CN" w:bidi="ar-SA"/>
                </w:rPr>
                <w:fldChar w:fldCharType="begin"/>
              </w:r>
              <w:r>
                <w:rPr>
                  <w:rFonts w:hint="eastAsia" w:ascii="Times New Roman" w:hAnsi="Times New Roman" w:eastAsia="方正仿宋_GBK" w:cs="Times New Roman"/>
                  <w:b w:val="0"/>
                  <w:caps w:val="0"/>
                  <w:color w:val="auto"/>
                  <w:kern w:val="2"/>
                  <w:sz w:val="32"/>
                  <w:szCs w:val="32"/>
                  <w:highlight w:val="none"/>
                  <w:lang w:val="en-US" w:eastAsia="zh-CN" w:bidi="ar-SA"/>
                </w:rPr>
                <w:instrText xml:space="preserve"> HYPERLINK \l _Toc24514 </w:instrText>
              </w:r>
              <w:r>
                <w:rPr>
                  <w:rFonts w:hint="eastAsia" w:ascii="Times New Roman" w:hAnsi="Times New Roman" w:eastAsia="方正仿宋_GBK" w:cs="Times New Roman"/>
                  <w:b w:val="0"/>
                  <w:caps w:val="0"/>
                  <w:color w:val="auto"/>
                  <w:kern w:val="2"/>
                  <w:sz w:val="32"/>
                  <w:szCs w:val="32"/>
                  <w:highlight w:val="none"/>
                  <w:lang w:val="en-US" w:eastAsia="zh-CN" w:bidi="ar-SA"/>
                </w:rPr>
                <w:fldChar w:fldCharType="separate"/>
              </w:r>
              <w:r>
                <w:rPr>
                  <w:rFonts w:hint="eastAsia" w:ascii="Times New Roman" w:hAnsi="Times New Roman" w:eastAsia="方正仿宋_GBK" w:cs="Times New Roman"/>
                  <w:b w:val="0"/>
                  <w:caps w:val="0"/>
                  <w:color w:val="auto"/>
                  <w:kern w:val="2"/>
                  <w:sz w:val="32"/>
                  <w:szCs w:val="32"/>
                  <w:highlight w:val="none"/>
                  <w:lang w:val="en-US" w:eastAsia="zh-CN" w:bidi="ar-SA"/>
                </w:rPr>
                <w:t>第一章 招标公告</w:t>
              </w:r>
              <w:r>
                <w:rPr>
                  <w:rFonts w:hint="eastAsia" w:ascii="Times New Roman" w:hAnsi="Times New Roman" w:eastAsia="方正仿宋_GBK" w:cs="Times New Roman"/>
                  <w:b w:val="0"/>
                  <w:caps w:val="0"/>
                  <w:color w:val="auto"/>
                  <w:kern w:val="2"/>
                  <w:sz w:val="32"/>
                  <w:szCs w:val="32"/>
                  <w:highlight w:val="none"/>
                  <w:lang w:val="en-US" w:eastAsia="zh-CN" w:bidi="ar-SA"/>
                </w:rPr>
                <w:tab/>
              </w:r>
              <w:r>
                <w:rPr>
                  <w:rFonts w:hint="eastAsia" w:ascii="Times New Roman" w:hAnsi="Times New Roman" w:eastAsia="方正仿宋_GBK" w:cs="Times New Roman"/>
                  <w:b w:val="0"/>
                  <w:caps w:val="0"/>
                  <w:color w:val="auto"/>
                  <w:kern w:val="2"/>
                  <w:sz w:val="32"/>
                  <w:szCs w:val="32"/>
                  <w:highlight w:val="none"/>
                  <w:lang w:val="en-US" w:eastAsia="zh-CN" w:bidi="ar-SA"/>
                </w:rPr>
                <w:fldChar w:fldCharType="begin"/>
              </w:r>
              <w:r>
                <w:rPr>
                  <w:rFonts w:hint="eastAsia" w:ascii="Times New Roman" w:hAnsi="Times New Roman" w:eastAsia="方正仿宋_GBK" w:cs="Times New Roman"/>
                  <w:b w:val="0"/>
                  <w:caps w:val="0"/>
                  <w:color w:val="auto"/>
                  <w:kern w:val="2"/>
                  <w:sz w:val="32"/>
                  <w:szCs w:val="32"/>
                  <w:highlight w:val="none"/>
                  <w:lang w:val="en-US" w:eastAsia="zh-CN" w:bidi="ar-SA"/>
                </w:rPr>
                <w:instrText xml:space="preserve"> PAGEREF _Toc24514 \h </w:instrText>
              </w:r>
              <w:r>
                <w:rPr>
                  <w:rFonts w:hint="eastAsia" w:ascii="Times New Roman" w:hAnsi="Times New Roman" w:eastAsia="方正仿宋_GBK" w:cs="Times New Roman"/>
                  <w:b w:val="0"/>
                  <w:caps w:val="0"/>
                  <w:color w:val="auto"/>
                  <w:kern w:val="2"/>
                  <w:sz w:val="32"/>
                  <w:szCs w:val="32"/>
                  <w:highlight w:val="none"/>
                  <w:lang w:val="en-US" w:eastAsia="zh-CN" w:bidi="ar-SA"/>
                </w:rPr>
                <w:fldChar w:fldCharType="separate"/>
              </w:r>
              <w:r>
                <w:rPr>
                  <w:rFonts w:hint="eastAsia" w:ascii="Times New Roman" w:hAnsi="Times New Roman" w:eastAsia="方正仿宋_GBK" w:cs="Times New Roman"/>
                  <w:b w:val="0"/>
                  <w:caps w:val="0"/>
                  <w:color w:val="auto"/>
                  <w:kern w:val="2"/>
                  <w:sz w:val="32"/>
                  <w:szCs w:val="32"/>
                  <w:highlight w:val="none"/>
                  <w:lang w:val="en-US" w:eastAsia="zh-CN" w:bidi="ar-SA"/>
                </w:rPr>
                <w:t>3</w:t>
              </w:r>
              <w:r>
                <w:rPr>
                  <w:rFonts w:hint="eastAsia" w:ascii="Times New Roman" w:hAnsi="Times New Roman" w:eastAsia="方正仿宋_GBK" w:cs="Times New Roman"/>
                  <w:b w:val="0"/>
                  <w:caps w:val="0"/>
                  <w:color w:val="auto"/>
                  <w:kern w:val="2"/>
                  <w:sz w:val="32"/>
                  <w:szCs w:val="32"/>
                  <w:highlight w:val="none"/>
                  <w:lang w:val="en-US" w:eastAsia="zh-CN" w:bidi="ar-SA"/>
                </w:rPr>
                <w:fldChar w:fldCharType="end"/>
              </w:r>
              <w:r>
                <w:rPr>
                  <w:rFonts w:hint="eastAsia" w:ascii="Times New Roman" w:hAnsi="Times New Roman" w:eastAsia="方正仿宋_GBK" w:cs="Times New Roman"/>
                  <w:b w:val="0"/>
                  <w:caps w:val="0"/>
                  <w:color w:val="auto"/>
                  <w:kern w:val="2"/>
                  <w:sz w:val="32"/>
                  <w:szCs w:val="32"/>
                  <w:highlight w:val="none"/>
                  <w:lang w:val="en-US" w:eastAsia="zh-CN" w:bidi="ar-SA"/>
                </w:rPr>
                <w:fldChar w:fldCharType="end"/>
              </w:r>
            </w:p>
            <w:p w14:paraId="54230AF1">
              <w:pPr>
                <w:pStyle w:val="30"/>
                <w:tabs>
                  <w:tab w:val="right" w:leader="dot" w:pos="9001"/>
                </w:tabs>
                <w:rPr>
                  <w:rFonts w:hint="eastAsia" w:ascii="Times New Roman" w:hAnsi="Times New Roman" w:eastAsia="方正仿宋_GBK" w:cs="Times New Roman"/>
                  <w:b w:val="0"/>
                  <w:caps w:val="0"/>
                  <w:color w:val="auto"/>
                  <w:kern w:val="2"/>
                  <w:sz w:val="32"/>
                  <w:szCs w:val="32"/>
                  <w:highlight w:val="none"/>
                  <w:lang w:val="zh-CN" w:eastAsia="zh-CN" w:bidi="ar-SA"/>
                </w:rPr>
              </w:pPr>
            </w:p>
            <w:p w14:paraId="53C3A64E">
              <w:pPr>
                <w:pStyle w:val="30"/>
                <w:tabs>
                  <w:tab w:val="right" w:leader="dot" w:pos="9001"/>
                </w:tabs>
                <w:rPr>
                  <w:rFonts w:hint="eastAsia" w:ascii="Times New Roman" w:hAnsi="Times New Roman" w:eastAsia="方正仿宋_GBK" w:cs="Times New Roman"/>
                  <w:b w:val="0"/>
                  <w:caps w:val="0"/>
                  <w:color w:val="auto"/>
                  <w:kern w:val="2"/>
                  <w:sz w:val="32"/>
                  <w:szCs w:val="32"/>
                  <w:highlight w:val="none"/>
                  <w:lang w:val="zh-CN" w:eastAsia="zh-CN" w:bidi="ar-SA"/>
                </w:rPr>
              </w:pPr>
            </w:p>
            <w:p w14:paraId="67824E31">
              <w:pPr>
                <w:pStyle w:val="30"/>
                <w:tabs>
                  <w:tab w:val="right" w:leader="dot" w:pos="9001"/>
                </w:tabs>
                <w:rPr>
                  <w:rFonts w:hint="eastAsia" w:ascii="Times New Roman" w:hAnsi="Times New Roman" w:eastAsia="方正仿宋_GBK" w:cs="Times New Roman"/>
                  <w:b w:val="0"/>
                  <w:caps w:val="0"/>
                  <w:color w:val="auto"/>
                  <w:kern w:val="2"/>
                  <w:sz w:val="32"/>
                  <w:szCs w:val="32"/>
                  <w:highlight w:val="none"/>
                  <w:lang w:val="en-US" w:eastAsia="zh-CN" w:bidi="ar-SA"/>
                </w:rPr>
              </w:pPr>
              <w:r>
                <w:rPr>
                  <w:rFonts w:hint="eastAsia" w:ascii="Times New Roman" w:hAnsi="Times New Roman" w:eastAsia="方正仿宋_GBK" w:cs="Times New Roman"/>
                  <w:b w:val="0"/>
                  <w:caps w:val="0"/>
                  <w:color w:val="auto"/>
                  <w:kern w:val="2"/>
                  <w:sz w:val="32"/>
                  <w:szCs w:val="32"/>
                  <w:highlight w:val="none"/>
                  <w:lang w:val="zh-CN" w:eastAsia="zh-CN" w:bidi="ar-SA"/>
                </w:rPr>
                <w:fldChar w:fldCharType="begin"/>
              </w:r>
              <w:r>
                <w:rPr>
                  <w:rFonts w:hint="eastAsia" w:ascii="Times New Roman" w:hAnsi="Times New Roman" w:eastAsia="方正仿宋_GBK" w:cs="Times New Roman"/>
                  <w:b w:val="0"/>
                  <w:caps w:val="0"/>
                  <w:color w:val="auto"/>
                  <w:kern w:val="2"/>
                  <w:sz w:val="32"/>
                  <w:szCs w:val="32"/>
                  <w:highlight w:val="none"/>
                  <w:lang w:val="zh-CN" w:eastAsia="zh-CN" w:bidi="ar-SA"/>
                </w:rPr>
                <w:instrText xml:space="preserve"> HYPERLINK \l _Toc5074 </w:instrText>
              </w:r>
              <w:r>
                <w:rPr>
                  <w:rFonts w:hint="eastAsia" w:ascii="Times New Roman" w:hAnsi="Times New Roman" w:eastAsia="方正仿宋_GBK" w:cs="Times New Roman"/>
                  <w:b w:val="0"/>
                  <w:caps w:val="0"/>
                  <w:color w:val="auto"/>
                  <w:kern w:val="2"/>
                  <w:sz w:val="32"/>
                  <w:szCs w:val="32"/>
                  <w:highlight w:val="none"/>
                  <w:lang w:val="zh-CN" w:eastAsia="zh-CN" w:bidi="ar-SA"/>
                </w:rPr>
                <w:fldChar w:fldCharType="separate"/>
              </w:r>
              <w:r>
                <w:rPr>
                  <w:rFonts w:hint="eastAsia" w:ascii="Times New Roman" w:hAnsi="Times New Roman" w:eastAsia="方正仿宋_GBK" w:cs="Times New Roman"/>
                  <w:b w:val="0"/>
                  <w:caps w:val="0"/>
                  <w:color w:val="auto"/>
                  <w:kern w:val="2"/>
                  <w:sz w:val="32"/>
                  <w:szCs w:val="32"/>
                  <w:highlight w:val="none"/>
                  <w:lang w:val="en-US" w:eastAsia="zh-CN" w:bidi="ar-SA"/>
                </w:rPr>
                <w:t>第二章 投标人须知</w:t>
              </w:r>
              <w:r>
                <w:rPr>
                  <w:rFonts w:hint="eastAsia" w:ascii="Times New Roman" w:hAnsi="Times New Roman" w:eastAsia="方正仿宋_GBK" w:cs="Times New Roman"/>
                  <w:b w:val="0"/>
                  <w:caps w:val="0"/>
                  <w:color w:val="auto"/>
                  <w:kern w:val="2"/>
                  <w:sz w:val="32"/>
                  <w:szCs w:val="32"/>
                  <w:highlight w:val="none"/>
                  <w:lang w:val="en-US" w:eastAsia="zh-CN" w:bidi="ar-SA"/>
                </w:rPr>
                <w:tab/>
              </w:r>
              <w:r>
                <w:rPr>
                  <w:rFonts w:hint="eastAsia" w:ascii="Times New Roman" w:hAnsi="Times New Roman" w:eastAsia="方正仿宋_GBK" w:cs="Times New Roman"/>
                  <w:b w:val="0"/>
                  <w:caps w:val="0"/>
                  <w:color w:val="auto"/>
                  <w:kern w:val="2"/>
                  <w:sz w:val="32"/>
                  <w:szCs w:val="32"/>
                  <w:highlight w:val="none"/>
                  <w:lang w:val="en-US" w:eastAsia="zh-CN" w:bidi="ar-SA"/>
                </w:rPr>
                <w:fldChar w:fldCharType="begin"/>
              </w:r>
              <w:r>
                <w:rPr>
                  <w:rFonts w:hint="eastAsia" w:ascii="Times New Roman" w:hAnsi="Times New Roman" w:eastAsia="方正仿宋_GBK" w:cs="Times New Roman"/>
                  <w:b w:val="0"/>
                  <w:caps w:val="0"/>
                  <w:color w:val="auto"/>
                  <w:kern w:val="2"/>
                  <w:sz w:val="32"/>
                  <w:szCs w:val="32"/>
                  <w:highlight w:val="none"/>
                  <w:lang w:val="en-US" w:eastAsia="zh-CN" w:bidi="ar-SA"/>
                </w:rPr>
                <w:instrText xml:space="preserve"> PAGEREF _Toc5074 \h </w:instrText>
              </w:r>
              <w:r>
                <w:rPr>
                  <w:rFonts w:hint="eastAsia" w:ascii="Times New Roman" w:hAnsi="Times New Roman" w:eastAsia="方正仿宋_GBK" w:cs="Times New Roman"/>
                  <w:b w:val="0"/>
                  <w:caps w:val="0"/>
                  <w:color w:val="auto"/>
                  <w:kern w:val="2"/>
                  <w:sz w:val="32"/>
                  <w:szCs w:val="32"/>
                  <w:highlight w:val="none"/>
                  <w:lang w:val="en-US" w:eastAsia="zh-CN" w:bidi="ar-SA"/>
                </w:rPr>
                <w:fldChar w:fldCharType="separate"/>
              </w:r>
              <w:r>
                <w:rPr>
                  <w:rFonts w:hint="eastAsia" w:ascii="Times New Roman" w:hAnsi="Times New Roman" w:eastAsia="方正仿宋_GBK" w:cs="Times New Roman"/>
                  <w:b w:val="0"/>
                  <w:caps w:val="0"/>
                  <w:color w:val="auto"/>
                  <w:kern w:val="2"/>
                  <w:sz w:val="32"/>
                  <w:szCs w:val="32"/>
                  <w:highlight w:val="none"/>
                  <w:lang w:val="en-US" w:eastAsia="zh-CN" w:bidi="ar-SA"/>
                </w:rPr>
                <w:t>6</w:t>
              </w:r>
              <w:r>
                <w:rPr>
                  <w:rFonts w:hint="eastAsia" w:ascii="Times New Roman" w:hAnsi="Times New Roman" w:eastAsia="方正仿宋_GBK" w:cs="Times New Roman"/>
                  <w:b w:val="0"/>
                  <w:caps w:val="0"/>
                  <w:color w:val="auto"/>
                  <w:kern w:val="2"/>
                  <w:sz w:val="32"/>
                  <w:szCs w:val="32"/>
                  <w:highlight w:val="none"/>
                  <w:lang w:val="en-US" w:eastAsia="zh-CN" w:bidi="ar-SA"/>
                </w:rPr>
                <w:fldChar w:fldCharType="end"/>
              </w:r>
              <w:r>
                <w:rPr>
                  <w:rFonts w:hint="eastAsia" w:ascii="Times New Roman" w:hAnsi="Times New Roman" w:eastAsia="方正仿宋_GBK" w:cs="Times New Roman"/>
                  <w:b w:val="0"/>
                  <w:caps w:val="0"/>
                  <w:color w:val="auto"/>
                  <w:kern w:val="2"/>
                  <w:sz w:val="32"/>
                  <w:szCs w:val="32"/>
                  <w:highlight w:val="none"/>
                  <w:lang w:val="zh-CN" w:eastAsia="zh-CN" w:bidi="ar-SA"/>
                </w:rPr>
                <w:fldChar w:fldCharType="end"/>
              </w:r>
            </w:p>
            <w:p w14:paraId="2375B31C">
              <w:pPr>
                <w:pStyle w:val="30"/>
                <w:tabs>
                  <w:tab w:val="right" w:leader="dot" w:pos="9001"/>
                </w:tabs>
                <w:rPr>
                  <w:rFonts w:hint="eastAsia" w:ascii="Times New Roman" w:hAnsi="Times New Roman" w:eastAsia="方正仿宋_GBK" w:cs="Times New Roman"/>
                  <w:b w:val="0"/>
                  <w:caps w:val="0"/>
                  <w:color w:val="auto"/>
                  <w:kern w:val="2"/>
                  <w:sz w:val="32"/>
                  <w:szCs w:val="32"/>
                  <w:highlight w:val="none"/>
                  <w:lang w:val="zh-CN" w:eastAsia="zh-CN" w:bidi="ar-SA"/>
                </w:rPr>
              </w:pPr>
            </w:p>
            <w:p w14:paraId="5C5C948B">
              <w:pPr>
                <w:pStyle w:val="30"/>
                <w:tabs>
                  <w:tab w:val="right" w:leader="dot" w:pos="9001"/>
                </w:tabs>
                <w:rPr>
                  <w:rFonts w:hint="eastAsia" w:ascii="Times New Roman" w:hAnsi="Times New Roman" w:eastAsia="方正仿宋_GBK" w:cs="Times New Roman"/>
                  <w:b w:val="0"/>
                  <w:caps w:val="0"/>
                  <w:color w:val="auto"/>
                  <w:kern w:val="2"/>
                  <w:sz w:val="32"/>
                  <w:szCs w:val="32"/>
                  <w:highlight w:val="none"/>
                  <w:lang w:val="zh-CN" w:eastAsia="zh-CN" w:bidi="ar-SA"/>
                </w:rPr>
              </w:pPr>
            </w:p>
            <w:p w14:paraId="64130F0E">
              <w:pPr>
                <w:pStyle w:val="30"/>
                <w:tabs>
                  <w:tab w:val="right" w:leader="dot" w:pos="9001"/>
                </w:tabs>
                <w:rPr>
                  <w:rFonts w:hint="eastAsia" w:ascii="Times New Roman" w:hAnsi="Times New Roman" w:eastAsia="方正仿宋_GBK" w:cs="Times New Roman"/>
                  <w:b w:val="0"/>
                  <w:caps w:val="0"/>
                  <w:color w:val="auto"/>
                  <w:kern w:val="2"/>
                  <w:sz w:val="32"/>
                  <w:szCs w:val="32"/>
                  <w:highlight w:val="none"/>
                  <w:lang w:val="en-US" w:eastAsia="zh-CN" w:bidi="ar-SA"/>
                </w:rPr>
              </w:pPr>
              <w:r>
                <w:rPr>
                  <w:rFonts w:hint="eastAsia" w:ascii="Times New Roman" w:hAnsi="Times New Roman" w:eastAsia="方正仿宋_GBK" w:cs="Times New Roman"/>
                  <w:b w:val="0"/>
                  <w:caps w:val="0"/>
                  <w:color w:val="auto"/>
                  <w:kern w:val="2"/>
                  <w:sz w:val="32"/>
                  <w:szCs w:val="32"/>
                  <w:highlight w:val="none"/>
                  <w:lang w:val="zh-CN" w:eastAsia="zh-CN" w:bidi="ar-SA"/>
                </w:rPr>
                <w:fldChar w:fldCharType="begin"/>
              </w:r>
              <w:r>
                <w:rPr>
                  <w:rFonts w:hint="eastAsia" w:ascii="Times New Roman" w:hAnsi="Times New Roman" w:eastAsia="方正仿宋_GBK" w:cs="Times New Roman"/>
                  <w:b w:val="0"/>
                  <w:caps w:val="0"/>
                  <w:color w:val="auto"/>
                  <w:kern w:val="2"/>
                  <w:sz w:val="32"/>
                  <w:szCs w:val="32"/>
                  <w:highlight w:val="none"/>
                  <w:lang w:val="zh-CN" w:eastAsia="zh-CN" w:bidi="ar-SA"/>
                </w:rPr>
                <w:instrText xml:space="preserve"> HYPERLINK \l _Toc18694 </w:instrText>
              </w:r>
              <w:r>
                <w:rPr>
                  <w:rFonts w:hint="eastAsia" w:ascii="Times New Roman" w:hAnsi="Times New Roman" w:eastAsia="方正仿宋_GBK" w:cs="Times New Roman"/>
                  <w:b w:val="0"/>
                  <w:caps w:val="0"/>
                  <w:color w:val="auto"/>
                  <w:kern w:val="2"/>
                  <w:sz w:val="32"/>
                  <w:szCs w:val="32"/>
                  <w:highlight w:val="none"/>
                  <w:lang w:val="zh-CN" w:eastAsia="zh-CN" w:bidi="ar-SA"/>
                </w:rPr>
                <w:fldChar w:fldCharType="separate"/>
              </w:r>
              <w:r>
                <w:rPr>
                  <w:rFonts w:hint="eastAsia" w:ascii="Times New Roman" w:hAnsi="Times New Roman" w:eastAsia="方正仿宋_GBK" w:cs="Times New Roman"/>
                  <w:b w:val="0"/>
                  <w:caps w:val="0"/>
                  <w:color w:val="auto"/>
                  <w:kern w:val="2"/>
                  <w:sz w:val="32"/>
                  <w:szCs w:val="32"/>
                  <w:highlight w:val="none"/>
                  <w:lang w:val="en-US" w:eastAsia="zh-CN" w:bidi="ar-SA"/>
                </w:rPr>
                <w:t>第三章 招标数量及参数要求</w:t>
              </w:r>
              <w:r>
                <w:rPr>
                  <w:rFonts w:hint="eastAsia" w:ascii="Times New Roman" w:hAnsi="Times New Roman" w:eastAsia="方正仿宋_GBK" w:cs="Times New Roman"/>
                  <w:b w:val="0"/>
                  <w:caps w:val="0"/>
                  <w:color w:val="auto"/>
                  <w:kern w:val="2"/>
                  <w:sz w:val="32"/>
                  <w:szCs w:val="32"/>
                  <w:highlight w:val="none"/>
                  <w:lang w:val="en-US" w:eastAsia="zh-CN" w:bidi="ar-SA"/>
                </w:rPr>
                <w:tab/>
              </w:r>
              <w:r>
                <w:rPr>
                  <w:rFonts w:hint="eastAsia" w:ascii="Times New Roman" w:hAnsi="Times New Roman" w:eastAsia="方正仿宋_GBK" w:cs="Times New Roman"/>
                  <w:b w:val="0"/>
                  <w:caps w:val="0"/>
                  <w:color w:val="auto"/>
                  <w:kern w:val="2"/>
                  <w:sz w:val="32"/>
                  <w:szCs w:val="32"/>
                  <w:highlight w:val="none"/>
                  <w:lang w:val="en-US" w:eastAsia="zh-CN" w:bidi="ar-SA"/>
                </w:rPr>
                <w:fldChar w:fldCharType="begin"/>
              </w:r>
              <w:r>
                <w:rPr>
                  <w:rFonts w:hint="eastAsia" w:ascii="Times New Roman" w:hAnsi="Times New Roman" w:eastAsia="方正仿宋_GBK" w:cs="Times New Roman"/>
                  <w:b w:val="0"/>
                  <w:caps w:val="0"/>
                  <w:color w:val="auto"/>
                  <w:kern w:val="2"/>
                  <w:sz w:val="32"/>
                  <w:szCs w:val="32"/>
                  <w:highlight w:val="none"/>
                  <w:lang w:val="en-US" w:eastAsia="zh-CN" w:bidi="ar-SA"/>
                </w:rPr>
                <w:instrText xml:space="preserve"> PAGEREF _Toc18694 \h </w:instrText>
              </w:r>
              <w:r>
                <w:rPr>
                  <w:rFonts w:hint="eastAsia" w:ascii="Times New Roman" w:hAnsi="Times New Roman" w:eastAsia="方正仿宋_GBK" w:cs="Times New Roman"/>
                  <w:b w:val="0"/>
                  <w:caps w:val="0"/>
                  <w:color w:val="auto"/>
                  <w:kern w:val="2"/>
                  <w:sz w:val="32"/>
                  <w:szCs w:val="32"/>
                  <w:highlight w:val="none"/>
                  <w:lang w:val="en-US" w:eastAsia="zh-CN" w:bidi="ar-SA"/>
                </w:rPr>
                <w:fldChar w:fldCharType="separate"/>
              </w:r>
              <w:r>
                <w:rPr>
                  <w:rFonts w:hint="eastAsia" w:ascii="Times New Roman" w:hAnsi="Times New Roman" w:eastAsia="方正仿宋_GBK" w:cs="Times New Roman"/>
                  <w:b w:val="0"/>
                  <w:caps w:val="0"/>
                  <w:color w:val="auto"/>
                  <w:kern w:val="2"/>
                  <w:sz w:val="32"/>
                  <w:szCs w:val="32"/>
                  <w:highlight w:val="none"/>
                  <w:lang w:val="en-US" w:eastAsia="zh-CN" w:bidi="ar-SA"/>
                </w:rPr>
                <w:t>17</w:t>
              </w:r>
              <w:r>
                <w:rPr>
                  <w:rFonts w:hint="eastAsia" w:ascii="Times New Roman" w:hAnsi="Times New Roman" w:eastAsia="方正仿宋_GBK" w:cs="Times New Roman"/>
                  <w:b w:val="0"/>
                  <w:caps w:val="0"/>
                  <w:color w:val="auto"/>
                  <w:kern w:val="2"/>
                  <w:sz w:val="32"/>
                  <w:szCs w:val="32"/>
                  <w:highlight w:val="none"/>
                  <w:lang w:val="en-US" w:eastAsia="zh-CN" w:bidi="ar-SA"/>
                </w:rPr>
                <w:fldChar w:fldCharType="end"/>
              </w:r>
              <w:r>
                <w:rPr>
                  <w:rFonts w:hint="eastAsia" w:ascii="Times New Roman" w:hAnsi="Times New Roman" w:eastAsia="方正仿宋_GBK" w:cs="Times New Roman"/>
                  <w:b w:val="0"/>
                  <w:caps w:val="0"/>
                  <w:color w:val="auto"/>
                  <w:kern w:val="2"/>
                  <w:sz w:val="32"/>
                  <w:szCs w:val="32"/>
                  <w:highlight w:val="none"/>
                  <w:lang w:val="zh-CN" w:eastAsia="zh-CN" w:bidi="ar-SA"/>
                </w:rPr>
                <w:fldChar w:fldCharType="end"/>
              </w:r>
            </w:p>
            <w:p w14:paraId="6C550D05">
              <w:pPr>
                <w:pStyle w:val="30"/>
                <w:tabs>
                  <w:tab w:val="right" w:leader="dot" w:pos="9001"/>
                </w:tabs>
                <w:rPr>
                  <w:rFonts w:hint="eastAsia" w:ascii="Times New Roman" w:hAnsi="Times New Roman" w:eastAsia="方正仿宋_GBK" w:cs="Times New Roman"/>
                  <w:b w:val="0"/>
                  <w:caps w:val="0"/>
                  <w:color w:val="auto"/>
                  <w:kern w:val="2"/>
                  <w:sz w:val="32"/>
                  <w:szCs w:val="32"/>
                  <w:highlight w:val="none"/>
                  <w:lang w:val="zh-CN" w:eastAsia="zh-CN" w:bidi="ar-SA"/>
                </w:rPr>
              </w:pPr>
            </w:p>
            <w:p w14:paraId="10CCE186">
              <w:pPr>
                <w:pStyle w:val="30"/>
                <w:tabs>
                  <w:tab w:val="right" w:leader="dot" w:pos="9001"/>
                </w:tabs>
                <w:rPr>
                  <w:rFonts w:hint="eastAsia" w:ascii="Times New Roman" w:hAnsi="Times New Roman" w:eastAsia="方正仿宋_GBK" w:cs="Times New Roman"/>
                  <w:b w:val="0"/>
                  <w:caps w:val="0"/>
                  <w:color w:val="auto"/>
                  <w:kern w:val="2"/>
                  <w:sz w:val="32"/>
                  <w:szCs w:val="32"/>
                  <w:highlight w:val="none"/>
                  <w:lang w:val="zh-CN" w:eastAsia="zh-CN" w:bidi="ar-SA"/>
                </w:rPr>
              </w:pPr>
            </w:p>
            <w:p w14:paraId="29AA74DB">
              <w:pPr>
                <w:pStyle w:val="30"/>
                <w:tabs>
                  <w:tab w:val="right" w:leader="dot" w:pos="9001"/>
                </w:tabs>
                <w:rPr>
                  <w:rFonts w:hint="eastAsia" w:ascii="Times New Roman" w:hAnsi="Times New Roman" w:eastAsia="方正仿宋_GBK" w:cs="Times New Roman"/>
                  <w:b w:val="0"/>
                  <w:caps w:val="0"/>
                  <w:color w:val="auto"/>
                  <w:kern w:val="2"/>
                  <w:sz w:val="32"/>
                  <w:szCs w:val="32"/>
                  <w:highlight w:val="none"/>
                  <w:lang w:val="en-US" w:eastAsia="zh-CN" w:bidi="ar-SA"/>
                </w:rPr>
              </w:pPr>
              <w:r>
                <w:rPr>
                  <w:rFonts w:hint="eastAsia" w:ascii="Times New Roman" w:hAnsi="Times New Roman" w:eastAsia="方正仿宋_GBK" w:cs="Times New Roman"/>
                  <w:b w:val="0"/>
                  <w:caps w:val="0"/>
                  <w:color w:val="auto"/>
                  <w:kern w:val="2"/>
                  <w:sz w:val="32"/>
                  <w:szCs w:val="32"/>
                  <w:highlight w:val="none"/>
                  <w:lang w:val="zh-CN" w:eastAsia="zh-CN" w:bidi="ar-SA"/>
                </w:rPr>
                <w:fldChar w:fldCharType="begin"/>
              </w:r>
              <w:r>
                <w:rPr>
                  <w:rFonts w:hint="eastAsia" w:ascii="Times New Roman" w:hAnsi="Times New Roman" w:eastAsia="方正仿宋_GBK" w:cs="Times New Roman"/>
                  <w:b w:val="0"/>
                  <w:caps w:val="0"/>
                  <w:color w:val="auto"/>
                  <w:kern w:val="2"/>
                  <w:sz w:val="32"/>
                  <w:szCs w:val="32"/>
                  <w:highlight w:val="none"/>
                  <w:lang w:val="zh-CN" w:eastAsia="zh-CN" w:bidi="ar-SA"/>
                </w:rPr>
                <w:instrText xml:space="preserve"> HYPERLINK \l _Toc26872 </w:instrText>
              </w:r>
              <w:r>
                <w:rPr>
                  <w:rFonts w:hint="eastAsia" w:ascii="Times New Roman" w:hAnsi="Times New Roman" w:eastAsia="方正仿宋_GBK" w:cs="Times New Roman"/>
                  <w:b w:val="0"/>
                  <w:caps w:val="0"/>
                  <w:color w:val="auto"/>
                  <w:kern w:val="2"/>
                  <w:sz w:val="32"/>
                  <w:szCs w:val="32"/>
                  <w:highlight w:val="none"/>
                  <w:lang w:val="zh-CN" w:eastAsia="zh-CN" w:bidi="ar-SA"/>
                </w:rPr>
                <w:fldChar w:fldCharType="separate"/>
              </w:r>
              <w:r>
                <w:rPr>
                  <w:rFonts w:hint="eastAsia" w:ascii="Times New Roman" w:hAnsi="Times New Roman" w:eastAsia="方正仿宋_GBK" w:cs="Times New Roman"/>
                  <w:b w:val="0"/>
                  <w:caps w:val="0"/>
                  <w:color w:val="auto"/>
                  <w:kern w:val="2"/>
                  <w:sz w:val="32"/>
                  <w:szCs w:val="32"/>
                  <w:highlight w:val="none"/>
                  <w:lang w:val="en-US" w:eastAsia="zh-CN" w:bidi="ar-SA"/>
                </w:rPr>
                <w:t>第四章 评标原则</w:t>
              </w:r>
              <w:r>
                <w:rPr>
                  <w:rFonts w:hint="eastAsia" w:ascii="Times New Roman" w:hAnsi="Times New Roman" w:eastAsia="方正仿宋_GBK" w:cs="Times New Roman"/>
                  <w:b w:val="0"/>
                  <w:caps w:val="0"/>
                  <w:color w:val="auto"/>
                  <w:kern w:val="2"/>
                  <w:sz w:val="32"/>
                  <w:szCs w:val="32"/>
                  <w:highlight w:val="none"/>
                  <w:lang w:val="en-US" w:eastAsia="zh-CN" w:bidi="ar-SA"/>
                </w:rPr>
                <w:tab/>
              </w:r>
              <w:r>
                <w:rPr>
                  <w:rFonts w:hint="eastAsia" w:ascii="Times New Roman" w:hAnsi="Times New Roman" w:eastAsia="方正仿宋_GBK" w:cs="Times New Roman"/>
                  <w:b w:val="0"/>
                  <w:caps w:val="0"/>
                  <w:color w:val="auto"/>
                  <w:kern w:val="2"/>
                  <w:sz w:val="32"/>
                  <w:szCs w:val="32"/>
                  <w:highlight w:val="none"/>
                  <w:lang w:val="en-US" w:eastAsia="zh-CN" w:bidi="ar-SA"/>
                </w:rPr>
                <w:fldChar w:fldCharType="begin"/>
              </w:r>
              <w:r>
                <w:rPr>
                  <w:rFonts w:hint="eastAsia" w:ascii="Times New Roman" w:hAnsi="Times New Roman" w:eastAsia="方正仿宋_GBK" w:cs="Times New Roman"/>
                  <w:b w:val="0"/>
                  <w:caps w:val="0"/>
                  <w:color w:val="auto"/>
                  <w:kern w:val="2"/>
                  <w:sz w:val="32"/>
                  <w:szCs w:val="32"/>
                  <w:highlight w:val="none"/>
                  <w:lang w:val="en-US" w:eastAsia="zh-CN" w:bidi="ar-SA"/>
                </w:rPr>
                <w:instrText xml:space="preserve"> PAGEREF _Toc26872 \h </w:instrText>
              </w:r>
              <w:r>
                <w:rPr>
                  <w:rFonts w:hint="eastAsia" w:ascii="Times New Roman" w:hAnsi="Times New Roman" w:eastAsia="方正仿宋_GBK" w:cs="Times New Roman"/>
                  <w:b w:val="0"/>
                  <w:caps w:val="0"/>
                  <w:color w:val="auto"/>
                  <w:kern w:val="2"/>
                  <w:sz w:val="32"/>
                  <w:szCs w:val="32"/>
                  <w:highlight w:val="none"/>
                  <w:lang w:val="en-US" w:eastAsia="zh-CN" w:bidi="ar-SA"/>
                </w:rPr>
                <w:fldChar w:fldCharType="separate"/>
              </w:r>
              <w:r>
                <w:rPr>
                  <w:rFonts w:hint="eastAsia" w:ascii="Times New Roman" w:hAnsi="Times New Roman" w:eastAsia="方正仿宋_GBK" w:cs="Times New Roman"/>
                  <w:b w:val="0"/>
                  <w:caps w:val="0"/>
                  <w:color w:val="auto"/>
                  <w:kern w:val="2"/>
                  <w:sz w:val="32"/>
                  <w:szCs w:val="32"/>
                  <w:highlight w:val="none"/>
                  <w:lang w:val="en-US" w:eastAsia="zh-CN" w:bidi="ar-SA"/>
                </w:rPr>
                <w:t>20</w:t>
              </w:r>
              <w:r>
                <w:rPr>
                  <w:rFonts w:hint="eastAsia" w:ascii="Times New Roman" w:hAnsi="Times New Roman" w:eastAsia="方正仿宋_GBK" w:cs="Times New Roman"/>
                  <w:b w:val="0"/>
                  <w:caps w:val="0"/>
                  <w:color w:val="auto"/>
                  <w:kern w:val="2"/>
                  <w:sz w:val="32"/>
                  <w:szCs w:val="32"/>
                  <w:highlight w:val="none"/>
                  <w:lang w:val="en-US" w:eastAsia="zh-CN" w:bidi="ar-SA"/>
                </w:rPr>
                <w:fldChar w:fldCharType="end"/>
              </w:r>
              <w:r>
                <w:rPr>
                  <w:rFonts w:hint="eastAsia" w:ascii="Times New Roman" w:hAnsi="Times New Roman" w:eastAsia="方正仿宋_GBK" w:cs="Times New Roman"/>
                  <w:b w:val="0"/>
                  <w:caps w:val="0"/>
                  <w:color w:val="auto"/>
                  <w:kern w:val="2"/>
                  <w:sz w:val="32"/>
                  <w:szCs w:val="32"/>
                  <w:highlight w:val="none"/>
                  <w:lang w:val="zh-CN" w:eastAsia="zh-CN" w:bidi="ar-SA"/>
                </w:rPr>
                <w:fldChar w:fldCharType="end"/>
              </w:r>
            </w:p>
            <w:p w14:paraId="610CD902">
              <w:pPr>
                <w:pStyle w:val="30"/>
                <w:tabs>
                  <w:tab w:val="right" w:leader="dot" w:pos="9001"/>
                </w:tabs>
                <w:rPr>
                  <w:rFonts w:hint="eastAsia" w:ascii="Times New Roman" w:hAnsi="Times New Roman" w:eastAsia="方正仿宋_GBK" w:cs="Times New Roman"/>
                  <w:b w:val="0"/>
                  <w:caps w:val="0"/>
                  <w:color w:val="auto"/>
                  <w:kern w:val="2"/>
                  <w:sz w:val="32"/>
                  <w:szCs w:val="32"/>
                  <w:highlight w:val="none"/>
                  <w:lang w:val="zh-CN" w:eastAsia="zh-CN" w:bidi="ar-SA"/>
                </w:rPr>
              </w:pPr>
            </w:p>
            <w:p w14:paraId="01233ADE">
              <w:pPr>
                <w:pStyle w:val="30"/>
                <w:tabs>
                  <w:tab w:val="right" w:leader="dot" w:pos="9001"/>
                </w:tabs>
                <w:rPr>
                  <w:rFonts w:hint="eastAsia" w:ascii="Times New Roman" w:hAnsi="Times New Roman" w:eastAsia="方正仿宋_GBK" w:cs="Times New Roman"/>
                  <w:b w:val="0"/>
                  <w:caps w:val="0"/>
                  <w:color w:val="auto"/>
                  <w:kern w:val="2"/>
                  <w:sz w:val="32"/>
                  <w:szCs w:val="32"/>
                  <w:highlight w:val="none"/>
                  <w:lang w:val="zh-CN" w:eastAsia="zh-CN" w:bidi="ar-SA"/>
                </w:rPr>
              </w:pPr>
            </w:p>
            <w:p w14:paraId="06E160CE">
              <w:pPr>
                <w:pStyle w:val="30"/>
                <w:tabs>
                  <w:tab w:val="right" w:leader="dot" w:pos="9001"/>
                </w:tabs>
                <w:rPr>
                  <w:rFonts w:hint="eastAsia" w:ascii="Times New Roman" w:hAnsi="Times New Roman" w:eastAsia="方正仿宋_GBK" w:cs="Times New Roman"/>
                  <w:b w:val="0"/>
                  <w:caps w:val="0"/>
                  <w:color w:val="auto"/>
                  <w:kern w:val="2"/>
                  <w:sz w:val="32"/>
                  <w:szCs w:val="32"/>
                  <w:highlight w:val="none"/>
                  <w:lang w:val="en-US" w:eastAsia="zh-CN" w:bidi="ar-SA"/>
                </w:rPr>
              </w:pPr>
              <w:r>
                <w:rPr>
                  <w:rFonts w:hint="eastAsia" w:ascii="Times New Roman" w:hAnsi="Times New Roman" w:eastAsia="方正仿宋_GBK" w:cs="Times New Roman"/>
                  <w:b w:val="0"/>
                  <w:caps w:val="0"/>
                  <w:color w:val="auto"/>
                  <w:kern w:val="2"/>
                  <w:sz w:val="32"/>
                  <w:szCs w:val="32"/>
                  <w:highlight w:val="none"/>
                  <w:lang w:val="zh-CN" w:eastAsia="zh-CN" w:bidi="ar-SA"/>
                </w:rPr>
                <w:fldChar w:fldCharType="begin"/>
              </w:r>
              <w:r>
                <w:rPr>
                  <w:rFonts w:hint="eastAsia" w:ascii="Times New Roman" w:hAnsi="Times New Roman" w:eastAsia="方正仿宋_GBK" w:cs="Times New Roman"/>
                  <w:b w:val="0"/>
                  <w:caps w:val="0"/>
                  <w:color w:val="auto"/>
                  <w:kern w:val="2"/>
                  <w:sz w:val="32"/>
                  <w:szCs w:val="32"/>
                  <w:highlight w:val="none"/>
                  <w:lang w:val="zh-CN" w:eastAsia="zh-CN" w:bidi="ar-SA"/>
                </w:rPr>
                <w:instrText xml:space="preserve"> HYPERLINK \l _Toc14314 </w:instrText>
              </w:r>
              <w:r>
                <w:rPr>
                  <w:rFonts w:hint="eastAsia" w:ascii="Times New Roman" w:hAnsi="Times New Roman" w:eastAsia="方正仿宋_GBK" w:cs="Times New Roman"/>
                  <w:b w:val="0"/>
                  <w:caps w:val="0"/>
                  <w:color w:val="auto"/>
                  <w:kern w:val="2"/>
                  <w:sz w:val="32"/>
                  <w:szCs w:val="32"/>
                  <w:highlight w:val="none"/>
                  <w:lang w:val="zh-CN" w:eastAsia="zh-CN" w:bidi="ar-SA"/>
                </w:rPr>
                <w:fldChar w:fldCharType="separate"/>
              </w:r>
              <w:r>
                <w:rPr>
                  <w:rFonts w:hint="eastAsia" w:ascii="Times New Roman" w:hAnsi="Times New Roman" w:eastAsia="方正仿宋_GBK" w:cs="Times New Roman"/>
                  <w:b w:val="0"/>
                  <w:caps w:val="0"/>
                  <w:color w:val="auto"/>
                  <w:kern w:val="2"/>
                  <w:sz w:val="32"/>
                  <w:szCs w:val="32"/>
                  <w:highlight w:val="none"/>
                  <w:lang w:val="en-US" w:eastAsia="zh-CN" w:bidi="ar-SA"/>
                </w:rPr>
                <w:t>第五章 投标文件格式</w:t>
              </w:r>
              <w:r>
                <w:rPr>
                  <w:rFonts w:hint="eastAsia" w:ascii="Times New Roman" w:hAnsi="Times New Roman" w:eastAsia="方正仿宋_GBK" w:cs="Times New Roman"/>
                  <w:b w:val="0"/>
                  <w:caps w:val="0"/>
                  <w:color w:val="auto"/>
                  <w:kern w:val="2"/>
                  <w:sz w:val="32"/>
                  <w:szCs w:val="32"/>
                  <w:highlight w:val="none"/>
                  <w:lang w:val="en-US" w:eastAsia="zh-CN" w:bidi="ar-SA"/>
                </w:rPr>
                <w:tab/>
              </w:r>
              <w:r>
                <w:rPr>
                  <w:rFonts w:hint="eastAsia" w:ascii="Times New Roman" w:hAnsi="Times New Roman" w:eastAsia="方正仿宋_GBK" w:cs="Times New Roman"/>
                  <w:b w:val="0"/>
                  <w:caps w:val="0"/>
                  <w:color w:val="auto"/>
                  <w:kern w:val="2"/>
                  <w:sz w:val="32"/>
                  <w:szCs w:val="32"/>
                  <w:highlight w:val="none"/>
                  <w:lang w:val="en-US" w:eastAsia="zh-CN" w:bidi="ar-SA"/>
                </w:rPr>
                <w:fldChar w:fldCharType="begin"/>
              </w:r>
              <w:r>
                <w:rPr>
                  <w:rFonts w:hint="eastAsia" w:ascii="Times New Roman" w:hAnsi="Times New Roman" w:eastAsia="方正仿宋_GBK" w:cs="Times New Roman"/>
                  <w:b w:val="0"/>
                  <w:caps w:val="0"/>
                  <w:color w:val="auto"/>
                  <w:kern w:val="2"/>
                  <w:sz w:val="32"/>
                  <w:szCs w:val="32"/>
                  <w:highlight w:val="none"/>
                  <w:lang w:val="en-US" w:eastAsia="zh-CN" w:bidi="ar-SA"/>
                </w:rPr>
                <w:instrText xml:space="preserve"> PAGEREF _Toc14314 \h </w:instrText>
              </w:r>
              <w:r>
                <w:rPr>
                  <w:rFonts w:hint="eastAsia" w:ascii="Times New Roman" w:hAnsi="Times New Roman" w:eastAsia="方正仿宋_GBK" w:cs="Times New Roman"/>
                  <w:b w:val="0"/>
                  <w:caps w:val="0"/>
                  <w:color w:val="auto"/>
                  <w:kern w:val="2"/>
                  <w:sz w:val="32"/>
                  <w:szCs w:val="32"/>
                  <w:highlight w:val="none"/>
                  <w:lang w:val="en-US" w:eastAsia="zh-CN" w:bidi="ar-SA"/>
                </w:rPr>
                <w:fldChar w:fldCharType="separate"/>
              </w:r>
              <w:r>
                <w:rPr>
                  <w:rFonts w:hint="eastAsia" w:ascii="Times New Roman" w:hAnsi="Times New Roman" w:eastAsia="方正仿宋_GBK" w:cs="Times New Roman"/>
                  <w:b w:val="0"/>
                  <w:caps w:val="0"/>
                  <w:color w:val="auto"/>
                  <w:kern w:val="2"/>
                  <w:sz w:val="32"/>
                  <w:szCs w:val="32"/>
                  <w:highlight w:val="none"/>
                  <w:lang w:val="en-US" w:eastAsia="zh-CN" w:bidi="ar-SA"/>
                </w:rPr>
                <w:t>21</w:t>
              </w:r>
              <w:r>
                <w:rPr>
                  <w:rFonts w:hint="eastAsia" w:ascii="Times New Roman" w:hAnsi="Times New Roman" w:eastAsia="方正仿宋_GBK" w:cs="Times New Roman"/>
                  <w:b w:val="0"/>
                  <w:caps w:val="0"/>
                  <w:color w:val="auto"/>
                  <w:kern w:val="2"/>
                  <w:sz w:val="32"/>
                  <w:szCs w:val="32"/>
                  <w:highlight w:val="none"/>
                  <w:lang w:val="en-US" w:eastAsia="zh-CN" w:bidi="ar-SA"/>
                </w:rPr>
                <w:fldChar w:fldCharType="end"/>
              </w:r>
              <w:r>
                <w:rPr>
                  <w:rFonts w:hint="eastAsia" w:ascii="Times New Roman" w:hAnsi="Times New Roman" w:eastAsia="方正仿宋_GBK" w:cs="Times New Roman"/>
                  <w:b w:val="0"/>
                  <w:caps w:val="0"/>
                  <w:color w:val="auto"/>
                  <w:kern w:val="2"/>
                  <w:sz w:val="32"/>
                  <w:szCs w:val="32"/>
                  <w:highlight w:val="none"/>
                  <w:lang w:val="zh-CN" w:eastAsia="zh-CN" w:bidi="ar-SA"/>
                </w:rPr>
                <w:fldChar w:fldCharType="end"/>
              </w:r>
            </w:p>
            <w:p w14:paraId="312397E8">
              <w:pPr>
                <w:pStyle w:val="30"/>
                <w:tabs>
                  <w:tab w:val="right" w:leader="dot" w:pos="9001"/>
                </w:tabs>
                <w:rPr>
                  <w:rFonts w:hint="eastAsia" w:ascii="Times New Roman" w:hAnsi="Times New Roman" w:eastAsia="方正仿宋_GBK" w:cs="Times New Roman"/>
                  <w:b w:val="0"/>
                  <w:caps w:val="0"/>
                  <w:color w:val="auto"/>
                  <w:kern w:val="2"/>
                  <w:sz w:val="32"/>
                  <w:szCs w:val="32"/>
                  <w:highlight w:val="none"/>
                  <w:lang w:val="en-US" w:eastAsia="zh-CN" w:bidi="ar-SA"/>
                </w:rPr>
              </w:pPr>
            </w:p>
            <w:p w14:paraId="25223666">
              <w:pPr>
                <w:rPr>
                  <w:rFonts w:ascii="Times New Roman" w:hAnsi="Times New Roman" w:eastAsia="方正黑体_GBK" w:cs="Times New Roman"/>
                  <w:b/>
                  <w:color w:val="auto"/>
                  <w:szCs w:val="24"/>
                  <w:highlight w:val="none"/>
                </w:rPr>
              </w:pPr>
              <w:r>
                <w:rPr>
                  <w:rFonts w:hint="eastAsia" w:ascii="Times New Roman" w:hAnsi="Times New Roman" w:eastAsia="方正仿宋_GBK" w:cs="Times New Roman"/>
                  <w:b w:val="0"/>
                  <w:caps w:val="0"/>
                  <w:color w:val="auto"/>
                  <w:kern w:val="2"/>
                  <w:sz w:val="32"/>
                  <w:szCs w:val="32"/>
                  <w:highlight w:val="none"/>
                  <w:lang w:val="zh-CN" w:eastAsia="zh-CN" w:bidi="ar-SA"/>
                </w:rPr>
                <w:fldChar w:fldCharType="end"/>
              </w:r>
            </w:p>
          </w:sdtContent>
        </w:sdt>
      </w:sdtContent>
    </w:sdt>
    <w:p w14:paraId="6F3D355D">
      <w:pPr>
        <w:pStyle w:val="2"/>
        <w:numPr>
          <w:ilvl w:val="0"/>
          <w:numId w:val="0"/>
        </w:numPr>
        <w:spacing w:before="0" w:after="0" w:line="440" w:lineRule="exact"/>
        <w:jc w:val="center"/>
        <w:rPr>
          <w:rFonts w:hint="eastAsia" w:ascii="方正小标宋_GBK" w:hAnsi="方正小标宋_GBK" w:eastAsia="方正小标宋_GBK" w:cs="方正小标宋_GBK"/>
          <w:b w:val="0"/>
          <w:bCs w:val="0"/>
          <w:color w:val="auto"/>
          <w:highlight w:val="none"/>
        </w:rPr>
      </w:pPr>
    </w:p>
    <w:p w14:paraId="033B9BDA">
      <w:pPr>
        <w:rPr>
          <w:rFonts w:hint="eastAsia" w:ascii="方正小标宋_GBK" w:hAnsi="方正小标宋_GBK" w:eastAsia="方正小标宋_GBK" w:cs="方正小标宋_GBK"/>
          <w:color w:val="auto"/>
          <w:highlight w:val="none"/>
        </w:rPr>
      </w:pPr>
    </w:p>
    <w:p w14:paraId="4BB8A5F8">
      <w:pPr>
        <w:rPr>
          <w:rFonts w:hint="eastAsia" w:ascii="方正小标宋_GBK" w:hAnsi="方正小标宋_GBK" w:eastAsia="方正小标宋_GBK" w:cs="方正小标宋_GBK"/>
          <w:color w:val="auto"/>
          <w:highlight w:val="none"/>
        </w:rPr>
      </w:pPr>
    </w:p>
    <w:p w14:paraId="195FDA22">
      <w:pPr>
        <w:rPr>
          <w:rFonts w:hint="eastAsia" w:ascii="方正小标宋_GBK" w:hAnsi="方正小标宋_GBK" w:eastAsia="方正小标宋_GBK" w:cs="方正小标宋_GBK"/>
          <w:color w:val="auto"/>
          <w:highlight w:val="none"/>
        </w:rPr>
      </w:pPr>
    </w:p>
    <w:p w14:paraId="36EE1D25">
      <w:pPr>
        <w:rPr>
          <w:rFonts w:hint="eastAsia" w:ascii="方正小标宋_GBK" w:hAnsi="方正小标宋_GBK" w:eastAsia="方正小标宋_GBK" w:cs="方正小标宋_GBK"/>
          <w:color w:val="auto"/>
          <w:highlight w:val="none"/>
        </w:rPr>
      </w:pPr>
    </w:p>
    <w:p w14:paraId="479FC0C5">
      <w:pPr>
        <w:rPr>
          <w:rFonts w:hint="eastAsia" w:ascii="方正小标宋_GBK" w:hAnsi="方正小标宋_GBK" w:eastAsia="方正小标宋_GBK" w:cs="方正小标宋_GBK"/>
          <w:color w:val="auto"/>
          <w:highlight w:val="none"/>
        </w:rPr>
      </w:pPr>
    </w:p>
    <w:p w14:paraId="12D78E63">
      <w:pPr>
        <w:rPr>
          <w:rFonts w:hint="eastAsia" w:ascii="方正小标宋_GBK" w:hAnsi="方正小标宋_GBK" w:eastAsia="方正小标宋_GBK" w:cs="方正小标宋_GBK"/>
          <w:color w:val="auto"/>
          <w:highlight w:val="none"/>
        </w:rPr>
      </w:pPr>
    </w:p>
    <w:p w14:paraId="05C28070">
      <w:pPr>
        <w:rPr>
          <w:rFonts w:hint="eastAsia" w:ascii="方正小标宋_GBK" w:hAnsi="方正小标宋_GBK" w:eastAsia="方正小标宋_GBK" w:cs="方正小标宋_GBK"/>
          <w:b w:val="0"/>
          <w:bCs w:val="0"/>
          <w:color w:val="auto"/>
          <w:highlight w:val="none"/>
        </w:rPr>
      </w:pPr>
      <w:r>
        <w:rPr>
          <w:rFonts w:hint="eastAsia" w:ascii="方正小标宋_GBK" w:hAnsi="方正小标宋_GBK" w:eastAsia="方正小标宋_GBK" w:cs="方正小标宋_GBK"/>
          <w:b w:val="0"/>
          <w:bCs w:val="0"/>
          <w:color w:val="auto"/>
          <w:highlight w:val="none"/>
        </w:rPr>
        <w:br w:type="page"/>
      </w:r>
    </w:p>
    <w:p w14:paraId="24C28422">
      <w:pPr>
        <w:pStyle w:val="2"/>
        <w:numPr>
          <w:ilvl w:val="0"/>
          <w:numId w:val="0"/>
        </w:numPr>
        <w:bidi w:val="0"/>
        <w:ind w:leftChars="0"/>
        <w:jc w:val="center"/>
        <w:rPr>
          <w:color w:val="auto"/>
          <w:highlight w:val="none"/>
        </w:rPr>
      </w:pPr>
      <w:bookmarkStart w:id="0" w:name="_Toc24514"/>
      <w:r>
        <w:rPr>
          <w:rFonts w:hint="eastAsia"/>
          <w:color w:val="auto"/>
        </w:rPr>
        <w:t>第一章 招标公告</w:t>
      </w:r>
      <w:bookmarkEnd w:id="0"/>
    </w:p>
    <w:p w14:paraId="3A2346B2">
      <w:pPr>
        <w:keepNext w:val="0"/>
        <w:keepLines w:val="0"/>
        <w:pageBreakBefore w:val="0"/>
        <w:widowControl w:val="0"/>
        <w:kinsoku/>
        <w:wordWrap/>
        <w:overflowPunct/>
        <w:topLinePunct w:val="0"/>
        <w:autoSpaceDE/>
        <w:autoSpaceDN/>
        <w:bidi w:val="0"/>
        <w:adjustRightInd/>
        <w:snapToGrid/>
        <w:spacing w:line="500" w:lineRule="exact"/>
        <w:ind w:firstLine="640" w:firstLineChars="200"/>
        <w:jc w:val="left"/>
        <w:textAlignment w:val="auto"/>
        <w:rPr>
          <w:rFonts w:ascii="Times New Roman" w:hAnsi="Times New Roman" w:eastAsia="方正仿宋_GBK" w:cs="Times New Roman"/>
          <w:color w:val="auto"/>
          <w:sz w:val="32"/>
          <w:szCs w:val="32"/>
          <w:highlight w:val="none"/>
          <w:u w:val="single"/>
        </w:rPr>
      </w:pPr>
      <w:r>
        <w:rPr>
          <w:rFonts w:ascii="Times New Roman" w:hAnsi="Times New Roman" w:eastAsia="方正仿宋_GBK" w:cs="Times New Roman"/>
          <w:color w:val="auto"/>
          <w:sz w:val="32"/>
          <w:szCs w:val="32"/>
          <w:highlight w:val="none"/>
          <w:u w:val="single"/>
        </w:rPr>
        <w:t>重庆财经学院</w:t>
      </w:r>
      <w:r>
        <w:rPr>
          <w:rFonts w:ascii="Times New Roman" w:hAnsi="Times New Roman" w:eastAsia="方正仿宋_GBK" w:cs="Times New Roman"/>
          <w:color w:val="auto"/>
          <w:sz w:val="32"/>
          <w:szCs w:val="32"/>
          <w:highlight w:val="none"/>
        </w:rPr>
        <w:t>（采购人）拟对“</w:t>
      </w:r>
      <w:r>
        <w:rPr>
          <w:rFonts w:hint="eastAsia" w:ascii="Times New Roman" w:hAnsi="Times New Roman" w:eastAsia="方正仿宋_GBK" w:cs="Times New Roman"/>
          <w:color w:val="auto"/>
          <w:sz w:val="32"/>
          <w:szCs w:val="32"/>
          <w:highlight w:val="none"/>
          <w:u w:val="single"/>
        </w:rPr>
        <w:t>重庆财经学院</w:t>
      </w:r>
      <w:r>
        <w:rPr>
          <w:rFonts w:hint="eastAsia" w:ascii="Times New Roman" w:hAnsi="Times New Roman" w:eastAsia="方正仿宋_GBK" w:cs="Times New Roman"/>
          <w:color w:val="auto"/>
          <w:sz w:val="32"/>
          <w:szCs w:val="32"/>
          <w:highlight w:val="none"/>
          <w:u w:val="single"/>
          <w:lang w:eastAsia="zh-CN"/>
        </w:rPr>
        <w:t>17#18#G1#楼第三方质量</w:t>
      </w:r>
      <w:r>
        <w:rPr>
          <w:rFonts w:hint="eastAsia" w:ascii="Times New Roman" w:hAnsi="Times New Roman" w:eastAsia="方正仿宋_GBK" w:cs="Times New Roman"/>
          <w:color w:val="auto"/>
          <w:sz w:val="32"/>
          <w:szCs w:val="32"/>
          <w:highlight w:val="none"/>
          <w:u w:val="single"/>
        </w:rPr>
        <w:t>维修整改工程</w:t>
      </w:r>
      <w:r>
        <w:rPr>
          <w:rFonts w:hint="eastAsia" w:ascii="Times New Roman" w:hAnsi="Times New Roman" w:eastAsia="方正仿宋_GBK" w:cs="Times New Roman"/>
          <w:color w:val="auto"/>
          <w:sz w:val="32"/>
          <w:szCs w:val="32"/>
          <w:highlight w:val="none"/>
          <w:u w:val="single"/>
          <w:lang w:eastAsia="zh-CN"/>
        </w:rPr>
        <w:t>采购项目</w:t>
      </w:r>
      <w:r>
        <w:rPr>
          <w:rFonts w:ascii="Times New Roman" w:hAnsi="Times New Roman" w:eastAsia="方正仿宋_GBK" w:cs="Times New Roman"/>
          <w:color w:val="auto"/>
          <w:sz w:val="32"/>
          <w:szCs w:val="32"/>
          <w:highlight w:val="none"/>
        </w:rPr>
        <w:t>”进行国内</w:t>
      </w:r>
      <w:r>
        <w:rPr>
          <w:rFonts w:hint="eastAsia" w:ascii="Times New Roman" w:hAnsi="Times New Roman" w:eastAsia="方正仿宋_GBK" w:cs="Times New Roman"/>
          <w:color w:val="auto"/>
          <w:sz w:val="32"/>
          <w:szCs w:val="32"/>
          <w:highlight w:val="none"/>
          <w:lang w:eastAsia="zh-CN"/>
        </w:rPr>
        <w:t>挂网招标</w:t>
      </w:r>
      <w:r>
        <w:rPr>
          <w:rFonts w:ascii="Times New Roman" w:hAnsi="Times New Roman" w:eastAsia="方正仿宋_GBK" w:cs="Times New Roman"/>
          <w:color w:val="auto"/>
          <w:sz w:val="32"/>
          <w:szCs w:val="32"/>
          <w:highlight w:val="none"/>
        </w:rPr>
        <w:t>，兹邀请符合本次招标要求的供应商参加投标。</w:t>
      </w:r>
    </w:p>
    <w:p w14:paraId="4BE5AD00">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ascii="Times New Roman" w:hAnsi="Times New Roman" w:eastAsia="方正仿宋_GBK" w:cs="Times New Roman"/>
          <w:color w:val="auto"/>
          <w:sz w:val="32"/>
          <w:szCs w:val="32"/>
          <w:highlight w:val="none"/>
        </w:rPr>
      </w:pPr>
      <w:r>
        <w:rPr>
          <w:rFonts w:hint="eastAsia" w:ascii="方正楷体_GBK" w:hAnsi="方正楷体_GBK" w:eastAsia="方正楷体_GBK" w:cs="方正楷体_GBK"/>
          <w:b/>
          <w:bCs/>
          <w:color w:val="auto"/>
          <w:sz w:val="32"/>
          <w:szCs w:val="32"/>
          <w:highlight w:val="none"/>
        </w:rPr>
        <w:t>一、招标项目</w:t>
      </w:r>
      <w:r>
        <w:rPr>
          <w:rFonts w:hint="eastAsia" w:ascii="方正楷体_GBK" w:hAnsi="方正楷体_GBK" w:eastAsia="方正楷体_GBK" w:cs="方正楷体_GBK"/>
          <w:b/>
          <w:bCs/>
          <w:color w:val="auto"/>
          <w:sz w:val="32"/>
          <w:szCs w:val="32"/>
          <w:highlight w:val="none"/>
          <w:lang w:val="en-US" w:eastAsia="zh-CN"/>
        </w:rPr>
        <w:t>内容</w:t>
      </w:r>
      <w:r>
        <w:rPr>
          <w:rFonts w:hint="eastAsia" w:ascii="方正楷体_GBK" w:hAnsi="方正楷体_GBK" w:eastAsia="方正楷体_GBK" w:cs="方正楷体_GBK"/>
          <w:b/>
          <w:bCs/>
          <w:color w:val="auto"/>
          <w:sz w:val="32"/>
          <w:szCs w:val="32"/>
          <w:highlight w:val="none"/>
        </w:rPr>
        <w:t>：</w:t>
      </w:r>
      <w:r>
        <w:rPr>
          <w:rFonts w:ascii="Times New Roman" w:hAnsi="Times New Roman" w:eastAsia="方正仿宋_GBK" w:cs="Times New Roman"/>
          <w:color w:val="auto"/>
          <w:sz w:val="32"/>
          <w:szCs w:val="32"/>
          <w:highlight w:val="none"/>
        </w:rPr>
        <w:t>（详见招标文件第三章 招标数量及参数要求）。</w:t>
      </w:r>
    </w:p>
    <w:p w14:paraId="436DF858">
      <w:pPr>
        <w:keepNext w:val="0"/>
        <w:keepLines w:val="0"/>
        <w:pageBreakBefore w:val="0"/>
        <w:widowControl w:val="0"/>
        <w:kinsoku/>
        <w:wordWrap/>
        <w:overflowPunct/>
        <w:topLinePunct w:val="0"/>
        <w:autoSpaceDE/>
        <w:autoSpaceDN/>
        <w:bidi w:val="0"/>
        <w:adjustRightInd/>
        <w:snapToGrid/>
        <w:spacing w:line="380" w:lineRule="exact"/>
        <w:ind w:firstLine="640" w:firstLineChars="200"/>
        <w:jc w:val="left"/>
        <w:textAlignment w:val="auto"/>
        <w:rPr>
          <w:rFonts w:hint="eastAsia" w:ascii="Times New Roman" w:hAnsi="Times New Roman" w:eastAsia="方正仿宋_GBK" w:cs="Times New Roman"/>
          <w:color w:val="auto"/>
          <w:sz w:val="32"/>
          <w:szCs w:val="32"/>
          <w:highlight w:val="none"/>
          <w:lang w:val="en-US" w:eastAsia="zh-CN"/>
        </w:rPr>
      </w:pPr>
      <w:r>
        <w:rPr>
          <w:rFonts w:hint="eastAsia" w:ascii="Times New Roman" w:hAnsi="Times New Roman" w:eastAsia="方正仿宋_GBK" w:cs="Times New Roman"/>
          <w:color w:val="auto"/>
          <w:sz w:val="32"/>
          <w:szCs w:val="32"/>
          <w:highlight w:val="none"/>
          <w:lang w:val="en-US" w:eastAsia="zh-CN"/>
        </w:rPr>
        <w:t>项目内容的简介:对</w:t>
      </w:r>
      <w:r>
        <w:rPr>
          <w:rFonts w:hint="eastAsia" w:ascii="Times New Roman" w:hAnsi="Times New Roman" w:eastAsia="方正仿宋_GBK" w:cs="Times New Roman"/>
          <w:color w:val="auto"/>
          <w:sz w:val="32"/>
          <w:szCs w:val="32"/>
          <w:highlight w:val="none"/>
          <w:u w:val="none"/>
          <w:lang w:eastAsia="zh-CN"/>
        </w:rPr>
        <w:t>17#18#G1#楼第三方质量</w:t>
      </w:r>
      <w:r>
        <w:rPr>
          <w:rFonts w:hint="eastAsia" w:ascii="Times New Roman" w:hAnsi="Times New Roman" w:eastAsia="方正仿宋_GBK" w:cs="Times New Roman"/>
          <w:color w:val="auto"/>
          <w:sz w:val="32"/>
          <w:szCs w:val="32"/>
          <w:highlight w:val="none"/>
          <w:u w:val="none"/>
        </w:rPr>
        <w:t>维修整改</w:t>
      </w:r>
      <w:r>
        <w:rPr>
          <w:rFonts w:hint="eastAsia" w:ascii="Times New Roman" w:hAnsi="Times New Roman" w:eastAsia="方正仿宋_GBK" w:cs="Times New Roman"/>
          <w:color w:val="auto"/>
          <w:sz w:val="32"/>
          <w:szCs w:val="32"/>
          <w:highlight w:val="none"/>
          <w:u w:val="none"/>
          <w:lang w:eastAsia="zh-CN"/>
        </w:rPr>
        <w:t>。</w:t>
      </w:r>
    </w:p>
    <w:p w14:paraId="393FE7F4">
      <w:pPr>
        <w:keepNext w:val="0"/>
        <w:keepLines w:val="0"/>
        <w:pageBreakBefore w:val="0"/>
        <w:widowControl w:val="0"/>
        <w:kinsoku/>
        <w:wordWrap/>
        <w:overflowPunct/>
        <w:topLinePunct w:val="0"/>
        <w:autoSpaceDE/>
        <w:autoSpaceDN/>
        <w:bidi w:val="0"/>
        <w:adjustRightInd/>
        <w:snapToGrid/>
        <w:spacing w:line="380" w:lineRule="exact"/>
        <w:ind w:firstLine="560" w:firstLineChars="200"/>
        <w:textAlignment w:val="auto"/>
        <w:rPr>
          <w:rFonts w:hint="eastAsia" w:ascii="Times New Roman" w:hAnsi="Times New Roman" w:eastAsia="方正仿宋_GBK" w:cs="Times New Roman"/>
          <w:color w:val="auto"/>
          <w:sz w:val="28"/>
          <w:szCs w:val="28"/>
          <w:highlight w:val="none"/>
          <w:lang w:val="en-US" w:eastAsia="zh-CN"/>
        </w:rPr>
      </w:pPr>
    </w:p>
    <w:p w14:paraId="7E8C0145">
      <w:pPr>
        <w:keepNext w:val="0"/>
        <w:keepLines w:val="0"/>
        <w:pageBreakBefore w:val="0"/>
        <w:widowControl w:val="0"/>
        <w:numPr>
          <w:ilvl w:val="0"/>
          <w:numId w:val="10"/>
        </w:numPr>
        <w:kinsoku/>
        <w:wordWrap/>
        <w:overflowPunct/>
        <w:topLinePunct w:val="0"/>
        <w:autoSpaceDE/>
        <w:autoSpaceDN/>
        <w:bidi w:val="0"/>
        <w:adjustRightInd/>
        <w:snapToGrid/>
        <w:spacing w:line="380" w:lineRule="exact"/>
        <w:ind w:firstLine="640" w:firstLineChars="200"/>
        <w:textAlignment w:val="auto"/>
        <w:rPr>
          <w:rFonts w:hint="eastAsia" w:ascii="Times New Roman" w:hAnsi="Times New Roman" w:eastAsia="方正仿宋_GBK" w:cs="Times New Roman"/>
          <w:color w:val="auto"/>
          <w:sz w:val="28"/>
          <w:szCs w:val="28"/>
          <w:highlight w:val="none"/>
          <w:lang w:val="en-US" w:eastAsia="zh-CN"/>
        </w:rPr>
      </w:pPr>
      <w:r>
        <w:rPr>
          <w:rFonts w:hint="eastAsia" w:ascii="方正楷体_GBK" w:hAnsi="方正楷体_GBK" w:eastAsia="方正楷体_GBK" w:cs="方正楷体_GBK"/>
          <w:b/>
          <w:bCs/>
          <w:color w:val="auto"/>
          <w:sz w:val="32"/>
          <w:szCs w:val="32"/>
          <w:highlight w:val="none"/>
          <w:lang w:val="en-US" w:eastAsia="zh-CN"/>
        </w:rPr>
        <w:t>资金来源：</w:t>
      </w:r>
      <w:r>
        <w:rPr>
          <w:rFonts w:hint="eastAsia" w:ascii="Times New Roman" w:hAnsi="Times New Roman" w:eastAsia="方正仿宋_GBK" w:cs="Times New Roman"/>
          <w:color w:val="auto"/>
          <w:sz w:val="32"/>
          <w:szCs w:val="32"/>
          <w:highlight w:val="none"/>
          <w:lang w:val="en-US" w:eastAsia="zh-CN"/>
        </w:rPr>
        <w:t>学校自筹。</w:t>
      </w:r>
    </w:p>
    <w:p w14:paraId="3BEDC44E">
      <w:pPr>
        <w:keepNext w:val="0"/>
        <w:keepLines w:val="0"/>
        <w:pageBreakBefore w:val="0"/>
        <w:widowControl w:val="0"/>
        <w:numPr>
          <w:ilvl w:val="0"/>
          <w:numId w:val="0"/>
        </w:numPr>
        <w:kinsoku/>
        <w:wordWrap/>
        <w:overflowPunct/>
        <w:topLinePunct w:val="0"/>
        <w:autoSpaceDE/>
        <w:autoSpaceDN/>
        <w:bidi w:val="0"/>
        <w:adjustRightInd/>
        <w:snapToGrid/>
        <w:spacing w:line="380" w:lineRule="exact"/>
        <w:textAlignment w:val="auto"/>
        <w:rPr>
          <w:rFonts w:hint="default" w:ascii="Times New Roman" w:hAnsi="Times New Roman" w:eastAsia="方正仿宋_GBK" w:cs="Times New Roman"/>
          <w:color w:val="auto"/>
          <w:sz w:val="28"/>
          <w:szCs w:val="28"/>
          <w:highlight w:val="none"/>
          <w:lang w:val="en-US" w:eastAsia="zh-CN"/>
        </w:rPr>
      </w:pPr>
    </w:p>
    <w:p w14:paraId="47441B07">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hint="eastAsia" w:ascii="方正楷体_GBK" w:hAnsi="方正楷体_GBK" w:eastAsia="方正楷体_GBK" w:cs="方正楷体_GBK"/>
          <w:b/>
          <w:bCs/>
          <w:color w:val="auto"/>
          <w:sz w:val="32"/>
          <w:szCs w:val="32"/>
          <w:highlight w:val="none"/>
        </w:rPr>
      </w:pPr>
      <w:r>
        <w:rPr>
          <w:rFonts w:ascii="方正楷体_GBK" w:hAnsi="方正楷体_GBK" w:eastAsia="方正楷体_GBK" w:cs="方正楷体_GBK"/>
          <w:b/>
          <w:bCs/>
          <w:color w:val="auto"/>
          <w:sz w:val="32"/>
          <w:szCs w:val="32"/>
          <w:highlight w:val="none"/>
        </w:rPr>
        <w:t>三、</w:t>
      </w:r>
      <w:r>
        <w:rPr>
          <w:rFonts w:hint="eastAsia" w:ascii="方正楷体_GBK" w:hAnsi="方正楷体_GBK" w:eastAsia="方正楷体_GBK" w:cs="方正楷体_GBK"/>
          <w:b/>
          <w:bCs/>
          <w:color w:val="auto"/>
          <w:sz w:val="32"/>
          <w:szCs w:val="32"/>
          <w:highlight w:val="none"/>
          <w:lang w:val="en-US" w:eastAsia="zh-CN"/>
        </w:rPr>
        <w:t>投标人资格要求</w:t>
      </w:r>
    </w:p>
    <w:p w14:paraId="4568D1B4">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hint="eastAsia" w:ascii="Times New Roman" w:hAnsi="Times New Roman" w:eastAsia="方正仿宋_GBK" w:cs="Times New Roman"/>
          <w:color w:val="auto"/>
          <w:sz w:val="32"/>
          <w:szCs w:val="32"/>
          <w:highlight w:val="none"/>
          <w:lang w:val="en-US" w:eastAsia="zh-CN"/>
        </w:rPr>
      </w:pPr>
      <w:r>
        <w:rPr>
          <w:rFonts w:hint="eastAsia" w:ascii="Times New Roman" w:hAnsi="Times New Roman" w:eastAsia="方正仿宋_GBK" w:cs="Times New Roman"/>
          <w:color w:val="auto"/>
          <w:sz w:val="32"/>
          <w:szCs w:val="32"/>
          <w:highlight w:val="none"/>
          <w:lang w:val="en-US" w:eastAsia="zh-CN"/>
        </w:rPr>
        <w:t>1.投标人具有独立承担民事责任的能力，需提供营业执照等证明文件；</w:t>
      </w:r>
    </w:p>
    <w:p w14:paraId="7A143C03">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hint="eastAsia" w:ascii="Times New Roman" w:hAnsi="Times New Roman" w:eastAsia="方正仿宋_GBK" w:cs="Times New Roman"/>
          <w:color w:val="auto"/>
          <w:sz w:val="32"/>
          <w:szCs w:val="32"/>
          <w:highlight w:val="none"/>
          <w:lang w:val="en-US" w:eastAsia="zh-CN"/>
        </w:rPr>
      </w:pPr>
      <w:r>
        <w:rPr>
          <w:rFonts w:hint="eastAsia" w:ascii="Times New Roman" w:hAnsi="Times New Roman" w:eastAsia="方正仿宋_GBK" w:cs="Times New Roman"/>
          <w:color w:val="auto"/>
          <w:sz w:val="32"/>
          <w:szCs w:val="32"/>
          <w:highlight w:val="none"/>
          <w:lang w:val="en-US" w:eastAsia="zh-CN"/>
        </w:rPr>
        <w:t>2.投标人具有良好的商业信誉和健全的财务会计制度，需提供近三年的财务报表；</w:t>
      </w:r>
    </w:p>
    <w:p w14:paraId="0D92BB26">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hint="eastAsia" w:ascii="Times New Roman" w:hAnsi="Times New Roman" w:eastAsia="方正仿宋_GBK" w:cs="Times New Roman"/>
          <w:color w:val="auto"/>
          <w:sz w:val="32"/>
          <w:szCs w:val="32"/>
          <w:highlight w:val="none"/>
          <w:lang w:val="en-US" w:eastAsia="zh-CN"/>
        </w:rPr>
      </w:pPr>
      <w:r>
        <w:rPr>
          <w:rFonts w:hint="eastAsia" w:ascii="Times New Roman" w:hAnsi="Times New Roman" w:eastAsia="方正仿宋_GBK" w:cs="Times New Roman"/>
          <w:color w:val="auto"/>
          <w:sz w:val="32"/>
          <w:szCs w:val="32"/>
          <w:highlight w:val="none"/>
          <w:lang w:val="en-US" w:eastAsia="zh-CN"/>
        </w:rPr>
        <w:t>3.投标人具有依法缴纳税收和社会保障资金的良好记录；</w:t>
      </w:r>
    </w:p>
    <w:p w14:paraId="1494852C">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hint="eastAsia" w:ascii="Times New Roman" w:hAnsi="Times New Roman" w:eastAsia="方正仿宋_GBK" w:cs="Times New Roman"/>
          <w:color w:val="auto"/>
          <w:sz w:val="32"/>
          <w:szCs w:val="32"/>
          <w:highlight w:val="none"/>
          <w:lang w:val="en-US" w:eastAsia="zh-CN"/>
        </w:rPr>
      </w:pPr>
      <w:r>
        <w:rPr>
          <w:rFonts w:hint="eastAsia" w:ascii="Times New Roman" w:hAnsi="Times New Roman" w:eastAsia="方正仿宋_GBK" w:cs="Times New Roman"/>
          <w:color w:val="auto"/>
          <w:sz w:val="32"/>
          <w:szCs w:val="32"/>
          <w:highlight w:val="none"/>
          <w:lang w:val="en-US" w:eastAsia="zh-CN"/>
        </w:rPr>
        <w:t>4.投标人具有履行合同所必需的专业技术能力；</w:t>
      </w:r>
    </w:p>
    <w:p w14:paraId="30268640">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hint="eastAsia" w:ascii="Times New Roman" w:hAnsi="Times New Roman" w:eastAsia="方正仿宋_GBK" w:cs="Times New Roman"/>
          <w:color w:val="auto"/>
          <w:sz w:val="32"/>
          <w:szCs w:val="32"/>
          <w:highlight w:val="none"/>
          <w:lang w:val="en-US" w:eastAsia="zh-CN"/>
        </w:rPr>
      </w:pPr>
      <w:r>
        <w:rPr>
          <w:rFonts w:hint="eastAsia" w:ascii="Times New Roman" w:hAnsi="Times New Roman" w:eastAsia="方正仿宋_GBK" w:cs="Times New Roman"/>
          <w:color w:val="auto"/>
          <w:sz w:val="32"/>
          <w:szCs w:val="32"/>
          <w:highlight w:val="none"/>
          <w:lang w:val="en-US" w:eastAsia="zh-CN"/>
        </w:rPr>
        <w:t>5.投标人参加政府采购活动前三年内，没有骗取中标行为，无不正当理由放弃中标（成交）行为，未进行过恶意投诉，在经营活动中没有违法、违规记录；</w:t>
      </w:r>
    </w:p>
    <w:p w14:paraId="7417F39D">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hint="default" w:ascii="Times New Roman" w:hAnsi="Times New Roman" w:eastAsia="方正仿宋_GBK" w:cs="Times New Roman"/>
          <w:color w:val="auto"/>
          <w:sz w:val="32"/>
          <w:szCs w:val="32"/>
          <w:highlight w:val="none"/>
          <w:lang w:val="en-US" w:eastAsia="zh-CN"/>
        </w:rPr>
      </w:pPr>
      <w:r>
        <w:rPr>
          <w:rFonts w:hint="eastAsia" w:ascii="Times New Roman" w:hAnsi="Times New Roman" w:eastAsia="方正仿宋_GBK" w:cs="Times New Roman"/>
          <w:color w:val="auto"/>
          <w:sz w:val="32"/>
          <w:szCs w:val="32"/>
          <w:highlight w:val="none"/>
          <w:lang w:val="en-US" w:eastAsia="zh-CN"/>
        </w:rPr>
        <w:t>6.投标方具备建筑施工乙级资质及其以上或劳务承包资格；</w:t>
      </w:r>
    </w:p>
    <w:p w14:paraId="43DE0A6D">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hint="eastAsia" w:ascii="Times New Roman" w:hAnsi="Times New Roman" w:eastAsia="方正仿宋_GBK" w:cs="Times New Roman"/>
          <w:color w:val="auto"/>
          <w:sz w:val="32"/>
          <w:szCs w:val="32"/>
          <w:highlight w:val="none"/>
          <w:lang w:val="en-US" w:eastAsia="zh-CN"/>
        </w:rPr>
      </w:pPr>
      <w:r>
        <w:rPr>
          <w:rFonts w:hint="eastAsia" w:ascii="Times New Roman" w:hAnsi="Times New Roman" w:eastAsia="方正仿宋_GBK" w:cs="Times New Roman"/>
          <w:color w:val="auto"/>
          <w:sz w:val="32"/>
          <w:szCs w:val="32"/>
          <w:highlight w:val="none"/>
          <w:lang w:val="en-US" w:eastAsia="zh-CN"/>
        </w:rPr>
        <w:t>7.具有完善的质量保证和售后服务体系。</w:t>
      </w:r>
    </w:p>
    <w:p w14:paraId="51A7699F">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hint="eastAsia" w:ascii="Times New Roman" w:hAnsi="Times New Roman" w:eastAsia="方正仿宋_GBK" w:cs="Times New Roman"/>
          <w:color w:val="auto"/>
          <w:sz w:val="32"/>
          <w:szCs w:val="32"/>
          <w:highlight w:val="none"/>
          <w:lang w:val="en-US" w:eastAsia="zh-CN"/>
        </w:rPr>
      </w:pPr>
    </w:p>
    <w:p w14:paraId="6C2354B1">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ascii="方正楷体_GBK" w:hAnsi="方正楷体_GBK" w:eastAsia="方正楷体_GBK" w:cs="方正楷体_GBK"/>
          <w:b/>
          <w:bCs/>
          <w:color w:val="auto"/>
          <w:sz w:val="32"/>
          <w:szCs w:val="32"/>
          <w:highlight w:val="none"/>
        </w:rPr>
      </w:pPr>
      <w:r>
        <w:rPr>
          <w:rFonts w:ascii="方正楷体_GBK" w:hAnsi="方正楷体_GBK" w:eastAsia="方正楷体_GBK" w:cs="方正楷体_GBK"/>
          <w:b/>
          <w:bCs/>
          <w:color w:val="auto"/>
          <w:sz w:val="32"/>
          <w:szCs w:val="32"/>
          <w:highlight w:val="none"/>
        </w:rPr>
        <w:t>四、</w:t>
      </w:r>
      <w:r>
        <w:rPr>
          <w:rFonts w:ascii="方正楷体_GBK" w:hAnsi="方正楷体_GBK" w:eastAsia="方正楷体_GBK" w:cs="方正楷体_GBK"/>
          <w:b/>
          <w:bCs/>
          <w:color w:val="auto"/>
          <w:sz w:val="32"/>
          <w:szCs w:val="32"/>
          <w:highlight w:val="none"/>
          <w:lang w:val="en-US" w:eastAsia="zh-CN"/>
        </w:rPr>
        <w:t>投标、开标有关说明</w:t>
      </w:r>
    </w:p>
    <w:p w14:paraId="543B47DA">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hint="eastAsia" w:ascii="Times New Roman" w:hAnsi="Times New Roman" w:eastAsia="方正仿宋_GBK" w:cs="Times New Roman"/>
          <w:b/>
          <w:bCs/>
          <w:color w:val="auto"/>
          <w:sz w:val="32"/>
          <w:szCs w:val="32"/>
          <w:highlight w:val="none"/>
          <w:lang w:val="en-US" w:eastAsia="zh-CN"/>
        </w:rPr>
      </w:pPr>
      <w:r>
        <w:rPr>
          <w:rFonts w:hint="eastAsia" w:ascii="Times New Roman" w:hAnsi="Times New Roman" w:eastAsia="方正仿宋_GBK" w:cs="Times New Roman"/>
          <w:color w:val="auto"/>
          <w:sz w:val="32"/>
          <w:szCs w:val="32"/>
          <w:highlight w:val="none"/>
          <w:lang w:val="en-US" w:eastAsia="zh-CN"/>
        </w:rPr>
        <w:t>（一）招标文件公告期限：</w:t>
      </w:r>
      <w:r>
        <w:rPr>
          <w:rFonts w:hint="default" w:ascii="Times New Roman" w:hAnsi="Times New Roman" w:eastAsia="方正仿宋_GBK" w:cs="Times New Roman"/>
          <w:color w:val="auto"/>
          <w:sz w:val="32"/>
          <w:szCs w:val="32"/>
          <w:highlight w:val="none"/>
          <w:lang w:val="en-US" w:eastAsia="zh-CN"/>
        </w:rPr>
        <w:t>202</w:t>
      </w:r>
      <w:r>
        <w:rPr>
          <w:rFonts w:hint="eastAsia" w:ascii="Times New Roman" w:hAnsi="Times New Roman" w:eastAsia="方正仿宋_GBK" w:cs="Times New Roman"/>
          <w:color w:val="auto"/>
          <w:sz w:val="32"/>
          <w:szCs w:val="32"/>
          <w:highlight w:val="none"/>
          <w:lang w:val="en-US" w:eastAsia="zh-CN"/>
        </w:rPr>
        <w:t xml:space="preserve">6年7月20日至 </w:t>
      </w:r>
      <w:r>
        <w:rPr>
          <w:rFonts w:hint="default" w:ascii="Times New Roman" w:hAnsi="Times New Roman" w:eastAsia="方正仿宋_GBK" w:cs="Times New Roman"/>
          <w:color w:val="auto"/>
          <w:sz w:val="32"/>
          <w:szCs w:val="32"/>
          <w:highlight w:val="none"/>
          <w:lang w:val="en-US" w:eastAsia="zh-CN"/>
        </w:rPr>
        <w:t>202</w:t>
      </w:r>
      <w:r>
        <w:rPr>
          <w:rFonts w:hint="eastAsia" w:ascii="Times New Roman" w:hAnsi="Times New Roman" w:eastAsia="方正仿宋_GBK" w:cs="Times New Roman"/>
          <w:color w:val="auto"/>
          <w:sz w:val="32"/>
          <w:szCs w:val="32"/>
          <w:highlight w:val="none"/>
          <w:lang w:val="en-US" w:eastAsia="zh-CN"/>
        </w:rPr>
        <w:t>6年7月22日。</w:t>
      </w:r>
    </w:p>
    <w:p w14:paraId="694DD01D">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hint="eastAsia" w:ascii="Times New Roman" w:hAnsi="Times New Roman" w:eastAsia="方正仿宋_GBK" w:cs="Times New Roman"/>
          <w:color w:val="auto"/>
          <w:sz w:val="32"/>
          <w:szCs w:val="32"/>
          <w:highlight w:val="none"/>
          <w:lang w:val="en-US" w:eastAsia="zh-CN"/>
        </w:rPr>
      </w:pPr>
      <w:r>
        <w:rPr>
          <w:rFonts w:hint="eastAsia" w:ascii="Times New Roman" w:hAnsi="Times New Roman" w:eastAsia="方正仿宋_GBK" w:cs="Times New Roman"/>
          <w:color w:val="auto"/>
          <w:sz w:val="32"/>
          <w:szCs w:val="32"/>
          <w:highlight w:val="none"/>
          <w:lang w:val="en-US" w:eastAsia="zh-CN"/>
        </w:rPr>
        <w:t>（二）招标文件发售期限：同招标文件公告期限。</w:t>
      </w:r>
    </w:p>
    <w:p w14:paraId="08E305E3">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hint="eastAsia" w:ascii="Times New Roman" w:hAnsi="Times New Roman" w:eastAsia="方正仿宋_GBK" w:cs="Times New Roman"/>
          <w:color w:val="auto"/>
          <w:sz w:val="32"/>
          <w:szCs w:val="32"/>
          <w:highlight w:val="none"/>
          <w:lang w:val="en-US" w:eastAsia="zh-CN"/>
        </w:rPr>
      </w:pPr>
      <w:r>
        <w:rPr>
          <w:rFonts w:hint="eastAsia" w:ascii="Times New Roman" w:hAnsi="Times New Roman" w:eastAsia="方正仿宋_GBK" w:cs="Times New Roman"/>
          <w:color w:val="auto"/>
          <w:sz w:val="32"/>
          <w:szCs w:val="32"/>
          <w:highlight w:val="none"/>
          <w:lang w:val="en-US" w:eastAsia="zh-CN"/>
        </w:rPr>
        <w:t>（三）招标文件发售地点：</w:t>
      </w:r>
    </w:p>
    <w:p w14:paraId="2D2F98DA">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hint="default" w:ascii="Times New Roman" w:hAnsi="Times New Roman" w:eastAsia="方正仿宋_GBK" w:cs="Times New Roman"/>
          <w:color w:val="auto"/>
          <w:sz w:val="32"/>
          <w:szCs w:val="32"/>
          <w:highlight w:val="none"/>
          <w:lang w:eastAsia="zh-CN"/>
          <w:woUserID w:val="1"/>
        </w:rPr>
      </w:pPr>
      <w:r>
        <w:rPr>
          <w:rFonts w:hint="eastAsia" w:ascii="Times New Roman" w:hAnsi="Times New Roman" w:eastAsia="方正仿宋_GBK" w:cs="Times New Roman"/>
          <w:color w:val="auto"/>
          <w:sz w:val="32"/>
          <w:szCs w:val="32"/>
          <w:highlight w:val="none"/>
          <w:lang w:val="en-US" w:eastAsia="zh-CN"/>
        </w:rPr>
        <w:t>1.现场发售地址：重庆市巴南区龙洲湾尚文大道906号行政楼2420办公室</w:t>
      </w:r>
      <w:r>
        <w:rPr>
          <w:rFonts w:hint="default" w:ascii="Times New Roman" w:hAnsi="Times New Roman" w:eastAsia="方正仿宋_GBK" w:cs="Times New Roman"/>
          <w:color w:val="auto"/>
          <w:sz w:val="32"/>
          <w:szCs w:val="32"/>
          <w:highlight w:val="none"/>
          <w:lang w:eastAsia="zh-CN"/>
          <w:woUserID w:val="1"/>
        </w:rPr>
        <w:t>；</w:t>
      </w:r>
    </w:p>
    <w:p w14:paraId="09A6C963">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hint="eastAsia" w:ascii="Times New Roman" w:hAnsi="Times New Roman" w:eastAsia="方正仿宋_GBK" w:cs="Times New Roman"/>
          <w:color w:val="auto"/>
          <w:sz w:val="32"/>
          <w:szCs w:val="32"/>
          <w:highlight w:val="none"/>
          <w:lang w:val="en-US" w:eastAsia="zh-CN"/>
        </w:rPr>
      </w:pPr>
      <w:r>
        <w:rPr>
          <w:rFonts w:hint="eastAsia" w:ascii="Times New Roman" w:hAnsi="Times New Roman" w:eastAsia="方正仿宋_GBK" w:cs="Times New Roman"/>
          <w:color w:val="auto"/>
          <w:sz w:val="32"/>
          <w:szCs w:val="32"/>
          <w:highlight w:val="none"/>
          <w:lang w:val="en-US" w:eastAsia="zh-CN"/>
        </w:rPr>
        <w:t>2.直接在学校官网下载招标文件。</w:t>
      </w:r>
    </w:p>
    <w:p w14:paraId="11C38B25">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hint="default" w:ascii="Times New Roman" w:hAnsi="Times New Roman" w:eastAsia="方正仿宋_GBK" w:cs="Times New Roman"/>
          <w:color w:val="auto"/>
          <w:sz w:val="32"/>
          <w:szCs w:val="32"/>
          <w:highlight w:val="none"/>
          <w:lang w:eastAsia="zh-CN"/>
          <w:woUserID w:val="1"/>
        </w:rPr>
      </w:pPr>
      <w:r>
        <w:rPr>
          <w:rFonts w:hint="eastAsia" w:ascii="Times New Roman" w:hAnsi="Times New Roman" w:eastAsia="方正仿宋_GBK" w:cs="Times New Roman"/>
          <w:color w:val="auto"/>
          <w:sz w:val="32"/>
          <w:szCs w:val="32"/>
          <w:highlight w:val="none"/>
          <w:lang w:val="en-US" w:eastAsia="zh-CN"/>
        </w:rPr>
        <w:t>（四）对招标文件的疑问提出时间（若有</w:t>
      </w:r>
      <w:r>
        <w:rPr>
          <w:rFonts w:hint="default" w:ascii="Times New Roman" w:hAnsi="Times New Roman" w:eastAsia="方正仿宋_GBK" w:cs="Times New Roman"/>
          <w:color w:val="auto"/>
          <w:sz w:val="32"/>
          <w:szCs w:val="32"/>
          <w:highlight w:val="none"/>
          <w:lang w:eastAsia="zh-CN"/>
          <w:woUserID w:val="1"/>
        </w:rPr>
        <w:t>采用书面形式</w:t>
      </w:r>
      <w:r>
        <w:rPr>
          <w:rFonts w:hint="eastAsia" w:ascii="Times New Roman" w:hAnsi="Times New Roman" w:eastAsia="方正仿宋_GBK" w:cs="Times New Roman"/>
          <w:color w:val="auto"/>
          <w:sz w:val="32"/>
          <w:szCs w:val="32"/>
          <w:highlight w:val="none"/>
          <w:lang w:val="en-US" w:eastAsia="zh-CN"/>
        </w:rPr>
        <w:t>）：</w:t>
      </w:r>
      <w:r>
        <w:rPr>
          <w:rFonts w:hint="default" w:ascii="Times New Roman" w:hAnsi="Times New Roman" w:eastAsia="方正仿宋_GBK" w:cs="Times New Roman"/>
          <w:color w:val="auto"/>
          <w:sz w:val="32"/>
          <w:szCs w:val="32"/>
          <w:highlight w:val="none"/>
          <w:lang w:val="en-US" w:eastAsia="zh-CN"/>
        </w:rPr>
        <w:t>202</w:t>
      </w:r>
      <w:r>
        <w:rPr>
          <w:rFonts w:hint="eastAsia" w:ascii="Times New Roman" w:hAnsi="Times New Roman" w:eastAsia="方正仿宋_GBK" w:cs="Times New Roman"/>
          <w:color w:val="auto"/>
          <w:sz w:val="32"/>
          <w:szCs w:val="32"/>
          <w:highlight w:val="none"/>
          <w:lang w:val="en-US" w:eastAsia="zh-CN"/>
        </w:rPr>
        <w:t>6</w:t>
      </w:r>
      <w:r>
        <w:rPr>
          <w:rFonts w:hint="default" w:ascii="Times New Roman" w:hAnsi="Times New Roman" w:eastAsia="方正仿宋_GBK" w:cs="Times New Roman"/>
          <w:color w:val="auto"/>
          <w:sz w:val="32"/>
          <w:szCs w:val="32"/>
          <w:highlight w:val="none"/>
          <w:lang w:val="en-US" w:eastAsia="zh-CN"/>
        </w:rPr>
        <w:t xml:space="preserve"> </w:t>
      </w:r>
      <w:r>
        <w:rPr>
          <w:rFonts w:hint="eastAsia" w:ascii="Times New Roman" w:hAnsi="Times New Roman" w:eastAsia="方正仿宋_GBK" w:cs="Times New Roman"/>
          <w:color w:val="auto"/>
          <w:sz w:val="32"/>
          <w:szCs w:val="32"/>
          <w:highlight w:val="none"/>
          <w:lang w:val="en-US" w:eastAsia="zh-CN"/>
        </w:rPr>
        <w:t>年7月23日</w:t>
      </w:r>
      <w:r>
        <w:rPr>
          <w:rFonts w:hint="default" w:ascii="Times New Roman" w:hAnsi="Times New Roman" w:eastAsia="方正仿宋_GBK" w:cs="Times New Roman"/>
          <w:color w:val="auto"/>
          <w:sz w:val="32"/>
          <w:szCs w:val="32"/>
          <w:highlight w:val="none"/>
          <w:lang w:eastAsia="zh-CN"/>
          <w:woUserID w:val="1"/>
        </w:rPr>
        <w:t>12：00前；答疑时间（若有采用书面形式）：</w:t>
      </w:r>
      <w:r>
        <w:rPr>
          <w:rFonts w:hint="default" w:ascii="Times New Roman" w:hAnsi="Times New Roman" w:eastAsia="方正仿宋_GBK" w:cs="Times New Roman"/>
          <w:color w:val="auto"/>
          <w:sz w:val="32"/>
          <w:szCs w:val="32"/>
          <w:highlight w:val="none"/>
          <w:lang w:val="en-US" w:eastAsia="zh-CN"/>
          <w:woUserID w:val="1"/>
        </w:rPr>
        <w:t>202</w:t>
      </w:r>
      <w:r>
        <w:rPr>
          <w:rFonts w:hint="eastAsia" w:ascii="Times New Roman" w:hAnsi="Times New Roman" w:eastAsia="方正仿宋_GBK" w:cs="Times New Roman"/>
          <w:color w:val="auto"/>
          <w:sz w:val="32"/>
          <w:szCs w:val="32"/>
          <w:highlight w:val="none"/>
          <w:lang w:val="en-US" w:eastAsia="zh-CN"/>
          <w:woUserID w:val="1"/>
        </w:rPr>
        <w:t>6</w:t>
      </w:r>
      <w:r>
        <w:rPr>
          <w:rFonts w:hint="default" w:ascii="Times New Roman" w:hAnsi="Times New Roman" w:eastAsia="方正仿宋_GBK" w:cs="Times New Roman"/>
          <w:color w:val="auto"/>
          <w:sz w:val="32"/>
          <w:szCs w:val="32"/>
          <w:highlight w:val="none"/>
          <w:lang w:val="en-US" w:eastAsia="zh-CN"/>
          <w:woUserID w:val="1"/>
        </w:rPr>
        <w:t xml:space="preserve"> </w:t>
      </w:r>
      <w:r>
        <w:rPr>
          <w:rFonts w:hint="eastAsia" w:ascii="Times New Roman" w:hAnsi="Times New Roman" w:eastAsia="方正仿宋_GBK" w:cs="Times New Roman"/>
          <w:color w:val="auto"/>
          <w:sz w:val="32"/>
          <w:szCs w:val="32"/>
          <w:highlight w:val="none"/>
          <w:lang w:val="en-US" w:eastAsia="zh-CN"/>
          <w:woUserID w:val="1"/>
        </w:rPr>
        <w:t>年7月2</w:t>
      </w:r>
      <w:r>
        <w:rPr>
          <w:rFonts w:hint="default" w:ascii="Times New Roman" w:hAnsi="Times New Roman" w:eastAsia="方正仿宋_GBK" w:cs="Times New Roman"/>
          <w:color w:val="auto"/>
          <w:sz w:val="32"/>
          <w:szCs w:val="32"/>
          <w:highlight w:val="none"/>
          <w:lang w:eastAsia="zh-CN"/>
          <w:woUserID w:val="1"/>
        </w:rPr>
        <w:t>4</w:t>
      </w:r>
      <w:r>
        <w:rPr>
          <w:rFonts w:hint="eastAsia" w:ascii="Times New Roman" w:hAnsi="Times New Roman" w:eastAsia="方正仿宋_GBK" w:cs="Times New Roman"/>
          <w:color w:val="auto"/>
          <w:sz w:val="32"/>
          <w:szCs w:val="32"/>
          <w:highlight w:val="none"/>
          <w:lang w:val="en-US" w:eastAsia="zh-CN"/>
          <w:woUserID w:val="1"/>
        </w:rPr>
        <w:t>日</w:t>
      </w:r>
      <w:r>
        <w:rPr>
          <w:rFonts w:hint="default" w:ascii="Times New Roman" w:hAnsi="Times New Roman" w:eastAsia="方正仿宋_GBK" w:cs="Times New Roman"/>
          <w:color w:val="auto"/>
          <w:sz w:val="32"/>
          <w:szCs w:val="32"/>
          <w:highlight w:val="none"/>
          <w:lang w:eastAsia="zh-CN"/>
          <w:woUserID w:val="1"/>
        </w:rPr>
        <w:t>12：00前。</w:t>
      </w:r>
    </w:p>
    <w:p w14:paraId="4E050E62">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hint="eastAsia" w:ascii="Times New Roman" w:hAnsi="Times New Roman" w:eastAsia="方正仿宋_GBK" w:cs="Times New Roman"/>
          <w:color w:val="auto"/>
          <w:sz w:val="32"/>
          <w:szCs w:val="32"/>
          <w:highlight w:val="none"/>
          <w:lang w:val="en-US" w:eastAsia="zh-CN"/>
        </w:rPr>
      </w:pPr>
      <w:r>
        <w:rPr>
          <w:rFonts w:hint="eastAsia" w:ascii="Times New Roman" w:hAnsi="Times New Roman" w:eastAsia="方正仿宋_GBK" w:cs="Times New Roman"/>
          <w:color w:val="auto"/>
          <w:sz w:val="32"/>
          <w:szCs w:val="32"/>
          <w:highlight w:val="none"/>
          <w:lang w:val="en-US" w:eastAsia="zh-CN"/>
        </w:rPr>
        <w:t>（五）投标开标时间</w:t>
      </w:r>
      <w:r>
        <w:rPr>
          <w:rFonts w:hint="eastAsia" w:ascii="Times New Roman" w:hAnsi="Times New Roman" w:eastAsia="方正仿宋_GBK" w:cs="Times New Roman"/>
          <w:color w:val="auto"/>
          <w:sz w:val="32"/>
          <w:szCs w:val="32"/>
          <w:highlight w:val="none"/>
          <w:lang w:val="en-US" w:eastAsia="zh-CN"/>
          <w:woUserID w:val="1"/>
        </w:rPr>
        <w:t>地点</w:t>
      </w:r>
      <w:r>
        <w:rPr>
          <w:rFonts w:hint="eastAsia" w:ascii="Times New Roman" w:hAnsi="Times New Roman" w:eastAsia="方正仿宋_GBK" w:cs="Times New Roman"/>
          <w:color w:val="auto"/>
          <w:sz w:val="32"/>
          <w:szCs w:val="32"/>
          <w:highlight w:val="none"/>
          <w:lang w:val="en-US" w:eastAsia="zh-CN"/>
        </w:rPr>
        <w:t>：</w:t>
      </w:r>
    </w:p>
    <w:p w14:paraId="19ED8664">
      <w:pPr>
        <w:keepNext w:val="0"/>
        <w:keepLines w:val="0"/>
        <w:pageBreakBefore w:val="0"/>
        <w:widowControl w:val="0"/>
        <w:kinsoku/>
        <w:wordWrap/>
        <w:overflowPunct/>
        <w:topLinePunct w:val="0"/>
        <w:autoSpaceDE/>
        <w:autoSpaceDN/>
        <w:bidi w:val="0"/>
        <w:adjustRightInd/>
        <w:snapToGrid/>
        <w:spacing w:line="380" w:lineRule="exact"/>
        <w:ind w:firstLine="960" w:firstLineChars="300"/>
        <w:textAlignment w:val="auto"/>
        <w:rPr>
          <w:rFonts w:hint="default" w:ascii="Times New Roman" w:hAnsi="Times New Roman" w:eastAsia="方正仿宋_GBK" w:cs="Times New Roman"/>
          <w:color w:val="auto"/>
          <w:sz w:val="32"/>
          <w:szCs w:val="32"/>
          <w:highlight w:val="none"/>
          <w:lang w:eastAsia="zh-CN"/>
          <w:woUserID w:val="1"/>
        </w:rPr>
      </w:pPr>
      <w:r>
        <w:rPr>
          <w:rFonts w:hint="default" w:ascii="Times New Roman" w:hAnsi="Times New Roman" w:eastAsia="方正仿宋_GBK" w:cs="Times New Roman"/>
          <w:color w:val="auto"/>
          <w:sz w:val="32"/>
          <w:szCs w:val="32"/>
          <w:highlight w:val="none"/>
          <w:lang w:eastAsia="zh-CN"/>
          <w:woUserID w:val="1"/>
        </w:rPr>
        <w:t>1</w:t>
      </w:r>
      <w:r>
        <w:rPr>
          <w:rFonts w:hint="eastAsia" w:ascii="Times New Roman" w:hAnsi="Times New Roman" w:eastAsia="方正仿宋_GBK" w:cs="Times New Roman"/>
          <w:color w:val="auto"/>
          <w:sz w:val="32"/>
          <w:szCs w:val="32"/>
          <w:highlight w:val="none"/>
          <w:lang w:val="en-US" w:eastAsia="zh-CN"/>
        </w:rPr>
        <w:t>.</w:t>
      </w:r>
      <w:r>
        <w:rPr>
          <w:rFonts w:hint="default" w:ascii="Times New Roman" w:hAnsi="Times New Roman" w:eastAsia="方正仿宋_GBK" w:cs="Times New Roman"/>
          <w:color w:val="auto"/>
          <w:sz w:val="32"/>
          <w:szCs w:val="32"/>
          <w:highlight w:val="none"/>
          <w:lang w:eastAsia="zh-CN"/>
          <w:woUserID w:val="1"/>
        </w:rPr>
        <w:t>投报文件递交时间</w:t>
      </w:r>
      <w:r>
        <w:rPr>
          <w:rFonts w:hint="eastAsia" w:ascii="Times New Roman" w:hAnsi="Times New Roman" w:eastAsia="方正仿宋_GBK" w:cs="Times New Roman"/>
          <w:color w:val="auto"/>
          <w:sz w:val="32"/>
          <w:szCs w:val="32"/>
          <w:highlight w:val="none"/>
          <w:lang w:val="en-US" w:eastAsia="zh-CN"/>
          <w:woUserID w:val="1"/>
        </w:rPr>
        <w:t>(即投标截止时间)</w:t>
      </w:r>
      <w:r>
        <w:rPr>
          <w:rFonts w:hint="default" w:ascii="Times New Roman" w:hAnsi="Times New Roman" w:eastAsia="方正仿宋_GBK" w:cs="Times New Roman"/>
          <w:color w:val="auto"/>
          <w:sz w:val="32"/>
          <w:szCs w:val="32"/>
          <w:highlight w:val="none"/>
          <w:lang w:eastAsia="zh-CN"/>
          <w:woUserID w:val="1"/>
        </w:rPr>
        <w:t>：2026年7月28日8:45-9:00,逾期送达恕不接受；</w:t>
      </w:r>
    </w:p>
    <w:p w14:paraId="51610A02">
      <w:pPr>
        <w:keepNext w:val="0"/>
        <w:keepLines w:val="0"/>
        <w:pageBreakBefore w:val="0"/>
        <w:widowControl w:val="0"/>
        <w:kinsoku/>
        <w:wordWrap/>
        <w:overflowPunct/>
        <w:topLinePunct w:val="0"/>
        <w:autoSpaceDE/>
        <w:autoSpaceDN/>
        <w:bidi w:val="0"/>
        <w:adjustRightInd/>
        <w:snapToGrid/>
        <w:spacing w:line="380" w:lineRule="exact"/>
        <w:ind w:firstLine="960" w:firstLineChars="300"/>
        <w:textAlignment w:val="auto"/>
        <w:rPr>
          <w:rFonts w:hint="eastAsia" w:ascii="Times New Roman" w:hAnsi="Times New Roman" w:eastAsia="方正仿宋_GBK" w:cs="Times New Roman"/>
          <w:color w:val="auto"/>
          <w:sz w:val="32"/>
          <w:szCs w:val="32"/>
          <w:highlight w:val="none"/>
          <w:lang w:val="en-US" w:eastAsia="zh-CN"/>
          <w:woUserID w:val="1"/>
        </w:rPr>
      </w:pPr>
      <w:r>
        <w:rPr>
          <w:rFonts w:hint="default" w:ascii="Times New Roman" w:hAnsi="Times New Roman" w:eastAsia="方正仿宋_GBK" w:cs="Times New Roman"/>
          <w:color w:val="auto"/>
          <w:sz w:val="32"/>
          <w:szCs w:val="32"/>
          <w:highlight w:val="none"/>
          <w:lang w:eastAsia="zh-CN"/>
          <w:woUserID w:val="1"/>
        </w:rPr>
        <w:t>2.</w:t>
      </w:r>
      <w:r>
        <w:rPr>
          <w:rFonts w:hint="eastAsia" w:ascii="Times New Roman" w:hAnsi="Times New Roman" w:eastAsia="方正仿宋_GBK" w:cs="Times New Roman"/>
          <w:color w:val="auto"/>
          <w:sz w:val="32"/>
          <w:szCs w:val="32"/>
          <w:highlight w:val="none"/>
          <w:lang w:val="en-US" w:eastAsia="zh-CN"/>
          <w:woUserID w:val="1"/>
        </w:rPr>
        <w:t>投标</w:t>
      </w:r>
      <w:r>
        <w:rPr>
          <w:rFonts w:hint="default" w:ascii="Times New Roman" w:hAnsi="Times New Roman" w:eastAsia="方正仿宋_GBK" w:cs="Times New Roman"/>
          <w:color w:val="auto"/>
          <w:sz w:val="32"/>
          <w:szCs w:val="32"/>
          <w:highlight w:val="none"/>
          <w:lang w:eastAsia="zh-CN"/>
          <w:woUserID w:val="1"/>
        </w:rPr>
        <w:t>文件递交</w:t>
      </w:r>
      <w:r>
        <w:rPr>
          <w:rFonts w:hint="eastAsia" w:ascii="Times New Roman" w:hAnsi="Times New Roman" w:eastAsia="方正仿宋_GBK" w:cs="Times New Roman"/>
          <w:color w:val="auto"/>
          <w:sz w:val="32"/>
          <w:szCs w:val="32"/>
          <w:highlight w:val="none"/>
          <w:lang w:val="en-US" w:eastAsia="zh-CN"/>
          <w:woUserID w:val="1"/>
        </w:rPr>
        <w:t>地点：重庆财经学院行政楼2303会议室；</w:t>
      </w:r>
    </w:p>
    <w:p w14:paraId="174B8FC9">
      <w:pPr>
        <w:keepNext w:val="0"/>
        <w:keepLines w:val="0"/>
        <w:pageBreakBefore w:val="0"/>
        <w:widowControl w:val="0"/>
        <w:kinsoku/>
        <w:wordWrap/>
        <w:overflowPunct/>
        <w:topLinePunct w:val="0"/>
        <w:autoSpaceDE/>
        <w:autoSpaceDN/>
        <w:bidi w:val="0"/>
        <w:adjustRightInd/>
        <w:snapToGrid/>
        <w:spacing w:line="380" w:lineRule="exact"/>
        <w:ind w:firstLine="960" w:firstLineChars="300"/>
        <w:textAlignment w:val="auto"/>
        <w:rPr>
          <w:rFonts w:hint="eastAsia" w:ascii="Times New Roman" w:hAnsi="Times New Roman" w:eastAsia="方正仿宋_GBK" w:cs="Times New Roman"/>
          <w:color w:val="auto"/>
          <w:sz w:val="32"/>
          <w:szCs w:val="32"/>
          <w:highlight w:val="none"/>
          <w:lang w:val="en-US" w:eastAsia="zh-CN"/>
        </w:rPr>
      </w:pPr>
      <w:r>
        <w:rPr>
          <w:rFonts w:hint="default" w:ascii="Times New Roman" w:hAnsi="Times New Roman" w:eastAsia="方正仿宋_GBK" w:cs="Times New Roman"/>
          <w:color w:val="auto"/>
          <w:sz w:val="32"/>
          <w:szCs w:val="32"/>
          <w:highlight w:val="none"/>
          <w:lang w:eastAsia="zh-CN"/>
          <w:woUserID w:val="1"/>
        </w:rPr>
        <w:t>3</w:t>
      </w:r>
      <w:r>
        <w:rPr>
          <w:rFonts w:hint="eastAsia" w:ascii="Times New Roman" w:hAnsi="Times New Roman" w:eastAsia="方正仿宋_GBK" w:cs="Times New Roman"/>
          <w:color w:val="auto"/>
          <w:sz w:val="32"/>
          <w:szCs w:val="32"/>
          <w:highlight w:val="none"/>
          <w:lang w:val="en-US" w:eastAsia="zh-CN"/>
        </w:rPr>
        <w:t>.开标时间：2026年7月28日上午9:</w:t>
      </w:r>
      <w:r>
        <w:rPr>
          <w:rFonts w:hint="default" w:ascii="Times New Roman" w:hAnsi="Times New Roman" w:eastAsia="方正仿宋_GBK" w:cs="Times New Roman"/>
          <w:color w:val="auto"/>
          <w:sz w:val="32"/>
          <w:szCs w:val="32"/>
          <w:highlight w:val="none"/>
          <w:lang w:eastAsia="zh-CN"/>
          <w:woUserID w:val="1"/>
        </w:rPr>
        <w:t>1</w:t>
      </w:r>
      <w:r>
        <w:rPr>
          <w:rFonts w:hint="eastAsia" w:ascii="Times New Roman" w:hAnsi="Times New Roman" w:eastAsia="方正仿宋_GBK" w:cs="Times New Roman"/>
          <w:color w:val="auto"/>
          <w:sz w:val="32"/>
          <w:szCs w:val="32"/>
          <w:highlight w:val="none"/>
          <w:lang w:val="en-US" w:eastAsia="zh-CN"/>
        </w:rPr>
        <w:t>0</w:t>
      </w:r>
    </w:p>
    <w:p w14:paraId="578FF90F">
      <w:pPr>
        <w:keepNext w:val="0"/>
        <w:keepLines w:val="0"/>
        <w:pageBreakBefore w:val="0"/>
        <w:widowControl w:val="0"/>
        <w:kinsoku/>
        <w:wordWrap/>
        <w:overflowPunct/>
        <w:topLinePunct w:val="0"/>
        <w:autoSpaceDE/>
        <w:autoSpaceDN/>
        <w:bidi w:val="0"/>
        <w:adjustRightInd/>
        <w:snapToGrid/>
        <w:spacing w:line="380" w:lineRule="exact"/>
        <w:ind w:firstLine="960" w:firstLineChars="300"/>
        <w:textAlignment w:val="auto"/>
        <w:rPr>
          <w:rFonts w:ascii="方正楷体_GBK" w:hAnsi="方正楷体_GBK" w:eastAsia="方正楷体_GBK" w:cs="方正楷体_GBK"/>
          <w:b/>
          <w:bCs/>
          <w:color w:val="auto"/>
          <w:sz w:val="32"/>
          <w:szCs w:val="32"/>
          <w:highlight w:val="none"/>
          <w:lang w:val="en-US" w:eastAsia="zh-CN"/>
        </w:rPr>
      </w:pPr>
    </w:p>
    <w:p w14:paraId="7FA53D6F">
      <w:pPr>
        <w:keepNext w:val="0"/>
        <w:keepLines w:val="0"/>
        <w:pageBreakBefore w:val="0"/>
        <w:widowControl w:val="0"/>
        <w:kinsoku/>
        <w:wordWrap/>
        <w:overflowPunct/>
        <w:topLinePunct w:val="0"/>
        <w:autoSpaceDE/>
        <w:autoSpaceDN/>
        <w:bidi w:val="0"/>
        <w:adjustRightInd/>
        <w:snapToGrid/>
        <w:spacing w:line="380" w:lineRule="exact"/>
        <w:ind w:firstLine="960" w:firstLineChars="300"/>
        <w:textAlignment w:val="auto"/>
        <w:rPr>
          <w:rFonts w:hint="default" w:ascii="方正楷体_GBK" w:hAnsi="方正楷体_GBK" w:eastAsia="方正楷体_GBK" w:cs="方正楷体_GBK"/>
          <w:b/>
          <w:bCs/>
          <w:color w:val="auto"/>
          <w:sz w:val="32"/>
          <w:szCs w:val="32"/>
          <w:highlight w:val="none"/>
          <w:lang w:val="en-US"/>
        </w:rPr>
      </w:pPr>
      <w:r>
        <w:rPr>
          <w:rFonts w:ascii="方正楷体_GBK" w:hAnsi="方正楷体_GBK" w:eastAsia="方正楷体_GBK" w:cs="方正楷体_GBK"/>
          <w:b/>
          <w:bCs/>
          <w:color w:val="auto"/>
          <w:sz w:val="32"/>
          <w:szCs w:val="32"/>
          <w:highlight w:val="none"/>
          <w:lang w:val="en-US" w:eastAsia="zh-CN"/>
        </w:rPr>
        <w:t>五、招标文件购买费、投标保证金</w:t>
      </w:r>
      <w:r>
        <w:rPr>
          <w:rFonts w:hint="eastAsia" w:ascii="方正楷体_GBK" w:hAnsi="方正楷体_GBK" w:eastAsia="方正楷体_GBK" w:cs="方正楷体_GBK"/>
          <w:b/>
          <w:bCs/>
          <w:color w:val="auto"/>
          <w:sz w:val="32"/>
          <w:szCs w:val="32"/>
          <w:highlight w:val="none"/>
          <w:lang w:val="en-US" w:eastAsia="zh-CN"/>
        </w:rPr>
        <w:t>、中标服务费</w:t>
      </w:r>
    </w:p>
    <w:p w14:paraId="66DE4436">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hint="eastAsia" w:ascii="Times New Roman" w:hAnsi="Times New Roman" w:eastAsia="方正仿宋_GBK" w:cs="Times New Roman"/>
          <w:color w:val="auto"/>
          <w:sz w:val="32"/>
          <w:szCs w:val="32"/>
          <w:highlight w:val="none"/>
          <w:lang w:val="en-US" w:eastAsia="zh-CN"/>
        </w:rPr>
      </w:pPr>
      <w:r>
        <w:rPr>
          <w:rFonts w:hint="eastAsia" w:ascii="Times New Roman" w:hAnsi="Times New Roman" w:eastAsia="方正仿宋_GBK" w:cs="Times New Roman"/>
          <w:b w:val="0"/>
          <w:bCs w:val="0"/>
          <w:color w:val="auto"/>
          <w:sz w:val="32"/>
          <w:szCs w:val="32"/>
          <w:highlight w:val="none"/>
          <w:lang w:eastAsia="zh-CN"/>
        </w:rPr>
        <w:t>（</w:t>
      </w:r>
      <w:r>
        <w:rPr>
          <w:rFonts w:hint="eastAsia" w:ascii="Times New Roman" w:hAnsi="Times New Roman" w:eastAsia="方正仿宋_GBK" w:cs="Times New Roman"/>
          <w:b w:val="0"/>
          <w:bCs w:val="0"/>
          <w:color w:val="auto"/>
          <w:sz w:val="32"/>
          <w:szCs w:val="32"/>
          <w:highlight w:val="none"/>
          <w:lang w:val="en-US" w:eastAsia="zh-CN"/>
        </w:rPr>
        <w:t>一</w:t>
      </w:r>
      <w:r>
        <w:rPr>
          <w:rFonts w:hint="eastAsia" w:ascii="Times New Roman" w:hAnsi="Times New Roman" w:eastAsia="方正仿宋_GBK" w:cs="Times New Roman"/>
          <w:b w:val="0"/>
          <w:bCs w:val="0"/>
          <w:color w:val="auto"/>
          <w:sz w:val="32"/>
          <w:szCs w:val="32"/>
          <w:highlight w:val="none"/>
          <w:lang w:eastAsia="zh-CN"/>
        </w:rPr>
        <w:t>）</w:t>
      </w:r>
      <w:r>
        <w:rPr>
          <w:rFonts w:ascii="Times New Roman" w:hAnsi="Times New Roman" w:eastAsia="方正仿宋_GBK" w:cs="Times New Roman"/>
          <w:b w:val="0"/>
          <w:bCs w:val="0"/>
          <w:color w:val="auto"/>
          <w:sz w:val="32"/>
          <w:szCs w:val="32"/>
          <w:highlight w:val="none"/>
        </w:rPr>
        <w:t>招标文件</w:t>
      </w:r>
      <w:r>
        <w:rPr>
          <w:rFonts w:hint="eastAsia" w:ascii="Times New Roman" w:hAnsi="Times New Roman" w:eastAsia="方正仿宋_GBK" w:cs="Times New Roman"/>
          <w:b w:val="0"/>
          <w:bCs w:val="0"/>
          <w:color w:val="auto"/>
          <w:sz w:val="32"/>
          <w:szCs w:val="32"/>
          <w:highlight w:val="none"/>
          <w:lang w:val="en-US" w:eastAsia="zh-CN"/>
        </w:rPr>
        <w:t>购买费：</w:t>
      </w:r>
      <w:r>
        <w:rPr>
          <w:rFonts w:hint="eastAsia" w:ascii="Times New Roman" w:hAnsi="Times New Roman" w:eastAsia="方正仿宋_GBK" w:cs="Times New Roman"/>
          <w:color w:val="auto"/>
          <w:sz w:val="32"/>
          <w:szCs w:val="32"/>
          <w:highlight w:val="none"/>
          <w:lang w:val="en-US" w:eastAsia="zh-CN"/>
        </w:rPr>
        <w:t>人民币200元/份；</w:t>
      </w:r>
    </w:p>
    <w:p w14:paraId="453FF1A0">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hint="eastAsia" w:ascii="Times New Roman" w:hAnsi="Times New Roman" w:eastAsia="方正仿宋_GBK" w:cs="Times New Roman"/>
          <w:b w:val="0"/>
          <w:bCs w:val="0"/>
          <w:color w:val="auto"/>
          <w:sz w:val="32"/>
          <w:szCs w:val="32"/>
          <w:highlight w:val="none"/>
          <w:lang w:val="en-US" w:eastAsia="zh-CN"/>
        </w:rPr>
      </w:pPr>
      <w:r>
        <w:rPr>
          <w:rFonts w:hint="eastAsia" w:ascii="Times New Roman" w:hAnsi="Times New Roman" w:eastAsia="方正仿宋_GBK" w:cs="Times New Roman"/>
          <w:color w:val="auto"/>
          <w:sz w:val="32"/>
          <w:szCs w:val="32"/>
          <w:highlight w:val="none"/>
          <w:lang w:val="en-US" w:eastAsia="zh-CN"/>
        </w:rPr>
        <w:t>报名费收费账</w:t>
      </w:r>
      <w:r>
        <w:rPr>
          <w:rFonts w:hint="eastAsia" w:ascii="Times New Roman" w:hAnsi="Times New Roman" w:eastAsia="方正仿宋_GBK" w:cs="Times New Roman"/>
          <w:b w:val="0"/>
          <w:bCs w:val="0"/>
          <w:color w:val="auto"/>
          <w:sz w:val="32"/>
          <w:szCs w:val="32"/>
          <w:highlight w:val="none"/>
          <w:lang w:val="en-US" w:eastAsia="zh-CN"/>
        </w:rPr>
        <w:t>户：1001010120010030105，重庆财经学院，农村商业银行重庆巴南支行。</w:t>
      </w:r>
    </w:p>
    <w:p w14:paraId="73A381C0">
      <w:pPr>
        <w:keepNext w:val="0"/>
        <w:keepLines w:val="0"/>
        <w:pageBreakBefore w:val="0"/>
        <w:widowControl w:val="0"/>
        <w:numPr>
          <w:ilvl w:val="0"/>
          <w:numId w:val="0"/>
        </w:numPr>
        <w:kinsoku/>
        <w:wordWrap/>
        <w:overflowPunct/>
        <w:topLinePunct w:val="0"/>
        <w:autoSpaceDE/>
        <w:autoSpaceDN/>
        <w:bidi w:val="0"/>
        <w:adjustRightInd/>
        <w:snapToGrid/>
        <w:spacing w:line="380" w:lineRule="exact"/>
        <w:ind w:firstLine="640" w:firstLineChars="200"/>
        <w:textAlignment w:val="auto"/>
        <w:rPr>
          <w:rFonts w:hint="eastAsia" w:ascii="Times New Roman" w:hAnsi="Times New Roman" w:eastAsia="方正仿宋_GBK" w:cs="Times New Roman"/>
          <w:b w:val="0"/>
          <w:bCs w:val="0"/>
          <w:color w:val="auto"/>
          <w:sz w:val="32"/>
          <w:szCs w:val="32"/>
          <w:highlight w:val="none"/>
          <w:lang w:eastAsia="zh-CN"/>
        </w:rPr>
      </w:pPr>
      <w:r>
        <w:rPr>
          <w:rFonts w:hint="eastAsia" w:ascii="Times New Roman" w:hAnsi="Times New Roman" w:eastAsia="方正仿宋_GBK" w:cs="Times New Roman"/>
          <w:b w:val="0"/>
          <w:bCs w:val="0"/>
          <w:color w:val="auto"/>
          <w:sz w:val="32"/>
          <w:szCs w:val="32"/>
          <w:highlight w:val="none"/>
          <w:lang w:val="en-US" w:eastAsia="zh-CN"/>
        </w:rPr>
        <w:t>1.</w:t>
      </w:r>
      <w:r>
        <w:rPr>
          <w:rFonts w:hint="eastAsia" w:ascii="Times New Roman" w:hAnsi="Times New Roman" w:eastAsia="方正仿宋_GBK" w:cs="Times New Roman"/>
          <w:b w:val="0"/>
          <w:bCs w:val="0"/>
          <w:color w:val="auto"/>
          <w:sz w:val="32"/>
          <w:szCs w:val="32"/>
          <w:highlight w:val="none"/>
          <w:lang w:eastAsia="zh-CN"/>
        </w:rPr>
        <w:t>汇款的</w:t>
      </w:r>
      <w:r>
        <w:rPr>
          <w:rFonts w:hint="eastAsia" w:ascii="Times New Roman" w:hAnsi="Times New Roman" w:eastAsia="方正仿宋_GBK" w:cs="Times New Roman"/>
          <w:b w:val="0"/>
          <w:bCs w:val="0"/>
          <w:color w:val="auto"/>
          <w:sz w:val="32"/>
          <w:szCs w:val="32"/>
          <w:highlight w:val="none"/>
          <w:lang w:val="en-US" w:eastAsia="zh-CN"/>
        </w:rPr>
        <w:t>投标方</w:t>
      </w:r>
      <w:r>
        <w:rPr>
          <w:rFonts w:hint="eastAsia" w:ascii="Times New Roman" w:hAnsi="Times New Roman" w:eastAsia="方正仿宋_GBK" w:cs="Times New Roman"/>
          <w:b w:val="0"/>
          <w:bCs w:val="0"/>
          <w:color w:val="auto"/>
          <w:sz w:val="32"/>
          <w:szCs w:val="32"/>
          <w:highlight w:val="none"/>
          <w:lang w:eastAsia="zh-CN"/>
        </w:rPr>
        <w:t>须在付款凭证摘要/用途中填</w:t>
      </w:r>
      <w:r>
        <w:rPr>
          <w:rFonts w:hint="eastAsia" w:ascii="Times New Roman" w:hAnsi="Times New Roman" w:eastAsia="方正仿宋_GBK" w:cs="Times New Roman"/>
          <w:b w:val="0"/>
          <w:bCs w:val="0"/>
          <w:color w:val="auto"/>
          <w:sz w:val="32"/>
          <w:szCs w:val="32"/>
          <w:highlight w:val="none"/>
          <w:lang w:val="en-US" w:eastAsia="zh-CN"/>
        </w:rPr>
        <w:t>写</w:t>
      </w:r>
      <w:r>
        <w:rPr>
          <w:rFonts w:hint="eastAsia" w:ascii="Times New Roman" w:hAnsi="Times New Roman" w:eastAsia="方正仿宋_GBK" w:cs="Times New Roman"/>
          <w:b w:val="0"/>
          <w:bCs w:val="0"/>
          <w:color w:val="auto"/>
          <w:sz w:val="32"/>
          <w:szCs w:val="32"/>
          <w:highlight w:val="none"/>
          <w:u w:val="single"/>
          <w:lang w:val="en-US" w:eastAsia="zh-CN"/>
        </w:rPr>
        <w:t>“重庆财经学院17#18#G1#楼第三方质量维修整改工程采购项目招标文件购买费”</w:t>
      </w:r>
      <w:r>
        <w:rPr>
          <w:rFonts w:hint="eastAsia" w:ascii="Times New Roman" w:hAnsi="Times New Roman" w:eastAsia="方正仿宋_GBK" w:cs="Times New Roman"/>
          <w:b w:val="0"/>
          <w:bCs w:val="0"/>
          <w:color w:val="auto"/>
          <w:sz w:val="32"/>
          <w:szCs w:val="32"/>
          <w:highlight w:val="none"/>
          <w:lang w:eastAsia="zh-CN"/>
        </w:rPr>
        <w:t>，并在投标文件</w:t>
      </w:r>
      <w:r>
        <w:rPr>
          <w:rFonts w:hint="eastAsia" w:ascii="Times New Roman" w:hAnsi="Times New Roman" w:eastAsia="方正仿宋_GBK" w:cs="Times New Roman"/>
          <w:b w:val="0"/>
          <w:bCs w:val="0"/>
          <w:color w:val="auto"/>
          <w:sz w:val="32"/>
          <w:szCs w:val="32"/>
          <w:highlight w:val="none"/>
          <w:lang w:val="en-US" w:eastAsia="zh-CN"/>
        </w:rPr>
        <w:t>最后</w:t>
      </w:r>
      <w:r>
        <w:rPr>
          <w:rFonts w:hint="eastAsia" w:ascii="Times New Roman" w:hAnsi="Times New Roman" w:eastAsia="方正仿宋_GBK" w:cs="Times New Roman"/>
          <w:b w:val="0"/>
          <w:bCs w:val="0"/>
          <w:color w:val="auto"/>
          <w:sz w:val="32"/>
          <w:szCs w:val="32"/>
          <w:highlight w:val="none"/>
          <w:lang w:eastAsia="zh-CN"/>
        </w:rPr>
        <w:t>附纸质的转账凭证复印件。</w:t>
      </w:r>
    </w:p>
    <w:p w14:paraId="171947B8">
      <w:pPr>
        <w:keepNext w:val="0"/>
        <w:keepLines w:val="0"/>
        <w:pageBreakBefore w:val="0"/>
        <w:widowControl w:val="0"/>
        <w:numPr>
          <w:ilvl w:val="0"/>
          <w:numId w:val="0"/>
        </w:numPr>
        <w:kinsoku/>
        <w:wordWrap/>
        <w:overflowPunct/>
        <w:topLinePunct w:val="0"/>
        <w:autoSpaceDE/>
        <w:autoSpaceDN/>
        <w:bidi w:val="0"/>
        <w:adjustRightInd/>
        <w:snapToGrid/>
        <w:spacing w:line="380" w:lineRule="exact"/>
        <w:ind w:firstLine="640" w:firstLineChars="200"/>
        <w:textAlignment w:val="auto"/>
        <w:rPr>
          <w:rFonts w:hint="default" w:ascii="Times New Roman" w:hAnsi="Times New Roman" w:eastAsia="方正仿宋_GBK" w:cs="Times New Roman"/>
          <w:b w:val="0"/>
          <w:bCs w:val="0"/>
          <w:color w:val="auto"/>
          <w:sz w:val="32"/>
          <w:szCs w:val="32"/>
          <w:highlight w:val="none"/>
          <w:lang w:val="en-US" w:eastAsia="zh-CN"/>
        </w:rPr>
      </w:pPr>
      <w:r>
        <w:rPr>
          <w:rFonts w:hint="eastAsia" w:ascii="Times New Roman" w:hAnsi="Times New Roman" w:eastAsia="方正仿宋_GBK" w:cs="Times New Roman"/>
          <w:b w:val="0"/>
          <w:bCs w:val="0"/>
          <w:color w:val="auto"/>
          <w:sz w:val="32"/>
          <w:szCs w:val="32"/>
          <w:highlight w:val="none"/>
          <w:lang w:val="en-US" w:eastAsia="zh-CN"/>
        </w:rPr>
        <w:t>2.汇款截止时间：同招标文件公告截止日期。</w:t>
      </w:r>
    </w:p>
    <w:p w14:paraId="1EFC1BAD">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hint="eastAsia" w:ascii="Times New Roman" w:hAnsi="Times New Roman" w:eastAsia="方正仿宋_GBK" w:cs="Times New Roman"/>
          <w:b w:val="0"/>
          <w:bCs w:val="0"/>
          <w:color w:val="auto"/>
          <w:sz w:val="32"/>
          <w:szCs w:val="32"/>
          <w:highlight w:val="none"/>
          <w:lang w:eastAsia="zh-CN"/>
        </w:rPr>
      </w:pPr>
      <w:r>
        <w:rPr>
          <w:rFonts w:hint="eastAsia" w:ascii="Times New Roman" w:hAnsi="Times New Roman" w:eastAsia="方正仿宋_GBK" w:cs="Times New Roman"/>
          <w:b w:val="0"/>
          <w:bCs w:val="0"/>
          <w:color w:val="auto"/>
          <w:sz w:val="32"/>
          <w:szCs w:val="32"/>
          <w:highlight w:val="none"/>
          <w:lang w:eastAsia="zh-CN"/>
        </w:rPr>
        <w:t>供应商在银行转账（电汇）时，须充分考虑银行转账（电汇）的时间差风险，如同城转账、异地转账或汇款、跨行转账或电汇的时间要求。</w:t>
      </w:r>
    </w:p>
    <w:p w14:paraId="5FE9184C">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hint="eastAsia" w:ascii="Times New Roman" w:hAnsi="Times New Roman" w:eastAsia="方正仿宋_GBK" w:cs="Times New Roman"/>
          <w:b w:val="0"/>
          <w:bCs w:val="0"/>
          <w:color w:val="auto"/>
          <w:sz w:val="32"/>
          <w:szCs w:val="32"/>
          <w:highlight w:val="none"/>
          <w:lang w:val="en-US" w:eastAsia="zh-CN"/>
        </w:rPr>
      </w:pPr>
      <w:r>
        <w:rPr>
          <w:rFonts w:hint="eastAsia" w:ascii="Times New Roman" w:hAnsi="Times New Roman" w:eastAsia="方正仿宋_GBK" w:cs="Times New Roman"/>
          <w:b/>
          <w:bCs/>
          <w:color w:val="auto"/>
          <w:sz w:val="32"/>
          <w:szCs w:val="32"/>
          <w:highlight w:val="none"/>
          <w:lang w:val="en-US" w:eastAsia="zh-CN"/>
        </w:rPr>
        <w:t>3.汇款方请在</w:t>
      </w:r>
      <w:r>
        <w:rPr>
          <w:rFonts w:hint="default" w:ascii="Times New Roman" w:hAnsi="Times New Roman" w:eastAsia="方正仿宋_GBK" w:cs="Times New Roman"/>
          <w:b/>
          <w:bCs/>
          <w:color w:val="auto"/>
          <w:sz w:val="32"/>
          <w:szCs w:val="32"/>
          <w:highlight w:val="none"/>
          <w:lang w:eastAsia="zh-CN"/>
          <w:woUserID w:val="1"/>
        </w:rPr>
        <w:t>招标文件发售期限的次日</w:t>
      </w:r>
      <w:r>
        <w:rPr>
          <w:rFonts w:hint="eastAsia" w:ascii="Times New Roman" w:hAnsi="Times New Roman" w:eastAsia="方正仿宋_GBK" w:cs="Times New Roman"/>
          <w:b/>
          <w:bCs/>
          <w:color w:val="auto"/>
          <w:sz w:val="32"/>
          <w:szCs w:val="32"/>
          <w:highlight w:val="none"/>
          <w:lang w:val="en-US" w:eastAsia="zh-CN"/>
        </w:rPr>
        <w:t>，及时将缴费记录截图、公司名称、项目负责人姓名、联系电话以邮件发送至1308772756@qq.com邮箱，以便于及时为其开具收款凭证</w:t>
      </w:r>
      <w:r>
        <w:rPr>
          <w:rFonts w:hint="eastAsia" w:ascii="Times New Roman" w:hAnsi="Times New Roman" w:eastAsia="方正仿宋_GBK" w:cs="Times New Roman"/>
          <w:b w:val="0"/>
          <w:bCs w:val="0"/>
          <w:color w:val="auto"/>
          <w:sz w:val="32"/>
          <w:szCs w:val="32"/>
          <w:highlight w:val="none"/>
          <w:lang w:val="en-US" w:eastAsia="zh-CN"/>
        </w:rPr>
        <w:t>。</w:t>
      </w:r>
    </w:p>
    <w:p w14:paraId="464ECAF6">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hint="eastAsia" w:ascii="Times New Roman" w:hAnsi="Times New Roman" w:eastAsia="方正仿宋_GBK" w:cs="Times New Roman"/>
          <w:color w:val="auto"/>
          <w:sz w:val="32"/>
          <w:szCs w:val="32"/>
          <w:highlight w:val="none"/>
          <w:lang w:val="en-US" w:eastAsia="zh-CN"/>
        </w:rPr>
      </w:pPr>
      <w:r>
        <w:rPr>
          <w:rFonts w:hint="eastAsia" w:ascii="Times New Roman" w:hAnsi="Times New Roman" w:eastAsia="方正仿宋_GBK" w:cs="Times New Roman"/>
          <w:color w:val="auto"/>
          <w:sz w:val="32"/>
          <w:szCs w:val="32"/>
          <w:highlight w:val="none"/>
          <w:lang w:val="en-US" w:eastAsia="zh-CN"/>
        </w:rPr>
        <w:t>（二）投标保证金</w:t>
      </w:r>
    </w:p>
    <w:p w14:paraId="5F3584E9">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hint="eastAsia" w:ascii="Times New Roman" w:hAnsi="Times New Roman" w:eastAsia="方正仿宋_GBK" w:cs="Times New Roman"/>
          <w:color w:val="auto"/>
          <w:sz w:val="32"/>
          <w:szCs w:val="32"/>
          <w:highlight w:val="none"/>
          <w:lang w:val="en-US" w:eastAsia="zh-CN"/>
        </w:rPr>
      </w:pPr>
      <w:r>
        <w:rPr>
          <w:rFonts w:hint="eastAsia" w:ascii="Times New Roman" w:hAnsi="Times New Roman" w:eastAsia="方正仿宋_GBK" w:cs="Times New Roman"/>
          <w:color w:val="auto"/>
          <w:sz w:val="32"/>
          <w:szCs w:val="32"/>
          <w:highlight w:val="none"/>
          <w:lang w:val="en-US" w:eastAsia="zh-CN"/>
        </w:rPr>
        <w:t>投标人应以现金的形式提供人民币</w:t>
      </w:r>
      <w:r>
        <w:rPr>
          <w:rFonts w:hint="eastAsia" w:ascii="Times New Roman" w:hAnsi="Times New Roman" w:eastAsia="方正仿宋_GBK" w:cs="Times New Roman"/>
          <w:b w:val="0"/>
          <w:bCs w:val="0"/>
          <w:color w:val="auto"/>
          <w:sz w:val="32"/>
          <w:szCs w:val="32"/>
          <w:highlight w:val="none"/>
          <w:u w:val="single"/>
          <w:lang w:val="en-US" w:eastAsia="zh-CN"/>
        </w:rPr>
        <w:t>5000元（大写伍仟元）</w:t>
      </w:r>
      <w:r>
        <w:rPr>
          <w:rFonts w:hint="eastAsia" w:ascii="Times New Roman" w:hAnsi="Times New Roman" w:eastAsia="方正仿宋_GBK" w:cs="Times New Roman"/>
          <w:color w:val="auto"/>
          <w:sz w:val="32"/>
          <w:szCs w:val="32"/>
          <w:highlight w:val="none"/>
          <w:lang w:val="en-US" w:eastAsia="zh-CN"/>
        </w:rPr>
        <w:t>的投标保证金，投标保证金以信封密封加盖单位公章，并注明单位名称。</w:t>
      </w:r>
    </w:p>
    <w:p w14:paraId="27232A64">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hint="eastAsia" w:ascii="Times New Roman" w:hAnsi="Times New Roman" w:eastAsia="方正仿宋_GBK" w:cs="Times New Roman"/>
          <w:color w:val="auto"/>
          <w:sz w:val="32"/>
          <w:szCs w:val="32"/>
          <w:highlight w:val="none"/>
          <w:lang w:val="en-US" w:eastAsia="zh-CN"/>
        </w:rPr>
      </w:pPr>
      <w:r>
        <w:rPr>
          <w:rFonts w:hint="eastAsia" w:ascii="Times New Roman" w:hAnsi="Times New Roman" w:eastAsia="方正仿宋_GBK" w:cs="Times New Roman"/>
          <w:color w:val="auto"/>
          <w:sz w:val="32"/>
          <w:szCs w:val="32"/>
          <w:highlight w:val="none"/>
          <w:lang w:val="en-US" w:eastAsia="zh-CN"/>
        </w:rPr>
        <w:t>非中标人的投标人保证金，现场退还；中标人与采购人签订合同后，投标保证金自动转为履约保证金，多退少补。</w:t>
      </w:r>
    </w:p>
    <w:p w14:paraId="45ECB82F">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hint="eastAsia" w:ascii="Times New Roman" w:hAnsi="Times New Roman" w:eastAsia="方正仿宋_GBK" w:cs="Times New Roman"/>
          <w:color w:val="auto"/>
          <w:sz w:val="32"/>
          <w:szCs w:val="32"/>
          <w:highlight w:val="none"/>
          <w:lang w:val="en-US" w:eastAsia="zh-CN"/>
        </w:rPr>
      </w:pPr>
      <w:r>
        <w:rPr>
          <w:rFonts w:hint="eastAsia" w:ascii="Times New Roman" w:hAnsi="Times New Roman" w:eastAsia="方正仿宋_GBK" w:cs="Times New Roman"/>
          <w:color w:val="auto"/>
          <w:sz w:val="32"/>
          <w:szCs w:val="32"/>
          <w:highlight w:val="none"/>
          <w:lang w:val="en-US" w:eastAsia="zh-CN"/>
        </w:rPr>
        <w:t>（三）中标服务费</w:t>
      </w:r>
    </w:p>
    <w:p w14:paraId="6C199112">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hint="eastAsia" w:ascii="Times New Roman" w:hAnsi="Times New Roman" w:eastAsia="方正仿宋_GBK" w:cs="Times New Roman"/>
          <w:color w:val="auto"/>
          <w:sz w:val="32"/>
          <w:szCs w:val="32"/>
          <w:highlight w:val="none"/>
          <w:lang w:val="en-US" w:eastAsia="zh-CN"/>
        </w:rPr>
      </w:pPr>
      <w:r>
        <w:rPr>
          <w:rFonts w:hint="eastAsia" w:ascii="Times New Roman" w:hAnsi="Times New Roman" w:eastAsia="方正仿宋_GBK" w:cs="Times New Roman"/>
          <w:color w:val="auto"/>
          <w:sz w:val="32"/>
          <w:szCs w:val="32"/>
          <w:highlight w:val="none"/>
          <w:lang w:val="en-US" w:eastAsia="zh-CN"/>
        </w:rPr>
        <w:t>本项目将收取中标服务费，计算基数是中标通知书中载明的中标金额，按下表以差额定率累进法计算，并在此基础上八折收取。</w:t>
      </w:r>
    </w:p>
    <w:tbl>
      <w:tblPr>
        <w:tblStyle w:val="43"/>
        <w:tblpPr w:leftFromText="180" w:rightFromText="180" w:vertAnchor="text" w:horzAnchor="page" w:tblpX="1906" w:tblpY="270"/>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59"/>
        <w:gridCol w:w="4211"/>
      </w:tblGrid>
      <w:tr w14:paraId="097CC0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59" w:type="dxa"/>
          </w:tcPr>
          <w:p w14:paraId="34400098">
            <w:pPr>
              <w:pStyle w:val="41"/>
              <w:keepNext w:val="0"/>
              <w:keepLines w:val="0"/>
              <w:pageBreakBefore w:val="0"/>
              <w:widowControl w:val="0"/>
              <w:kinsoku/>
              <w:wordWrap/>
              <w:overflowPunct/>
              <w:topLinePunct w:val="0"/>
              <w:autoSpaceDE/>
              <w:autoSpaceDN/>
              <w:bidi w:val="0"/>
              <w:adjustRightInd/>
              <w:snapToGrid/>
              <w:spacing w:line="380" w:lineRule="exact"/>
              <w:ind w:firstLine="0" w:firstLineChars="0"/>
              <w:jc w:val="center"/>
              <w:textAlignment w:val="auto"/>
              <w:rPr>
                <w:color w:val="auto"/>
                <w:szCs w:val="24"/>
              </w:rPr>
            </w:pPr>
            <w:r>
              <w:rPr>
                <w:rFonts w:hint="eastAsia"/>
                <w:color w:val="auto"/>
                <w:szCs w:val="24"/>
              </w:rPr>
              <w:t>中标金额（万元）</w:t>
            </w:r>
          </w:p>
        </w:tc>
        <w:tc>
          <w:tcPr>
            <w:tcW w:w="4211" w:type="dxa"/>
          </w:tcPr>
          <w:p w14:paraId="33EFED31">
            <w:pPr>
              <w:pStyle w:val="41"/>
              <w:keepNext w:val="0"/>
              <w:keepLines w:val="0"/>
              <w:pageBreakBefore w:val="0"/>
              <w:widowControl w:val="0"/>
              <w:kinsoku/>
              <w:wordWrap/>
              <w:overflowPunct/>
              <w:topLinePunct w:val="0"/>
              <w:autoSpaceDE/>
              <w:autoSpaceDN/>
              <w:bidi w:val="0"/>
              <w:adjustRightInd/>
              <w:snapToGrid/>
              <w:spacing w:line="380" w:lineRule="exact"/>
              <w:ind w:firstLine="0" w:firstLineChars="0"/>
              <w:jc w:val="center"/>
              <w:textAlignment w:val="auto"/>
              <w:rPr>
                <w:color w:val="auto"/>
                <w:szCs w:val="24"/>
              </w:rPr>
            </w:pPr>
            <w:r>
              <w:rPr>
                <w:rFonts w:hint="eastAsia"/>
                <w:color w:val="auto"/>
                <w:szCs w:val="24"/>
              </w:rPr>
              <w:t>费率（%）</w:t>
            </w:r>
          </w:p>
        </w:tc>
      </w:tr>
      <w:tr w14:paraId="1ECC33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59" w:type="dxa"/>
          </w:tcPr>
          <w:p w14:paraId="45E28CC1">
            <w:pPr>
              <w:pStyle w:val="41"/>
              <w:keepNext w:val="0"/>
              <w:keepLines w:val="0"/>
              <w:pageBreakBefore w:val="0"/>
              <w:widowControl w:val="0"/>
              <w:kinsoku/>
              <w:wordWrap/>
              <w:overflowPunct/>
              <w:topLinePunct w:val="0"/>
              <w:autoSpaceDE/>
              <w:autoSpaceDN/>
              <w:bidi w:val="0"/>
              <w:adjustRightInd/>
              <w:snapToGrid/>
              <w:spacing w:line="380" w:lineRule="exact"/>
              <w:ind w:firstLine="0" w:firstLineChars="0"/>
              <w:jc w:val="center"/>
              <w:textAlignment w:val="auto"/>
              <w:rPr>
                <w:color w:val="auto"/>
                <w:szCs w:val="24"/>
              </w:rPr>
            </w:pPr>
            <w:r>
              <w:rPr>
                <w:rFonts w:hint="eastAsia"/>
                <w:color w:val="auto"/>
                <w:szCs w:val="24"/>
              </w:rPr>
              <w:t>100以下</w:t>
            </w:r>
          </w:p>
        </w:tc>
        <w:tc>
          <w:tcPr>
            <w:tcW w:w="4211" w:type="dxa"/>
          </w:tcPr>
          <w:p w14:paraId="7CBB8653">
            <w:pPr>
              <w:pStyle w:val="41"/>
              <w:keepNext w:val="0"/>
              <w:keepLines w:val="0"/>
              <w:pageBreakBefore w:val="0"/>
              <w:widowControl w:val="0"/>
              <w:kinsoku/>
              <w:wordWrap/>
              <w:overflowPunct/>
              <w:topLinePunct w:val="0"/>
              <w:autoSpaceDE/>
              <w:autoSpaceDN/>
              <w:bidi w:val="0"/>
              <w:adjustRightInd/>
              <w:snapToGrid/>
              <w:spacing w:line="380" w:lineRule="exact"/>
              <w:ind w:firstLine="0" w:firstLineChars="0"/>
              <w:jc w:val="center"/>
              <w:textAlignment w:val="auto"/>
              <w:rPr>
                <w:rFonts w:hint="eastAsia" w:eastAsiaTheme="minorEastAsia"/>
                <w:color w:val="auto"/>
                <w:szCs w:val="24"/>
                <w:lang w:val="en-US" w:eastAsia="zh-CN"/>
              </w:rPr>
            </w:pPr>
            <w:r>
              <w:rPr>
                <w:rFonts w:hint="eastAsia"/>
                <w:color w:val="auto"/>
                <w:szCs w:val="24"/>
              </w:rPr>
              <w:t>1.</w:t>
            </w:r>
            <w:r>
              <w:rPr>
                <w:rFonts w:hint="eastAsia"/>
                <w:color w:val="auto"/>
                <w:szCs w:val="24"/>
                <w:lang w:val="en-US" w:eastAsia="zh-CN"/>
              </w:rPr>
              <w:t>0</w:t>
            </w:r>
          </w:p>
        </w:tc>
      </w:tr>
      <w:tr w14:paraId="111B73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59" w:type="dxa"/>
          </w:tcPr>
          <w:p w14:paraId="78D410AC">
            <w:pPr>
              <w:pStyle w:val="41"/>
              <w:keepNext w:val="0"/>
              <w:keepLines w:val="0"/>
              <w:pageBreakBefore w:val="0"/>
              <w:widowControl w:val="0"/>
              <w:kinsoku/>
              <w:wordWrap/>
              <w:overflowPunct/>
              <w:topLinePunct w:val="0"/>
              <w:autoSpaceDE/>
              <w:autoSpaceDN/>
              <w:bidi w:val="0"/>
              <w:adjustRightInd/>
              <w:snapToGrid/>
              <w:spacing w:line="380" w:lineRule="exact"/>
              <w:ind w:firstLine="0" w:firstLineChars="0"/>
              <w:jc w:val="center"/>
              <w:textAlignment w:val="auto"/>
              <w:rPr>
                <w:color w:val="auto"/>
                <w:szCs w:val="24"/>
              </w:rPr>
            </w:pPr>
            <w:r>
              <w:rPr>
                <w:rFonts w:hint="eastAsia"/>
                <w:color w:val="auto"/>
                <w:szCs w:val="24"/>
              </w:rPr>
              <w:t>100-500</w:t>
            </w:r>
          </w:p>
        </w:tc>
        <w:tc>
          <w:tcPr>
            <w:tcW w:w="4211" w:type="dxa"/>
          </w:tcPr>
          <w:p w14:paraId="34A833DE">
            <w:pPr>
              <w:pStyle w:val="41"/>
              <w:keepNext w:val="0"/>
              <w:keepLines w:val="0"/>
              <w:pageBreakBefore w:val="0"/>
              <w:widowControl w:val="0"/>
              <w:kinsoku/>
              <w:wordWrap/>
              <w:overflowPunct/>
              <w:topLinePunct w:val="0"/>
              <w:autoSpaceDE/>
              <w:autoSpaceDN/>
              <w:bidi w:val="0"/>
              <w:adjustRightInd/>
              <w:snapToGrid/>
              <w:spacing w:line="380" w:lineRule="exact"/>
              <w:ind w:firstLine="0" w:firstLineChars="0"/>
              <w:jc w:val="center"/>
              <w:textAlignment w:val="auto"/>
              <w:rPr>
                <w:rFonts w:hint="default" w:eastAsiaTheme="minorEastAsia"/>
                <w:color w:val="auto"/>
                <w:szCs w:val="24"/>
                <w:lang w:val="en-US" w:eastAsia="zh-CN"/>
              </w:rPr>
            </w:pPr>
            <w:r>
              <w:rPr>
                <w:rFonts w:hint="eastAsia"/>
                <w:color w:val="auto"/>
                <w:szCs w:val="24"/>
                <w:lang w:val="en-US" w:eastAsia="zh-CN"/>
              </w:rPr>
              <w:t>0.7</w:t>
            </w:r>
          </w:p>
        </w:tc>
      </w:tr>
    </w:tbl>
    <w:p w14:paraId="0601B24C">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hint="eastAsia" w:ascii="Times New Roman" w:hAnsi="Times New Roman" w:eastAsia="方正仿宋_GBK" w:cs="Times New Roman"/>
          <w:b/>
          <w:bCs/>
          <w:color w:val="auto"/>
          <w:sz w:val="32"/>
          <w:szCs w:val="32"/>
          <w:highlight w:val="none"/>
          <w:lang w:val="en-US" w:eastAsia="zh-CN"/>
        </w:rPr>
      </w:pPr>
    </w:p>
    <w:p w14:paraId="2CF8D0AA">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ascii="Times New Roman" w:hAnsi="Times New Roman" w:eastAsia="方正仿宋_GBK" w:cs="Times New Roman"/>
          <w:b/>
          <w:bCs/>
          <w:color w:val="auto"/>
          <w:sz w:val="32"/>
          <w:szCs w:val="32"/>
          <w:highlight w:val="none"/>
        </w:rPr>
      </w:pPr>
      <w:r>
        <w:rPr>
          <w:rFonts w:hint="eastAsia" w:ascii="Times New Roman" w:hAnsi="Times New Roman" w:eastAsia="方正仿宋_GBK" w:cs="Times New Roman"/>
          <w:b/>
          <w:bCs/>
          <w:color w:val="auto"/>
          <w:sz w:val="32"/>
          <w:szCs w:val="32"/>
          <w:highlight w:val="none"/>
          <w:lang w:val="en-US" w:eastAsia="zh-CN"/>
        </w:rPr>
        <w:t>六</w:t>
      </w:r>
      <w:r>
        <w:rPr>
          <w:rFonts w:ascii="Times New Roman" w:hAnsi="Times New Roman" w:eastAsia="方正仿宋_GBK" w:cs="Times New Roman"/>
          <w:b/>
          <w:bCs/>
          <w:color w:val="auto"/>
          <w:sz w:val="32"/>
          <w:szCs w:val="32"/>
          <w:highlight w:val="none"/>
          <w:lang w:val="en-US" w:eastAsia="zh-CN"/>
        </w:rPr>
        <w:t xml:space="preserve">、投标有关规定 </w:t>
      </w:r>
    </w:p>
    <w:p w14:paraId="3CF7A1C2">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ascii="Times New Roman" w:hAnsi="Times New Roman" w:eastAsia="方正仿宋_GBK" w:cs="Times New Roman"/>
          <w:color w:val="auto"/>
          <w:sz w:val="32"/>
          <w:szCs w:val="32"/>
          <w:highlight w:val="none"/>
        </w:rPr>
      </w:pPr>
      <w:r>
        <w:rPr>
          <w:rFonts w:hint="eastAsia" w:ascii="Times New Roman" w:hAnsi="Times New Roman" w:eastAsia="方正仿宋_GBK" w:cs="Times New Roman"/>
          <w:color w:val="auto"/>
          <w:sz w:val="32"/>
          <w:szCs w:val="32"/>
          <w:highlight w:val="none"/>
          <w:lang w:val="en-US" w:eastAsia="zh-CN"/>
        </w:rPr>
        <w:t xml:space="preserve">（一）单位负责人为同一人或者存在直接控股、管理关系的不同投标人，不得参加同一合同项（包）下的采购活动。 </w:t>
      </w:r>
    </w:p>
    <w:p w14:paraId="1EBE0B37">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hint="eastAsia" w:ascii="Times New Roman" w:hAnsi="Times New Roman" w:eastAsia="方正仿宋_GBK" w:cs="Times New Roman"/>
          <w:color w:val="auto"/>
          <w:sz w:val="32"/>
          <w:szCs w:val="32"/>
          <w:highlight w:val="none"/>
          <w:lang w:val="en-US" w:eastAsia="zh-CN"/>
        </w:rPr>
      </w:pPr>
      <w:r>
        <w:rPr>
          <w:rFonts w:hint="eastAsia" w:ascii="Times New Roman" w:hAnsi="Times New Roman" w:eastAsia="方正仿宋_GBK" w:cs="Times New Roman"/>
          <w:color w:val="auto"/>
          <w:sz w:val="32"/>
          <w:szCs w:val="32"/>
          <w:highlight w:val="none"/>
          <w:lang w:val="en-US" w:eastAsia="zh-CN"/>
        </w:rPr>
        <w:t xml:space="preserve">（二）本项目招标文件公告、截标时间公告、澄清文件（若有）等一律在“重庆财经学院官网（http://www.cfec.edu.cn）上发布；无论投标人下载或领取与否，均视同投标人已知晓本项目的所有内容。 </w:t>
      </w:r>
    </w:p>
    <w:p w14:paraId="22D4B867">
      <w:pPr>
        <w:keepNext w:val="0"/>
        <w:keepLines w:val="0"/>
        <w:pageBreakBefore w:val="0"/>
        <w:widowControl w:val="0"/>
        <w:numPr>
          <w:ilvl w:val="0"/>
          <w:numId w:val="0"/>
        </w:numPr>
        <w:kinsoku/>
        <w:wordWrap/>
        <w:overflowPunct/>
        <w:topLinePunct w:val="0"/>
        <w:autoSpaceDE/>
        <w:autoSpaceDN/>
        <w:bidi w:val="0"/>
        <w:adjustRightInd/>
        <w:snapToGrid/>
        <w:spacing w:line="380" w:lineRule="exact"/>
        <w:ind w:firstLine="640" w:firstLineChars="200"/>
        <w:textAlignment w:val="auto"/>
        <w:rPr>
          <w:rFonts w:hint="eastAsia" w:ascii="Times New Roman" w:hAnsi="Times New Roman" w:eastAsia="方正仿宋_GBK" w:cs="Times New Roman"/>
          <w:b/>
          <w:bCs/>
          <w:color w:val="auto"/>
          <w:sz w:val="32"/>
          <w:szCs w:val="32"/>
          <w:highlight w:val="none"/>
          <w:lang w:val="en-US" w:eastAsia="zh-CN"/>
        </w:rPr>
      </w:pPr>
      <w:r>
        <w:rPr>
          <w:rFonts w:hint="eastAsia" w:ascii="Times New Roman" w:hAnsi="Times New Roman" w:eastAsia="方正仿宋_GBK" w:cs="Times New Roman"/>
          <w:color w:val="auto"/>
          <w:sz w:val="32"/>
          <w:szCs w:val="32"/>
          <w:highlight w:val="none"/>
          <w:lang w:val="en-US" w:eastAsia="zh-CN"/>
        </w:rPr>
        <w:t xml:space="preserve">（三） </w:t>
      </w:r>
      <w:r>
        <w:rPr>
          <w:rFonts w:ascii="Times New Roman" w:hAnsi="Times New Roman" w:eastAsia="方正仿宋_GBK" w:cs="Times New Roman"/>
          <w:b w:val="0"/>
          <w:bCs w:val="0"/>
          <w:color w:val="auto"/>
          <w:sz w:val="32"/>
          <w:szCs w:val="32"/>
          <w:highlight w:val="none"/>
        </w:rPr>
        <w:t>本次招标不接受邮寄的投标文件。</w:t>
      </w:r>
    </w:p>
    <w:p w14:paraId="5AB6A968">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ascii="Times New Roman" w:hAnsi="Times New Roman" w:eastAsia="方正仿宋_GBK" w:cs="Times New Roman"/>
          <w:color w:val="auto"/>
          <w:sz w:val="32"/>
          <w:szCs w:val="32"/>
          <w:highlight w:val="none"/>
        </w:rPr>
      </w:pPr>
      <w:r>
        <w:rPr>
          <w:rFonts w:hint="eastAsia" w:ascii="Times New Roman" w:hAnsi="Times New Roman" w:eastAsia="方正仿宋_GBK" w:cs="Times New Roman"/>
          <w:color w:val="auto"/>
          <w:sz w:val="32"/>
          <w:szCs w:val="32"/>
          <w:highlight w:val="none"/>
          <w:lang w:val="en-US" w:eastAsia="zh-CN"/>
        </w:rPr>
        <w:t>（四）投标费用：无论投标结果如何，投标人参与本项目投标的所有费用均应由投标人自行承担。投标资格不得转让 。</w:t>
      </w:r>
    </w:p>
    <w:p w14:paraId="1D99CA9C">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ascii="Times New Roman" w:hAnsi="Times New Roman" w:eastAsia="方正仿宋_GBK" w:cs="Times New Roman"/>
          <w:color w:val="auto"/>
          <w:sz w:val="32"/>
          <w:szCs w:val="32"/>
          <w:highlight w:val="none"/>
        </w:rPr>
      </w:pPr>
      <w:r>
        <w:rPr>
          <w:rFonts w:hint="eastAsia" w:ascii="Times New Roman" w:hAnsi="Times New Roman" w:eastAsia="方正仿宋_GBK" w:cs="Times New Roman"/>
          <w:color w:val="auto"/>
          <w:sz w:val="32"/>
          <w:szCs w:val="32"/>
          <w:highlight w:val="none"/>
          <w:lang w:val="en-US" w:eastAsia="zh-CN"/>
        </w:rPr>
        <w:t xml:space="preserve">（五）本项目不接受联合体参与投标。 </w:t>
      </w:r>
    </w:p>
    <w:p w14:paraId="790DB686">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hint="eastAsia" w:ascii="Times New Roman" w:hAnsi="Times New Roman" w:eastAsia="方正仿宋_GBK" w:cs="Times New Roman"/>
          <w:color w:val="auto"/>
          <w:sz w:val="32"/>
          <w:szCs w:val="32"/>
          <w:highlight w:val="none"/>
          <w:lang w:val="en-US" w:eastAsia="zh-CN"/>
        </w:rPr>
      </w:pPr>
      <w:r>
        <w:rPr>
          <w:rFonts w:hint="eastAsia" w:ascii="Times New Roman" w:hAnsi="Times New Roman" w:eastAsia="方正仿宋_GBK" w:cs="Times New Roman"/>
          <w:color w:val="auto"/>
          <w:sz w:val="32"/>
          <w:szCs w:val="32"/>
          <w:highlight w:val="none"/>
          <w:lang w:val="en-US" w:eastAsia="zh-CN"/>
        </w:rPr>
        <w:t>（六）投标人列入失信被执行人、重大税收违法案件当事人名单、政府采购严重违法失信行为单位，将拒绝其参与本次采购活动。</w:t>
      </w:r>
    </w:p>
    <w:p w14:paraId="17B0CFA5">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hint="eastAsia" w:ascii="Times New Roman" w:hAnsi="Times New Roman" w:eastAsia="方正仿宋_GBK" w:cs="Times New Roman"/>
          <w:color w:val="auto"/>
          <w:sz w:val="32"/>
          <w:szCs w:val="32"/>
          <w:highlight w:val="none"/>
          <w:lang w:val="en-US" w:eastAsia="zh-CN"/>
        </w:rPr>
      </w:pPr>
    </w:p>
    <w:p w14:paraId="5CF93751">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hint="eastAsia" w:ascii="Times New Roman" w:hAnsi="Times New Roman" w:eastAsia="方正仿宋_GBK" w:cs="Times New Roman"/>
          <w:b/>
          <w:bCs/>
          <w:color w:val="auto"/>
          <w:sz w:val="32"/>
          <w:szCs w:val="32"/>
          <w:highlight w:val="none"/>
          <w:lang w:val="en-US" w:eastAsia="zh-CN"/>
        </w:rPr>
      </w:pPr>
      <w:r>
        <w:rPr>
          <w:rFonts w:hint="eastAsia" w:ascii="Times New Roman" w:hAnsi="Times New Roman" w:eastAsia="方正仿宋_GBK" w:cs="Times New Roman"/>
          <w:b/>
          <w:bCs/>
          <w:color w:val="auto"/>
          <w:sz w:val="32"/>
          <w:szCs w:val="32"/>
          <w:highlight w:val="none"/>
          <w:lang w:val="en-US" w:eastAsia="zh-CN"/>
        </w:rPr>
        <w:t>七、现场勘察</w:t>
      </w:r>
    </w:p>
    <w:p w14:paraId="24059813">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hint="eastAsia" w:ascii="Times New Roman" w:hAnsi="Times New Roman" w:eastAsia="方正仿宋_GBK" w:cs="Times New Roman"/>
          <w:color w:val="auto"/>
          <w:sz w:val="32"/>
          <w:szCs w:val="32"/>
          <w:highlight w:val="none"/>
          <w:lang w:val="en-US" w:eastAsia="zh-CN"/>
        </w:rPr>
      </w:pPr>
      <w:r>
        <w:rPr>
          <w:rFonts w:hint="eastAsia" w:ascii="Times New Roman" w:hAnsi="Times New Roman" w:eastAsia="方正仿宋_GBK" w:cs="Times New Roman"/>
          <w:color w:val="auto"/>
          <w:sz w:val="32"/>
          <w:szCs w:val="32"/>
          <w:highlight w:val="none"/>
          <w:lang w:val="en-US" w:eastAsia="zh-CN"/>
        </w:rPr>
        <w:t xml:space="preserve">投标人需自行进行现场实地勘察。招标文件中的项目内容仅为校方提供的参考材料，投标人应基于现场勘察结果进行报价。报名即视为投标人已完成现场勘察，后续所有相关问题由其自行承担。 </w:t>
      </w:r>
    </w:p>
    <w:p w14:paraId="6173AA17">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hint="eastAsia" w:ascii="Times New Roman" w:hAnsi="Times New Roman" w:eastAsia="方正仿宋_GBK" w:cs="Times New Roman"/>
          <w:color w:val="auto"/>
          <w:sz w:val="32"/>
          <w:szCs w:val="32"/>
          <w:highlight w:val="none"/>
          <w:lang w:val="en-US" w:eastAsia="zh-CN"/>
        </w:rPr>
      </w:pPr>
      <w:r>
        <w:rPr>
          <w:rFonts w:hint="eastAsia" w:ascii="Times New Roman" w:hAnsi="Times New Roman" w:eastAsia="方正仿宋_GBK" w:cs="Times New Roman"/>
          <w:color w:val="auto"/>
          <w:sz w:val="32"/>
          <w:szCs w:val="32"/>
          <w:highlight w:val="none"/>
          <w:lang w:val="en-US" w:eastAsia="zh-CN"/>
        </w:rPr>
        <w:t xml:space="preserve">勘察地点:重庆财经学院17#18#G1#楼。  </w:t>
      </w:r>
    </w:p>
    <w:p w14:paraId="487D4789">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hint="default" w:ascii="Times New Roman" w:hAnsi="Times New Roman" w:eastAsia="方正仿宋_GBK" w:cs="Times New Roman"/>
          <w:color w:val="auto"/>
          <w:sz w:val="32"/>
          <w:szCs w:val="32"/>
          <w:highlight w:val="none"/>
          <w:lang w:val="en-US" w:eastAsia="zh-CN"/>
        </w:rPr>
      </w:pPr>
      <w:r>
        <w:rPr>
          <w:rFonts w:hint="eastAsia" w:ascii="Times New Roman" w:hAnsi="Times New Roman" w:eastAsia="方正仿宋_GBK" w:cs="Times New Roman"/>
          <w:color w:val="auto"/>
          <w:sz w:val="32"/>
          <w:szCs w:val="32"/>
          <w:highlight w:val="none"/>
          <w:lang w:val="en-US" w:eastAsia="zh-CN"/>
        </w:rPr>
        <w:t>勘察联系人：李老师，电话：18580068586</w:t>
      </w:r>
    </w:p>
    <w:p w14:paraId="34628F4E">
      <w:pPr>
        <w:keepNext w:val="0"/>
        <w:keepLines w:val="0"/>
        <w:pageBreakBefore w:val="0"/>
        <w:widowControl w:val="0"/>
        <w:kinsoku/>
        <w:wordWrap/>
        <w:overflowPunct/>
        <w:topLinePunct w:val="0"/>
        <w:autoSpaceDE/>
        <w:autoSpaceDN/>
        <w:bidi w:val="0"/>
        <w:adjustRightInd/>
        <w:snapToGrid/>
        <w:spacing w:line="380" w:lineRule="exact"/>
        <w:textAlignment w:val="auto"/>
        <w:rPr>
          <w:rFonts w:ascii="Times New Roman" w:hAnsi="Times New Roman" w:eastAsia="方正仿宋_GBK" w:cs="Times New Roman"/>
          <w:color w:val="auto"/>
          <w:sz w:val="32"/>
          <w:szCs w:val="32"/>
          <w:highlight w:val="none"/>
        </w:rPr>
      </w:pPr>
    </w:p>
    <w:p w14:paraId="10153E3F">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hint="eastAsia" w:ascii="Times New Roman" w:hAnsi="Times New Roman" w:eastAsia="方正仿宋_GBK" w:cs="Times New Roman"/>
          <w:b/>
          <w:bCs/>
          <w:color w:val="auto"/>
          <w:sz w:val="32"/>
          <w:szCs w:val="32"/>
          <w:highlight w:val="none"/>
          <w:lang w:val="en-US" w:eastAsia="zh-CN"/>
        </w:rPr>
      </w:pPr>
      <w:r>
        <w:rPr>
          <w:rFonts w:hint="eastAsia" w:ascii="Times New Roman" w:hAnsi="Times New Roman" w:eastAsia="方正仿宋_GBK" w:cs="Times New Roman"/>
          <w:b/>
          <w:bCs/>
          <w:color w:val="auto"/>
          <w:sz w:val="32"/>
          <w:szCs w:val="32"/>
          <w:highlight w:val="none"/>
          <w:lang w:val="en-US" w:eastAsia="zh-CN"/>
        </w:rPr>
        <w:t>八、联系方式（收件地址）</w:t>
      </w:r>
    </w:p>
    <w:p w14:paraId="27DA2FF8">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ascii="Times New Roman" w:hAnsi="Times New Roman" w:eastAsia="方正仿宋_GBK" w:cs="Times New Roman"/>
          <w:color w:val="auto"/>
          <w:sz w:val="32"/>
          <w:szCs w:val="32"/>
          <w:highlight w:val="none"/>
        </w:rPr>
      </w:pPr>
      <w:r>
        <w:rPr>
          <w:rFonts w:ascii="Times New Roman" w:hAnsi="Times New Roman" w:eastAsia="方正仿宋_GBK" w:cs="Times New Roman"/>
          <w:color w:val="auto"/>
          <w:sz w:val="32"/>
          <w:szCs w:val="32"/>
          <w:highlight w:val="none"/>
        </w:rPr>
        <w:t>联系人：</w:t>
      </w:r>
      <w:r>
        <w:rPr>
          <w:rFonts w:hint="eastAsia" w:ascii="Times New Roman" w:hAnsi="Times New Roman" w:eastAsia="方正仿宋_GBK" w:cs="Times New Roman"/>
          <w:color w:val="auto"/>
          <w:sz w:val="32"/>
          <w:szCs w:val="32"/>
          <w:highlight w:val="none"/>
          <w:lang w:eastAsia="zh-CN"/>
        </w:rPr>
        <w:t>朱</w:t>
      </w:r>
      <w:r>
        <w:rPr>
          <w:rFonts w:ascii="Times New Roman" w:hAnsi="Times New Roman" w:eastAsia="方正仿宋_GBK" w:cs="Times New Roman"/>
          <w:color w:val="auto"/>
          <w:sz w:val="32"/>
          <w:szCs w:val="32"/>
          <w:highlight w:val="none"/>
        </w:rPr>
        <w:t xml:space="preserve">老师   </w:t>
      </w:r>
    </w:p>
    <w:p w14:paraId="4655C710">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hint="eastAsia" w:ascii="Times New Roman" w:hAnsi="Times New Roman" w:eastAsia="方正仿宋_GBK" w:cs="Times New Roman"/>
          <w:color w:val="auto"/>
          <w:sz w:val="32"/>
          <w:szCs w:val="32"/>
          <w:highlight w:val="none"/>
          <w:lang w:val="en-US" w:eastAsia="zh-CN"/>
        </w:rPr>
      </w:pPr>
      <w:r>
        <w:rPr>
          <w:rFonts w:ascii="Times New Roman" w:hAnsi="Times New Roman" w:eastAsia="方正仿宋_GBK" w:cs="Times New Roman"/>
          <w:color w:val="auto"/>
          <w:sz w:val="32"/>
          <w:szCs w:val="32"/>
          <w:highlight w:val="none"/>
        </w:rPr>
        <w:t>联系电话：</w:t>
      </w:r>
      <w:r>
        <w:rPr>
          <w:rFonts w:hint="eastAsia" w:ascii="Times New Roman" w:hAnsi="Times New Roman" w:eastAsia="方正仿宋_GBK" w:cs="Times New Roman"/>
          <w:color w:val="auto"/>
          <w:sz w:val="32"/>
          <w:szCs w:val="32"/>
          <w:highlight w:val="none"/>
          <w:lang w:val="en-US" w:eastAsia="zh-CN"/>
        </w:rPr>
        <w:t>023-</w:t>
      </w:r>
      <w:r>
        <w:rPr>
          <w:rFonts w:ascii="Times New Roman" w:hAnsi="Times New Roman" w:eastAsia="方正仿宋_GBK" w:cs="Times New Roman"/>
          <w:color w:val="auto"/>
          <w:sz w:val="32"/>
          <w:szCs w:val="32"/>
          <w:highlight w:val="none"/>
        </w:rPr>
        <w:t>88968</w:t>
      </w:r>
      <w:r>
        <w:rPr>
          <w:rFonts w:hint="eastAsia" w:ascii="Times New Roman" w:hAnsi="Times New Roman" w:eastAsia="方正仿宋_GBK" w:cs="Times New Roman"/>
          <w:color w:val="auto"/>
          <w:sz w:val="32"/>
          <w:szCs w:val="32"/>
          <w:highlight w:val="none"/>
          <w:lang w:val="en-US" w:eastAsia="zh-CN"/>
        </w:rPr>
        <w:t>736</w:t>
      </w:r>
    </w:p>
    <w:p w14:paraId="67292884">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hint="default" w:ascii="Times New Roman" w:hAnsi="Times New Roman" w:eastAsia="方正仿宋_GBK" w:cs="Times New Roman"/>
          <w:color w:val="auto"/>
          <w:sz w:val="32"/>
          <w:szCs w:val="32"/>
          <w:highlight w:val="none"/>
          <w:lang w:val="en-US" w:eastAsia="zh-CN"/>
        </w:rPr>
      </w:pPr>
      <w:r>
        <w:rPr>
          <w:rFonts w:hint="eastAsia" w:ascii="Times New Roman" w:hAnsi="Times New Roman" w:eastAsia="方正仿宋_GBK" w:cs="Times New Roman"/>
          <w:color w:val="auto"/>
          <w:sz w:val="32"/>
          <w:szCs w:val="32"/>
          <w:highlight w:val="none"/>
          <w:lang w:val="en-US" w:eastAsia="zh-CN"/>
        </w:rPr>
        <w:t>技术咨询：李老师，电话：18580068586</w:t>
      </w:r>
    </w:p>
    <w:p w14:paraId="5114F40E">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ascii="Times New Roman" w:hAnsi="Times New Roman" w:eastAsia="方正仿宋_GBK" w:cs="Times New Roman"/>
          <w:color w:val="auto"/>
          <w:sz w:val="32"/>
          <w:szCs w:val="32"/>
          <w:highlight w:val="none"/>
        </w:rPr>
      </w:pPr>
      <w:r>
        <w:rPr>
          <w:rFonts w:ascii="Times New Roman" w:hAnsi="Times New Roman" w:eastAsia="方正仿宋_GBK" w:cs="Times New Roman"/>
          <w:color w:val="auto"/>
          <w:sz w:val="32"/>
          <w:szCs w:val="32"/>
          <w:highlight w:val="none"/>
        </w:rPr>
        <w:t>招标人：重庆财经学院</w:t>
      </w:r>
    </w:p>
    <w:p w14:paraId="0AA0A138">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ascii="Times New Roman" w:hAnsi="Times New Roman" w:eastAsia="方正仿宋_GBK" w:cs="Times New Roman"/>
          <w:color w:val="auto"/>
          <w:sz w:val="32"/>
          <w:szCs w:val="32"/>
          <w:highlight w:val="none"/>
        </w:rPr>
      </w:pPr>
      <w:r>
        <w:rPr>
          <w:rFonts w:ascii="Times New Roman" w:hAnsi="Times New Roman" w:eastAsia="方正仿宋_GBK" w:cs="Times New Roman"/>
          <w:color w:val="auto"/>
          <w:sz w:val="32"/>
          <w:szCs w:val="32"/>
          <w:highlight w:val="none"/>
        </w:rPr>
        <w:t>地址：重庆市巴南区龙洲湾尚文大道906号</w:t>
      </w:r>
      <w:r>
        <w:rPr>
          <w:rFonts w:hint="eastAsia" w:ascii="Times New Roman" w:hAnsi="Times New Roman" w:eastAsia="方正仿宋_GBK" w:cs="Times New Roman"/>
          <w:color w:val="auto"/>
          <w:sz w:val="32"/>
          <w:szCs w:val="32"/>
          <w:highlight w:val="none"/>
          <w:lang w:val="en-US" w:eastAsia="zh-CN"/>
        </w:rPr>
        <w:t>行政楼2420后勤处。</w:t>
      </w:r>
    </w:p>
    <w:p w14:paraId="6AC55C83">
      <w:pPr>
        <w:keepNext w:val="0"/>
        <w:keepLines w:val="0"/>
        <w:pageBreakBefore w:val="0"/>
        <w:widowControl w:val="0"/>
        <w:kinsoku/>
        <w:wordWrap/>
        <w:overflowPunct/>
        <w:topLinePunct w:val="0"/>
        <w:autoSpaceDE/>
        <w:autoSpaceDN/>
        <w:bidi w:val="0"/>
        <w:adjustRightInd/>
        <w:snapToGrid/>
        <w:spacing w:line="380" w:lineRule="exact"/>
        <w:jc w:val="right"/>
        <w:textAlignment w:val="auto"/>
        <w:rPr>
          <w:rFonts w:hint="eastAsia" w:ascii="Times New Roman" w:hAnsi="Times New Roman" w:eastAsia="方正仿宋_GBK" w:cs="Times New Roman"/>
          <w:color w:val="auto"/>
          <w:sz w:val="32"/>
          <w:szCs w:val="32"/>
          <w:highlight w:val="none"/>
          <w:lang w:val="en-US" w:eastAsia="zh-CN"/>
        </w:rPr>
      </w:pPr>
    </w:p>
    <w:p w14:paraId="39B5EE9B">
      <w:pPr>
        <w:keepNext w:val="0"/>
        <w:keepLines w:val="0"/>
        <w:pageBreakBefore w:val="0"/>
        <w:widowControl w:val="0"/>
        <w:kinsoku/>
        <w:wordWrap/>
        <w:overflowPunct/>
        <w:topLinePunct w:val="0"/>
        <w:autoSpaceDE/>
        <w:autoSpaceDN/>
        <w:bidi w:val="0"/>
        <w:adjustRightInd/>
        <w:snapToGrid/>
        <w:spacing w:line="380" w:lineRule="exact"/>
        <w:jc w:val="right"/>
        <w:textAlignment w:val="auto"/>
        <w:rPr>
          <w:rFonts w:hint="eastAsia" w:ascii="Times New Roman" w:hAnsi="Times New Roman" w:eastAsia="方正仿宋_GBK" w:cs="Times New Roman"/>
          <w:color w:val="auto"/>
          <w:sz w:val="32"/>
          <w:szCs w:val="32"/>
          <w:highlight w:val="none"/>
          <w:lang w:val="en-US" w:eastAsia="zh-CN"/>
        </w:rPr>
      </w:pPr>
    </w:p>
    <w:p w14:paraId="3ACAEA0E">
      <w:pPr>
        <w:keepNext w:val="0"/>
        <w:keepLines w:val="0"/>
        <w:pageBreakBefore w:val="0"/>
        <w:widowControl w:val="0"/>
        <w:kinsoku/>
        <w:wordWrap/>
        <w:overflowPunct/>
        <w:topLinePunct w:val="0"/>
        <w:autoSpaceDE/>
        <w:autoSpaceDN/>
        <w:bidi w:val="0"/>
        <w:adjustRightInd/>
        <w:snapToGrid/>
        <w:spacing w:line="400" w:lineRule="exact"/>
        <w:textAlignment w:val="auto"/>
        <w:rPr>
          <w:rFonts w:ascii="Times New Roman" w:hAnsi="Times New Roman" w:eastAsia="方正仿宋_GBK" w:cs="Times New Roman"/>
          <w:color w:val="auto"/>
          <w:sz w:val="32"/>
          <w:szCs w:val="32"/>
          <w:highlight w:val="none"/>
        </w:rPr>
      </w:pPr>
      <w:r>
        <w:rPr>
          <w:rFonts w:ascii="Times New Roman" w:hAnsi="Times New Roman" w:eastAsia="方正仿宋_GBK" w:cs="Times New Roman"/>
          <w:color w:val="auto"/>
          <w:sz w:val="32"/>
          <w:szCs w:val="32"/>
          <w:highlight w:val="none"/>
        </w:rPr>
        <w:br w:type="page"/>
      </w:r>
    </w:p>
    <w:p w14:paraId="3D328577">
      <w:pPr>
        <w:pStyle w:val="2"/>
        <w:numPr>
          <w:ilvl w:val="0"/>
          <w:numId w:val="0"/>
        </w:numPr>
        <w:spacing w:before="0" w:after="0" w:line="520" w:lineRule="exact"/>
        <w:ind w:left="432"/>
        <w:jc w:val="center"/>
        <w:rPr>
          <w:rFonts w:ascii="Times New Roman" w:hAnsi="Times New Roman" w:eastAsia="方正小标宋_GBK" w:cs="Times New Roman"/>
          <w:color w:val="auto"/>
          <w:highlight w:val="none"/>
        </w:rPr>
      </w:pPr>
      <w:bookmarkStart w:id="1" w:name="_Toc484637073"/>
      <w:bookmarkStart w:id="2" w:name="_Toc5074"/>
      <w:bookmarkStart w:id="3" w:name="_Toc224103315"/>
      <w:bookmarkStart w:id="4" w:name="_Toc481694468"/>
      <w:bookmarkStart w:id="5" w:name="_Toc287607744"/>
      <w:bookmarkStart w:id="6" w:name="_Toc30163"/>
      <w:r>
        <w:rPr>
          <w:rFonts w:ascii="Times New Roman" w:hAnsi="Times New Roman" w:eastAsia="方正小标宋_GBK" w:cs="Times New Roman"/>
          <w:color w:val="auto"/>
          <w:highlight w:val="none"/>
        </w:rPr>
        <w:t>第二章 投标人</w:t>
      </w:r>
      <w:r>
        <w:rPr>
          <w:rFonts w:hint="eastAsia" w:ascii="Times New Roman" w:hAnsi="Times New Roman" w:eastAsia="方正小标宋_GBK" w:cs="Times New Roman"/>
          <w:color w:val="auto"/>
          <w:highlight w:val="none"/>
          <w:lang w:val="en-US" w:eastAsia="zh-CN"/>
        </w:rPr>
        <w:t>须</w:t>
      </w:r>
      <w:r>
        <w:rPr>
          <w:rFonts w:ascii="Times New Roman" w:hAnsi="Times New Roman" w:eastAsia="方正小标宋_GBK" w:cs="Times New Roman"/>
          <w:color w:val="auto"/>
          <w:highlight w:val="none"/>
        </w:rPr>
        <w:t>知</w:t>
      </w:r>
      <w:bookmarkEnd w:id="1"/>
      <w:bookmarkEnd w:id="2"/>
      <w:bookmarkEnd w:id="3"/>
      <w:bookmarkEnd w:id="4"/>
      <w:bookmarkEnd w:id="5"/>
      <w:bookmarkEnd w:id="6"/>
    </w:p>
    <w:p w14:paraId="77096C19">
      <w:pPr>
        <w:rPr>
          <w:rFonts w:ascii="Times New Roman" w:hAnsi="Times New Roman" w:cs="Times New Roman"/>
          <w:color w:val="auto"/>
          <w:highlight w:val="none"/>
        </w:rPr>
      </w:pPr>
    </w:p>
    <w:p w14:paraId="3EDFA962">
      <w:pPr>
        <w:jc w:val="center"/>
        <w:rPr>
          <w:rFonts w:ascii="Times New Roman" w:hAnsi="Times New Roman" w:eastAsia="方正仿宋_GBK" w:cs="Times New Roman"/>
          <w:color w:val="auto"/>
          <w:sz w:val="32"/>
          <w:szCs w:val="32"/>
          <w:highlight w:val="none"/>
        </w:rPr>
      </w:pPr>
      <w:r>
        <w:rPr>
          <w:rFonts w:ascii="Times New Roman" w:hAnsi="Times New Roman" w:eastAsia="方正仿宋_GBK" w:cs="Times New Roman"/>
          <w:color w:val="auto"/>
          <w:sz w:val="32"/>
          <w:szCs w:val="32"/>
          <w:highlight w:val="none"/>
        </w:rPr>
        <w:t>（投标人</w:t>
      </w:r>
      <w:r>
        <w:rPr>
          <w:rFonts w:hint="eastAsia" w:ascii="Times New Roman" w:hAnsi="Times New Roman" w:eastAsia="方正仿宋_GBK" w:cs="Times New Roman"/>
          <w:color w:val="auto"/>
          <w:sz w:val="32"/>
          <w:szCs w:val="32"/>
          <w:highlight w:val="none"/>
          <w:lang w:val="en-US" w:eastAsia="zh-CN"/>
        </w:rPr>
        <w:t>须知</w:t>
      </w:r>
      <w:r>
        <w:rPr>
          <w:rFonts w:ascii="Times New Roman" w:hAnsi="Times New Roman" w:eastAsia="方正仿宋_GBK" w:cs="Times New Roman"/>
          <w:color w:val="auto"/>
          <w:sz w:val="32"/>
          <w:szCs w:val="32"/>
          <w:highlight w:val="none"/>
        </w:rPr>
        <w:t>前附表）</w:t>
      </w:r>
    </w:p>
    <w:tbl>
      <w:tblPr>
        <w:tblStyle w:val="42"/>
        <w:tblW w:w="84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5"/>
        <w:gridCol w:w="1515"/>
        <w:gridCol w:w="6092"/>
      </w:tblGrid>
      <w:tr w14:paraId="041AC7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7CD5F869">
            <w:pPr>
              <w:spacing w:line="400" w:lineRule="exact"/>
              <w:jc w:val="center"/>
              <w:rPr>
                <w:rFonts w:ascii="Times New Roman" w:hAnsi="Times New Roman" w:eastAsia="方正仿宋_GBK" w:cs="Times New Roman"/>
                <w:color w:val="auto"/>
                <w:sz w:val="28"/>
                <w:szCs w:val="28"/>
                <w:highlight w:val="none"/>
              </w:rPr>
            </w:pPr>
            <w:r>
              <w:rPr>
                <w:rFonts w:ascii="Times New Roman" w:hAnsi="Times New Roman" w:eastAsia="方正仿宋_GBK" w:cs="Times New Roman"/>
                <w:color w:val="auto"/>
                <w:sz w:val="28"/>
                <w:szCs w:val="28"/>
                <w:highlight w:val="none"/>
              </w:rPr>
              <w:t>条款号</w:t>
            </w:r>
          </w:p>
        </w:tc>
        <w:tc>
          <w:tcPr>
            <w:tcW w:w="1515" w:type="dxa"/>
            <w:tcBorders>
              <w:top w:val="single" w:color="auto" w:sz="4" w:space="0"/>
              <w:left w:val="single" w:color="auto" w:sz="4" w:space="0"/>
              <w:bottom w:val="single" w:color="auto" w:sz="4" w:space="0"/>
              <w:right w:val="single" w:color="auto" w:sz="4" w:space="0"/>
            </w:tcBorders>
            <w:vAlign w:val="center"/>
          </w:tcPr>
          <w:p w14:paraId="6A5ADB7B">
            <w:pPr>
              <w:spacing w:line="400" w:lineRule="exact"/>
              <w:jc w:val="center"/>
              <w:rPr>
                <w:rFonts w:ascii="Times New Roman" w:hAnsi="Times New Roman" w:eastAsia="方正仿宋_GBK" w:cs="Times New Roman"/>
                <w:color w:val="auto"/>
                <w:sz w:val="28"/>
                <w:szCs w:val="28"/>
                <w:highlight w:val="none"/>
              </w:rPr>
            </w:pPr>
            <w:r>
              <w:rPr>
                <w:rFonts w:ascii="Times New Roman" w:hAnsi="Times New Roman" w:eastAsia="方正仿宋_GBK" w:cs="Times New Roman"/>
                <w:color w:val="auto"/>
                <w:sz w:val="28"/>
                <w:szCs w:val="28"/>
                <w:highlight w:val="none"/>
              </w:rPr>
              <w:t>条款名称</w:t>
            </w:r>
          </w:p>
        </w:tc>
        <w:tc>
          <w:tcPr>
            <w:tcW w:w="6092" w:type="dxa"/>
            <w:tcBorders>
              <w:top w:val="single" w:color="auto" w:sz="4" w:space="0"/>
              <w:left w:val="single" w:color="auto" w:sz="4" w:space="0"/>
              <w:bottom w:val="single" w:color="auto" w:sz="4" w:space="0"/>
              <w:right w:val="single" w:color="auto" w:sz="4" w:space="0"/>
            </w:tcBorders>
            <w:vAlign w:val="center"/>
          </w:tcPr>
          <w:p w14:paraId="55ECF4F7">
            <w:pPr>
              <w:spacing w:line="400" w:lineRule="exact"/>
              <w:jc w:val="center"/>
              <w:rPr>
                <w:rFonts w:ascii="Times New Roman" w:hAnsi="Times New Roman" w:eastAsia="方正仿宋_GBK" w:cs="Times New Roman"/>
                <w:color w:val="auto"/>
                <w:sz w:val="28"/>
                <w:szCs w:val="28"/>
                <w:highlight w:val="none"/>
              </w:rPr>
            </w:pPr>
            <w:r>
              <w:rPr>
                <w:rFonts w:ascii="Times New Roman" w:hAnsi="Times New Roman" w:eastAsia="方正仿宋_GBK" w:cs="Times New Roman"/>
                <w:color w:val="auto"/>
                <w:sz w:val="28"/>
                <w:szCs w:val="28"/>
                <w:highlight w:val="none"/>
              </w:rPr>
              <w:t>编  列  内  容</w:t>
            </w:r>
          </w:p>
        </w:tc>
      </w:tr>
      <w:tr w14:paraId="337FB3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865" w:type="dxa"/>
            <w:tcBorders>
              <w:top w:val="single" w:color="auto" w:sz="4" w:space="0"/>
              <w:left w:val="single" w:color="auto" w:sz="4" w:space="0"/>
              <w:bottom w:val="single" w:color="auto" w:sz="4" w:space="0"/>
              <w:right w:val="single" w:color="auto" w:sz="4" w:space="0"/>
            </w:tcBorders>
            <w:vAlign w:val="center"/>
          </w:tcPr>
          <w:p w14:paraId="5C3D1F55">
            <w:pPr>
              <w:spacing w:line="400" w:lineRule="exact"/>
              <w:jc w:val="center"/>
              <w:rPr>
                <w:rFonts w:ascii="Times New Roman" w:hAnsi="Times New Roman" w:eastAsia="方正仿宋_GBK" w:cs="Times New Roman"/>
                <w:color w:val="auto"/>
                <w:sz w:val="28"/>
                <w:szCs w:val="28"/>
                <w:highlight w:val="none"/>
              </w:rPr>
            </w:pPr>
            <w:r>
              <w:rPr>
                <w:rFonts w:ascii="Times New Roman" w:hAnsi="Times New Roman" w:eastAsia="方正仿宋_GBK" w:cs="Times New Roman"/>
                <w:color w:val="auto"/>
                <w:sz w:val="28"/>
                <w:szCs w:val="28"/>
                <w:highlight w:val="none"/>
              </w:rPr>
              <w:t>1.1.1</w:t>
            </w:r>
          </w:p>
        </w:tc>
        <w:tc>
          <w:tcPr>
            <w:tcW w:w="1515" w:type="dxa"/>
            <w:tcBorders>
              <w:top w:val="single" w:color="auto" w:sz="4" w:space="0"/>
              <w:left w:val="single" w:color="auto" w:sz="4" w:space="0"/>
              <w:bottom w:val="single" w:color="auto" w:sz="4" w:space="0"/>
              <w:right w:val="single" w:color="auto" w:sz="4" w:space="0"/>
            </w:tcBorders>
            <w:vAlign w:val="center"/>
          </w:tcPr>
          <w:p w14:paraId="0C6F712E">
            <w:pPr>
              <w:spacing w:line="400" w:lineRule="exact"/>
              <w:jc w:val="center"/>
              <w:rPr>
                <w:rFonts w:ascii="Times New Roman" w:hAnsi="Times New Roman" w:eastAsia="方正仿宋_GBK" w:cs="Times New Roman"/>
                <w:color w:val="auto"/>
                <w:sz w:val="28"/>
                <w:szCs w:val="28"/>
                <w:highlight w:val="none"/>
              </w:rPr>
            </w:pPr>
            <w:r>
              <w:rPr>
                <w:rFonts w:ascii="Times New Roman" w:hAnsi="Times New Roman" w:eastAsia="方正仿宋_GBK" w:cs="Times New Roman"/>
                <w:color w:val="auto"/>
                <w:sz w:val="28"/>
                <w:szCs w:val="28"/>
                <w:highlight w:val="none"/>
              </w:rPr>
              <w:t>项目名称</w:t>
            </w:r>
          </w:p>
        </w:tc>
        <w:tc>
          <w:tcPr>
            <w:tcW w:w="6092" w:type="dxa"/>
            <w:tcBorders>
              <w:top w:val="single" w:color="auto" w:sz="4" w:space="0"/>
              <w:left w:val="single" w:color="auto" w:sz="4" w:space="0"/>
              <w:bottom w:val="single" w:color="auto" w:sz="4" w:space="0"/>
              <w:right w:val="single" w:color="auto" w:sz="4" w:space="0"/>
            </w:tcBorders>
            <w:vAlign w:val="center"/>
          </w:tcPr>
          <w:p w14:paraId="67289207">
            <w:pPr>
              <w:spacing w:line="400" w:lineRule="exact"/>
              <w:jc w:val="left"/>
              <w:rPr>
                <w:rFonts w:ascii="Times New Roman" w:hAnsi="Times New Roman" w:eastAsia="方正仿宋_GBK" w:cs="Times New Roman"/>
                <w:color w:val="auto"/>
                <w:sz w:val="28"/>
                <w:szCs w:val="28"/>
                <w:highlight w:val="none"/>
              </w:rPr>
            </w:pPr>
            <w:r>
              <w:rPr>
                <w:rFonts w:hint="eastAsia" w:ascii="Times New Roman" w:hAnsi="Times New Roman" w:eastAsia="方正仿宋_GBK" w:cs="Times New Roman"/>
                <w:color w:val="auto"/>
                <w:sz w:val="28"/>
                <w:szCs w:val="28"/>
                <w:highlight w:val="none"/>
              </w:rPr>
              <w:t>重庆财经学院</w:t>
            </w:r>
            <w:r>
              <w:rPr>
                <w:rFonts w:hint="eastAsia" w:ascii="Times New Roman" w:hAnsi="Times New Roman" w:eastAsia="方正仿宋_GBK" w:cs="Times New Roman"/>
                <w:color w:val="auto"/>
                <w:sz w:val="28"/>
                <w:szCs w:val="28"/>
                <w:highlight w:val="none"/>
                <w:lang w:eastAsia="zh-CN"/>
              </w:rPr>
              <w:t>17#18#G1#楼第三方质量</w:t>
            </w:r>
            <w:r>
              <w:rPr>
                <w:rFonts w:hint="eastAsia" w:ascii="Times New Roman" w:hAnsi="Times New Roman" w:eastAsia="方正仿宋_GBK" w:cs="Times New Roman"/>
                <w:color w:val="auto"/>
                <w:sz w:val="28"/>
                <w:szCs w:val="28"/>
                <w:highlight w:val="none"/>
              </w:rPr>
              <w:t>维修整改工程采购项目</w:t>
            </w:r>
          </w:p>
        </w:tc>
      </w:tr>
      <w:tr w14:paraId="533AE7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1298A1EF">
            <w:pPr>
              <w:spacing w:line="400" w:lineRule="exact"/>
              <w:jc w:val="center"/>
              <w:rPr>
                <w:rFonts w:ascii="Times New Roman" w:hAnsi="Times New Roman" w:eastAsia="方正仿宋_GBK" w:cs="Times New Roman"/>
                <w:color w:val="auto"/>
                <w:sz w:val="28"/>
                <w:szCs w:val="28"/>
                <w:highlight w:val="none"/>
              </w:rPr>
            </w:pPr>
            <w:r>
              <w:rPr>
                <w:rFonts w:ascii="Times New Roman" w:hAnsi="Times New Roman" w:eastAsia="方正仿宋_GBK" w:cs="Times New Roman"/>
                <w:color w:val="auto"/>
                <w:sz w:val="28"/>
                <w:szCs w:val="28"/>
                <w:highlight w:val="none"/>
              </w:rPr>
              <w:t>1.1.2</w:t>
            </w:r>
          </w:p>
        </w:tc>
        <w:tc>
          <w:tcPr>
            <w:tcW w:w="1515" w:type="dxa"/>
            <w:tcBorders>
              <w:top w:val="single" w:color="auto" w:sz="4" w:space="0"/>
              <w:left w:val="single" w:color="auto" w:sz="4" w:space="0"/>
              <w:bottom w:val="single" w:color="auto" w:sz="4" w:space="0"/>
              <w:right w:val="single" w:color="auto" w:sz="4" w:space="0"/>
            </w:tcBorders>
            <w:vAlign w:val="center"/>
          </w:tcPr>
          <w:p w14:paraId="205B0ED8">
            <w:pPr>
              <w:spacing w:line="400" w:lineRule="exact"/>
              <w:jc w:val="center"/>
              <w:rPr>
                <w:rFonts w:ascii="Times New Roman" w:hAnsi="Times New Roman" w:eastAsia="方正仿宋_GBK" w:cs="Times New Roman"/>
                <w:color w:val="auto"/>
                <w:sz w:val="28"/>
                <w:szCs w:val="28"/>
                <w:highlight w:val="none"/>
              </w:rPr>
            </w:pPr>
            <w:r>
              <w:rPr>
                <w:rFonts w:ascii="Times New Roman" w:hAnsi="Times New Roman" w:eastAsia="方正仿宋_GBK" w:cs="Times New Roman"/>
                <w:color w:val="auto"/>
                <w:sz w:val="28"/>
                <w:szCs w:val="28"/>
                <w:highlight w:val="none"/>
              </w:rPr>
              <w:t>招标人</w:t>
            </w:r>
          </w:p>
        </w:tc>
        <w:tc>
          <w:tcPr>
            <w:tcW w:w="6092" w:type="dxa"/>
            <w:tcBorders>
              <w:top w:val="single" w:color="auto" w:sz="4" w:space="0"/>
              <w:left w:val="single" w:color="auto" w:sz="4" w:space="0"/>
              <w:bottom w:val="single" w:color="auto" w:sz="4" w:space="0"/>
              <w:right w:val="single" w:color="auto" w:sz="4" w:space="0"/>
            </w:tcBorders>
            <w:vAlign w:val="center"/>
          </w:tcPr>
          <w:p w14:paraId="60D972BF">
            <w:pPr>
              <w:spacing w:line="400" w:lineRule="exact"/>
              <w:rPr>
                <w:rFonts w:ascii="Times New Roman" w:hAnsi="Times New Roman" w:eastAsia="方正仿宋_GBK" w:cs="Times New Roman"/>
                <w:color w:val="auto"/>
                <w:sz w:val="28"/>
                <w:szCs w:val="28"/>
                <w:highlight w:val="none"/>
              </w:rPr>
            </w:pPr>
            <w:r>
              <w:rPr>
                <w:rFonts w:ascii="Times New Roman" w:hAnsi="Times New Roman" w:eastAsia="方正仿宋_GBK" w:cs="Times New Roman"/>
                <w:color w:val="auto"/>
                <w:sz w:val="28"/>
                <w:szCs w:val="28"/>
                <w:highlight w:val="none"/>
              </w:rPr>
              <w:t>单位名称：重庆财经学院</w:t>
            </w:r>
          </w:p>
          <w:p w14:paraId="16291DAD">
            <w:pPr>
              <w:spacing w:line="400" w:lineRule="exact"/>
              <w:rPr>
                <w:rFonts w:ascii="Times New Roman" w:hAnsi="Times New Roman" w:eastAsia="方正仿宋_GBK" w:cs="Times New Roman"/>
                <w:color w:val="auto"/>
                <w:sz w:val="28"/>
                <w:szCs w:val="28"/>
                <w:highlight w:val="none"/>
              </w:rPr>
            </w:pPr>
            <w:r>
              <w:rPr>
                <w:rFonts w:ascii="Times New Roman" w:hAnsi="Times New Roman" w:eastAsia="方正仿宋_GBK" w:cs="Times New Roman"/>
                <w:color w:val="auto"/>
                <w:sz w:val="28"/>
                <w:szCs w:val="28"/>
                <w:highlight w:val="none"/>
              </w:rPr>
              <w:t>地   址：重庆市巴南区龙洲湾尚文大道906号</w:t>
            </w:r>
          </w:p>
          <w:p w14:paraId="7932DFEA">
            <w:pPr>
              <w:spacing w:line="400" w:lineRule="exact"/>
              <w:rPr>
                <w:rFonts w:ascii="Times New Roman" w:hAnsi="Times New Roman" w:eastAsia="方正仿宋_GBK" w:cs="Times New Roman"/>
                <w:color w:val="auto"/>
                <w:sz w:val="28"/>
                <w:szCs w:val="28"/>
                <w:highlight w:val="none"/>
              </w:rPr>
            </w:pPr>
            <w:r>
              <w:rPr>
                <w:rFonts w:ascii="Times New Roman" w:hAnsi="Times New Roman" w:eastAsia="方正仿宋_GBK" w:cs="Times New Roman"/>
                <w:color w:val="auto"/>
                <w:sz w:val="28"/>
                <w:szCs w:val="28"/>
                <w:highlight w:val="none"/>
              </w:rPr>
              <w:t>联系人：</w:t>
            </w:r>
            <w:r>
              <w:rPr>
                <w:rFonts w:hint="eastAsia" w:ascii="Times New Roman" w:hAnsi="Times New Roman" w:eastAsia="方正仿宋_GBK" w:cs="Times New Roman"/>
                <w:color w:val="auto"/>
                <w:sz w:val="28"/>
                <w:szCs w:val="28"/>
                <w:highlight w:val="none"/>
                <w:lang w:val="en-US" w:eastAsia="zh-CN"/>
              </w:rPr>
              <w:t>朱</w:t>
            </w:r>
            <w:r>
              <w:rPr>
                <w:rFonts w:ascii="Times New Roman" w:hAnsi="Times New Roman" w:eastAsia="方正仿宋_GBK" w:cs="Times New Roman"/>
                <w:color w:val="auto"/>
                <w:sz w:val="28"/>
                <w:szCs w:val="28"/>
                <w:highlight w:val="none"/>
              </w:rPr>
              <w:t xml:space="preserve">老师  </w:t>
            </w:r>
          </w:p>
          <w:p w14:paraId="0136DCB1">
            <w:pPr>
              <w:spacing w:line="400" w:lineRule="exact"/>
              <w:rPr>
                <w:rFonts w:hint="default" w:ascii="Times New Roman" w:hAnsi="Times New Roman" w:eastAsia="方正仿宋_GBK" w:cs="Times New Roman"/>
                <w:color w:val="auto"/>
                <w:sz w:val="28"/>
                <w:szCs w:val="28"/>
                <w:highlight w:val="none"/>
                <w:lang w:val="en-US" w:eastAsia="zh-CN"/>
              </w:rPr>
            </w:pPr>
            <w:r>
              <w:rPr>
                <w:rFonts w:ascii="Times New Roman" w:hAnsi="Times New Roman" w:eastAsia="方正仿宋_GBK" w:cs="Times New Roman"/>
                <w:color w:val="auto"/>
                <w:sz w:val="28"/>
                <w:szCs w:val="28"/>
                <w:highlight w:val="none"/>
              </w:rPr>
              <w:t>电   话：88968</w:t>
            </w:r>
            <w:r>
              <w:rPr>
                <w:rFonts w:hint="eastAsia" w:ascii="Times New Roman" w:hAnsi="Times New Roman" w:eastAsia="方正仿宋_GBK" w:cs="Times New Roman"/>
                <w:color w:val="auto"/>
                <w:sz w:val="28"/>
                <w:szCs w:val="28"/>
                <w:highlight w:val="none"/>
                <w:lang w:val="en-US" w:eastAsia="zh-CN"/>
              </w:rPr>
              <w:t>736</w:t>
            </w:r>
          </w:p>
        </w:tc>
      </w:tr>
      <w:tr w14:paraId="05D05C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6FF5557C">
            <w:pPr>
              <w:spacing w:line="400" w:lineRule="exact"/>
              <w:jc w:val="center"/>
              <w:rPr>
                <w:rFonts w:ascii="Times New Roman" w:hAnsi="Times New Roman" w:eastAsia="方正仿宋_GBK" w:cs="Times New Roman"/>
                <w:color w:val="auto"/>
                <w:sz w:val="28"/>
                <w:szCs w:val="28"/>
                <w:highlight w:val="none"/>
              </w:rPr>
            </w:pPr>
            <w:r>
              <w:rPr>
                <w:rFonts w:ascii="Times New Roman" w:hAnsi="Times New Roman" w:eastAsia="方正仿宋_GBK" w:cs="Times New Roman"/>
                <w:color w:val="auto"/>
                <w:sz w:val="28"/>
                <w:szCs w:val="28"/>
                <w:highlight w:val="none"/>
              </w:rPr>
              <w:t>1.2.1</w:t>
            </w:r>
          </w:p>
        </w:tc>
        <w:tc>
          <w:tcPr>
            <w:tcW w:w="1515" w:type="dxa"/>
            <w:tcBorders>
              <w:top w:val="single" w:color="auto" w:sz="4" w:space="0"/>
              <w:left w:val="single" w:color="auto" w:sz="4" w:space="0"/>
              <w:bottom w:val="single" w:color="auto" w:sz="4" w:space="0"/>
              <w:right w:val="single" w:color="auto" w:sz="4" w:space="0"/>
            </w:tcBorders>
            <w:vAlign w:val="center"/>
          </w:tcPr>
          <w:p w14:paraId="64C6ABF4">
            <w:pPr>
              <w:spacing w:line="400" w:lineRule="exact"/>
              <w:jc w:val="center"/>
              <w:rPr>
                <w:rFonts w:ascii="Times New Roman" w:hAnsi="Times New Roman" w:eastAsia="方正仿宋_GBK" w:cs="Times New Roman"/>
                <w:color w:val="auto"/>
                <w:sz w:val="28"/>
                <w:szCs w:val="28"/>
                <w:highlight w:val="none"/>
              </w:rPr>
            </w:pPr>
            <w:r>
              <w:rPr>
                <w:rFonts w:ascii="Times New Roman" w:hAnsi="Times New Roman" w:eastAsia="方正仿宋_GBK" w:cs="Times New Roman"/>
                <w:color w:val="auto"/>
                <w:sz w:val="28"/>
                <w:szCs w:val="28"/>
                <w:highlight w:val="none"/>
              </w:rPr>
              <w:t>资金来源</w:t>
            </w:r>
          </w:p>
        </w:tc>
        <w:tc>
          <w:tcPr>
            <w:tcW w:w="6092" w:type="dxa"/>
            <w:tcBorders>
              <w:top w:val="single" w:color="auto" w:sz="4" w:space="0"/>
              <w:left w:val="single" w:color="auto" w:sz="4" w:space="0"/>
              <w:bottom w:val="single" w:color="auto" w:sz="4" w:space="0"/>
              <w:right w:val="single" w:color="auto" w:sz="4" w:space="0"/>
            </w:tcBorders>
            <w:vAlign w:val="center"/>
          </w:tcPr>
          <w:p w14:paraId="0D0D47B8">
            <w:pPr>
              <w:spacing w:line="400" w:lineRule="exact"/>
              <w:rPr>
                <w:rFonts w:ascii="Times New Roman" w:hAnsi="Times New Roman" w:eastAsia="方正仿宋_GBK" w:cs="Times New Roman"/>
                <w:color w:val="auto"/>
                <w:sz w:val="28"/>
                <w:szCs w:val="28"/>
                <w:highlight w:val="none"/>
              </w:rPr>
            </w:pPr>
            <w:r>
              <w:rPr>
                <w:rFonts w:ascii="Times New Roman" w:hAnsi="Times New Roman" w:eastAsia="方正仿宋_GBK" w:cs="Times New Roman"/>
                <w:color w:val="auto"/>
                <w:sz w:val="28"/>
                <w:szCs w:val="28"/>
                <w:highlight w:val="none"/>
              </w:rPr>
              <w:t>招标人自筹</w:t>
            </w:r>
          </w:p>
        </w:tc>
      </w:tr>
      <w:tr w14:paraId="2E1BC5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301CEC3C">
            <w:pPr>
              <w:spacing w:line="400" w:lineRule="exact"/>
              <w:jc w:val="center"/>
              <w:rPr>
                <w:rFonts w:ascii="Times New Roman" w:hAnsi="Times New Roman" w:eastAsia="方正仿宋_GBK" w:cs="Times New Roman"/>
                <w:color w:val="auto"/>
                <w:sz w:val="28"/>
                <w:szCs w:val="28"/>
                <w:highlight w:val="none"/>
              </w:rPr>
            </w:pPr>
            <w:r>
              <w:rPr>
                <w:rFonts w:ascii="Times New Roman" w:hAnsi="Times New Roman" w:eastAsia="方正仿宋_GBK" w:cs="Times New Roman"/>
                <w:color w:val="auto"/>
                <w:sz w:val="28"/>
                <w:szCs w:val="28"/>
                <w:highlight w:val="none"/>
              </w:rPr>
              <w:t>1.3.1</w:t>
            </w:r>
          </w:p>
        </w:tc>
        <w:tc>
          <w:tcPr>
            <w:tcW w:w="1515" w:type="dxa"/>
            <w:tcBorders>
              <w:top w:val="single" w:color="auto" w:sz="4" w:space="0"/>
              <w:left w:val="single" w:color="auto" w:sz="4" w:space="0"/>
              <w:bottom w:val="single" w:color="auto" w:sz="4" w:space="0"/>
              <w:right w:val="single" w:color="auto" w:sz="4" w:space="0"/>
            </w:tcBorders>
            <w:vAlign w:val="center"/>
          </w:tcPr>
          <w:p w14:paraId="6452C0CF">
            <w:pPr>
              <w:spacing w:line="400" w:lineRule="exact"/>
              <w:jc w:val="center"/>
              <w:rPr>
                <w:rFonts w:ascii="Times New Roman" w:hAnsi="Times New Roman" w:eastAsia="方正仿宋_GBK" w:cs="Times New Roman"/>
                <w:color w:val="auto"/>
                <w:sz w:val="28"/>
                <w:szCs w:val="28"/>
                <w:highlight w:val="none"/>
              </w:rPr>
            </w:pPr>
            <w:r>
              <w:rPr>
                <w:rFonts w:ascii="Times New Roman" w:hAnsi="Times New Roman" w:eastAsia="方正仿宋_GBK" w:cs="Times New Roman"/>
                <w:color w:val="auto"/>
                <w:sz w:val="28"/>
                <w:szCs w:val="28"/>
                <w:highlight w:val="none"/>
              </w:rPr>
              <w:t>招标范围</w:t>
            </w:r>
          </w:p>
        </w:tc>
        <w:tc>
          <w:tcPr>
            <w:tcW w:w="6092" w:type="dxa"/>
            <w:tcBorders>
              <w:top w:val="single" w:color="auto" w:sz="4" w:space="0"/>
              <w:left w:val="single" w:color="auto" w:sz="4" w:space="0"/>
              <w:bottom w:val="single" w:color="auto" w:sz="4" w:space="0"/>
              <w:right w:val="single" w:color="auto" w:sz="4" w:space="0"/>
            </w:tcBorders>
            <w:vAlign w:val="center"/>
          </w:tcPr>
          <w:p w14:paraId="74DB134C">
            <w:pPr>
              <w:spacing w:line="400" w:lineRule="exact"/>
              <w:rPr>
                <w:rFonts w:ascii="Times New Roman" w:hAnsi="Times New Roman" w:eastAsia="方正仿宋_GBK" w:cs="Times New Roman"/>
                <w:color w:val="auto"/>
                <w:sz w:val="28"/>
                <w:szCs w:val="28"/>
                <w:highlight w:val="none"/>
              </w:rPr>
            </w:pPr>
            <w:r>
              <w:rPr>
                <w:rFonts w:ascii="Times New Roman" w:hAnsi="Times New Roman" w:eastAsia="方正仿宋_GBK" w:cs="Times New Roman"/>
                <w:color w:val="auto"/>
                <w:sz w:val="28"/>
                <w:szCs w:val="28"/>
                <w:highlight w:val="none"/>
              </w:rPr>
              <w:t xml:space="preserve">详见招标文件第三章 </w:t>
            </w:r>
            <w:r>
              <w:rPr>
                <w:rFonts w:hint="eastAsia" w:ascii="Times New Roman" w:hAnsi="Times New Roman" w:eastAsia="方正仿宋_GBK" w:cs="Times New Roman"/>
                <w:color w:val="auto"/>
                <w:sz w:val="28"/>
                <w:szCs w:val="28"/>
                <w:highlight w:val="none"/>
              </w:rPr>
              <w:t>招标数量及参数要求</w:t>
            </w:r>
          </w:p>
        </w:tc>
      </w:tr>
      <w:tr w14:paraId="097F19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2" w:hRule="atLeast"/>
        </w:trPr>
        <w:tc>
          <w:tcPr>
            <w:tcW w:w="865" w:type="dxa"/>
            <w:tcBorders>
              <w:top w:val="single" w:color="auto" w:sz="4" w:space="0"/>
              <w:left w:val="single" w:color="auto" w:sz="4" w:space="0"/>
              <w:bottom w:val="single" w:color="auto" w:sz="4" w:space="0"/>
              <w:right w:val="single" w:color="auto" w:sz="4" w:space="0"/>
            </w:tcBorders>
            <w:vAlign w:val="center"/>
          </w:tcPr>
          <w:p w14:paraId="3E0394BA">
            <w:pPr>
              <w:spacing w:line="400" w:lineRule="exact"/>
              <w:jc w:val="center"/>
              <w:rPr>
                <w:rFonts w:ascii="Times New Roman" w:hAnsi="Times New Roman" w:eastAsia="方正仿宋_GBK" w:cs="Times New Roman"/>
                <w:color w:val="auto"/>
                <w:sz w:val="28"/>
                <w:szCs w:val="28"/>
                <w:highlight w:val="none"/>
              </w:rPr>
            </w:pPr>
            <w:r>
              <w:rPr>
                <w:rFonts w:ascii="Times New Roman" w:hAnsi="Times New Roman" w:eastAsia="方正仿宋_GBK" w:cs="Times New Roman"/>
                <w:color w:val="auto"/>
                <w:sz w:val="28"/>
                <w:szCs w:val="28"/>
                <w:highlight w:val="none"/>
              </w:rPr>
              <w:t>1.3.2</w:t>
            </w:r>
          </w:p>
        </w:tc>
        <w:tc>
          <w:tcPr>
            <w:tcW w:w="1515" w:type="dxa"/>
            <w:tcBorders>
              <w:top w:val="single" w:color="auto" w:sz="4" w:space="0"/>
              <w:left w:val="single" w:color="auto" w:sz="4" w:space="0"/>
              <w:bottom w:val="single" w:color="auto" w:sz="4" w:space="0"/>
              <w:right w:val="single" w:color="auto" w:sz="4" w:space="0"/>
            </w:tcBorders>
            <w:vAlign w:val="center"/>
          </w:tcPr>
          <w:p w14:paraId="1F82E6E2">
            <w:pPr>
              <w:spacing w:line="400" w:lineRule="exact"/>
              <w:jc w:val="center"/>
              <w:rPr>
                <w:rFonts w:hint="eastAsia" w:ascii="Times New Roman" w:hAnsi="Times New Roman" w:eastAsia="方正仿宋_GBK" w:cs="Times New Roman"/>
                <w:color w:val="auto"/>
                <w:sz w:val="28"/>
                <w:szCs w:val="28"/>
                <w:highlight w:val="none"/>
                <w:lang w:eastAsia="zh-CN"/>
              </w:rPr>
            </w:pPr>
            <w:r>
              <w:rPr>
                <w:rFonts w:ascii="Times New Roman" w:hAnsi="Times New Roman" w:eastAsia="方正仿宋_GBK" w:cs="Times New Roman"/>
                <w:color w:val="auto"/>
                <w:sz w:val="28"/>
                <w:szCs w:val="28"/>
                <w:highlight w:val="none"/>
              </w:rPr>
              <w:t>交货</w:t>
            </w:r>
            <w:r>
              <w:rPr>
                <w:rFonts w:hint="eastAsia" w:ascii="Times New Roman" w:hAnsi="Times New Roman" w:eastAsia="方正仿宋_GBK" w:cs="Times New Roman"/>
                <w:color w:val="auto"/>
                <w:sz w:val="28"/>
                <w:szCs w:val="28"/>
                <w:highlight w:val="none"/>
                <w:lang w:eastAsia="zh-CN"/>
              </w:rPr>
              <w:t>地点</w:t>
            </w:r>
          </w:p>
          <w:p w14:paraId="3D9E2858">
            <w:pPr>
              <w:spacing w:line="400" w:lineRule="exact"/>
              <w:jc w:val="center"/>
              <w:rPr>
                <w:rFonts w:ascii="Times New Roman" w:hAnsi="Times New Roman" w:eastAsia="方正仿宋_GBK" w:cs="Times New Roman"/>
                <w:color w:val="auto"/>
                <w:sz w:val="28"/>
                <w:szCs w:val="28"/>
                <w:highlight w:val="none"/>
              </w:rPr>
            </w:pPr>
            <w:r>
              <w:rPr>
                <w:rFonts w:ascii="Times New Roman" w:hAnsi="Times New Roman" w:eastAsia="方正仿宋_GBK" w:cs="Times New Roman"/>
                <w:color w:val="auto"/>
                <w:sz w:val="28"/>
                <w:szCs w:val="28"/>
                <w:highlight w:val="none"/>
              </w:rPr>
              <w:t>交货时间</w:t>
            </w:r>
          </w:p>
        </w:tc>
        <w:tc>
          <w:tcPr>
            <w:tcW w:w="6092" w:type="dxa"/>
            <w:tcBorders>
              <w:top w:val="single" w:color="auto" w:sz="4" w:space="0"/>
              <w:left w:val="single" w:color="auto" w:sz="4" w:space="0"/>
              <w:bottom w:val="single" w:color="auto" w:sz="4" w:space="0"/>
              <w:right w:val="single" w:color="auto" w:sz="4" w:space="0"/>
            </w:tcBorders>
            <w:vAlign w:val="center"/>
          </w:tcPr>
          <w:p w14:paraId="12EDF5AB">
            <w:pPr>
              <w:spacing w:line="400" w:lineRule="exact"/>
              <w:rPr>
                <w:rFonts w:ascii="Times New Roman" w:hAnsi="Times New Roman" w:eastAsia="方正仿宋_GBK" w:cs="Times New Roman"/>
                <w:color w:val="auto"/>
                <w:sz w:val="28"/>
                <w:szCs w:val="28"/>
                <w:highlight w:val="none"/>
              </w:rPr>
            </w:pPr>
            <w:r>
              <w:rPr>
                <w:rFonts w:ascii="Times New Roman" w:hAnsi="Times New Roman" w:eastAsia="方正仿宋_GBK" w:cs="Times New Roman"/>
                <w:color w:val="auto"/>
                <w:sz w:val="28"/>
                <w:szCs w:val="28"/>
                <w:highlight w:val="none"/>
              </w:rPr>
              <w:t>1.交货</w:t>
            </w:r>
            <w:r>
              <w:rPr>
                <w:rFonts w:hint="eastAsia" w:ascii="Times New Roman" w:hAnsi="Times New Roman" w:eastAsia="方正仿宋_GBK" w:cs="Times New Roman"/>
                <w:color w:val="auto"/>
                <w:sz w:val="28"/>
                <w:szCs w:val="28"/>
                <w:highlight w:val="none"/>
                <w:lang w:eastAsia="zh-CN"/>
              </w:rPr>
              <w:t>地点</w:t>
            </w:r>
            <w:r>
              <w:rPr>
                <w:rFonts w:ascii="Times New Roman" w:hAnsi="Times New Roman" w:eastAsia="方正仿宋_GBK" w:cs="Times New Roman"/>
                <w:color w:val="auto"/>
                <w:sz w:val="28"/>
                <w:szCs w:val="28"/>
                <w:highlight w:val="none"/>
              </w:rPr>
              <w:t>：重庆财经学院指定位置。</w:t>
            </w:r>
          </w:p>
          <w:p w14:paraId="7C306EA6">
            <w:pPr>
              <w:spacing w:line="400" w:lineRule="exact"/>
              <w:rPr>
                <w:rFonts w:hint="default" w:ascii="Times New Roman" w:hAnsi="Times New Roman" w:eastAsia="方正仿宋_GBK" w:cs="Times New Roman"/>
                <w:color w:val="auto"/>
                <w:sz w:val="28"/>
                <w:szCs w:val="28"/>
                <w:highlight w:val="none"/>
                <w:lang w:val="en-US" w:eastAsia="zh-CN"/>
              </w:rPr>
            </w:pPr>
            <w:r>
              <w:rPr>
                <w:rFonts w:ascii="Times New Roman" w:hAnsi="Times New Roman" w:eastAsia="方正仿宋_GBK" w:cs="Times New Roman"/>
                <w:color w:val="auto"/>
                <w:sz w:val="28"/>
                <w:szCs w:val="28"/>
                <w:highlight w:val="none"/>
              </w:rPr>
              <w:t>2.交货时间：</w:t>
            </w:r>
            <w:r>
              <w:rPr>
                <w:rFonts w:hint="eastAsia" w:ascii="Times New Roman" w:hAnsi="Times New Roman" w:eastAsia="方正仿宋_GBK" w:cs="Times New Roman"/>
                <w:color w:val="auto"/>
                <w:sz w:val="28"/>
                <w:szCs w:val="28"/>
              </w:rPr>
              <w:t>自学校发出中标通知书后</w:t>
            </w:r>
            <w:r>
              <w:rPr>
                <w:rFonts w:hint="eastAsia" w:ascii="Times New Roman" w:hAnsi="Times New Roman" w:eastAsia="方正仿宋_GBK" w:cs="Times New Roman"/>
                <w:color w:val="auto"/>
                <w:sz w:val="28"/>
                <w:szCs w:val="28"/>
                <w:highlight w:val="none"/>
                <w:lang w:val="en-US" w:eastAsia="zh-CN"/>
              </w:rPr>
              <w:t>到2026年8月30日完成所有维修整改。</w:t>
            </w:r>
          </w:p>
        </w:tc>
      </w:tr>
      <w:tr w14:paraId="2136CD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0" w:hRule="atLeast"/>
        </w:trPr>
        <w:tc>
          <w:tcPr>
            <w:tcW w:w="865" w:type="dxa"/>
            <w:tcBorders>
              <w:top w:val="single" w:color="auto" w:sz="4" w:space="0"/>
              <w:left w:val="single" w:color="auto" w:sz="4" w:space="0"/>
              <w:bottom w:val="single" w:color="auto" w:sz="4" w:space="0"/>
              <w:right w:val="single" w:color="auto" w:sz="4" w:space="0"/>
            </w:tcBorders>
            <w:vAlign w:val="center"/>
          </w:tcPr>
          <w:p w14:paraId="52DFD170">
            <w:pPr>
              <w:spacing w:line="400" w:lineRule="exact"/>
              <w:jc w:val="center"/>
              <w:rPr>
                <w:rFonts w:ascii="Times New Roman" w:hAnsi="Times New Roman" w:eastAsia="方正仿宋_GBK" w:cs="Times New Roman"/>
                <w:color w:val="auto"/>
                <w:sz w:val="28"/>
                <w:szCs w:val="28"/>
                <w:highlight w:val="none"/>
              </w:rPr>
            </w:pPr>
            <w:r>
              <w:rPr>
                <w:rFonts w:ascii="Times New Roman" w:hAnsi="Times New Roman" w:eastAsia="方正仿宋_GBK" w:cs="Times New Roman"/>
                <w:color w:val="auto"/>
                <w:sz w:val="28"/>
                <w:szCs w:val="28"/>
                <w:highlight w:val="none"/>
              </w:rPr>
              <w:t>1.3.3</w:t>
            </w:r>
          </w:p>
        </w:tc>
        <w:tc>
          <w:tcPr>
            <w:tcW w:w="1515" w:type="dxa"/>
            <w:tcBorders>
              <w:top w:val="single" w:color="auto" w:sz="4" w:space="0"/>
              <w:left w:val="single" w:color="auto" w:sz="4" w:space="0"/>
              <w:bottom w:val="single" w:color="auto" w:sz="4" w:space="0"/>
              <w:right w:val="single" w:color="auto" w:sz="4" w:space="0"/>
            </w:tcBorders>
            <w:vAlign w:val="center"/>
          </w:tcPr>
          <w:p w14:paraId="0FD6202E">
            <w:pPr>
              <w:spacing w:line="400" w:lineRule="exact"/>
              <w:jc w:val="center"/>
              <w:rPr>
                <w:rFonts w:ascii="Times New Roman" w:hAnsi="Times New Roman" w:eastAsia="方正仿宋_GBK" w:cs="Times New Roman"/>
                <w:color w:val="auto"/>
                <w:sz w:val="28"/>
                <w:szCs w:val="28"/>
                <w:highlight w:val="none"/>
              </w:rPr>
            </w:pPr>
            <w:r>
              <w:rPr>
                <w:rFonts w:ascii="Times New Roman" w:hAnsi="Times New Roman" w:eastAsia="方正仿宋_GBK" w:cs="Times New Roman"/>
                <w:color w:val="auto"/>
                <w:sz w:val="28"/>
                <w:szCs w:val="28"/>
                <w:highlight w:val="none"/>
              </w:rPr>
              <w:t>伴随服务要求</w:t>
            </w:r>
          </w:p>
        </w:tc>
        <w:tc>
          <w:tcPr>
            <w:tcW w:w="6092" w:type="dxa"/>
            <w:tcBorders>
              <w:top w:val="single" w:color="auto" w:sz="4" w:space="0"/>
              <w:left w:val="single" w:color="auto" w:sz="4" w:space="0"/>
              <w:bottom w:val="single" w:color="auto" w:sz="4" w:space="0"/>
              <w:right w:val="single" w:color="auto" w:sz="4" w:space="0"/>
            </w:tcBorders>
            <w:vAlign w:val="center"/>
          </w:tcPr>
          <w:p w14:paraId="46E46CBF">
            <w:pPr>
              <w:spacing w:line="400" w:lineRule="exact"/>
              <w:rPr>
                <w:rFonts w:hint="default" w:ascii="Times New Roman" w:hAnsi="Times New Roman" w:eastAsia="方正仿宋_GBK" w:cs="Times New Roman"/>
                <w:color w:val="auto"/>
                <w:sz w:val="28"/>
                <w:szCs w:val="28"/>
                <w:highlight w:val="none"/>
                <w:lang w:val="en-US" w:eastAsia="zh-CN"/>
              </w:rPr>
            </w:pPr>
            <w:r>
              <w:rPr>
                <w:rFonts w:hint="eastAsia" w:ascii="Times New Roman" w:hAnsi="Times New Roman" w:eastAsia="方正仿宋_GBK" w:cs="Times New Roman"/>
                <w:color w:val="auto"/>
                <w:sz w:val="28"/>
                <w:szCs w:val="28"/>
                <w:highlight w:val="none"/>
                <w:lang w:val="en-US" w:eastAsia="zh-CN"/>
              </w:rPr>
              <w:t>以合同为准。</w:t>
            </w:r>
          </w:p>
        </w:tc>
      </w:tr>
      <w:tr w14:paraId="41823B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337EB2DA">
            <w:pPr>
              <w:spacing w:line="400" w:lineRule="exact"/>
              <w:jc w:val="center"/>
              <w:rPr>
                <w:rFonts w:ascii="Times New Roman" w:hAnsi="Times New Roman" w:eastAsia="方正仿宋_GBK" w:cs="Times New Roman"/>
                <w:color w:val="auto"/>
                <w:sz w:val="28"/>
                <w:szCs w:val="28"/>
                <w:highlight w:val="none"/>
              </w:rPr>
            </w:pPr>
            <w:r>
              <w:rPr>
                <w:rFonts w:ascii="Times New Roman" w:hAnsi="Times New Roman" w:eastAsia="方正仿宋_GBK" w:cs="Times New Roman"/>
                <w:color w:val="auto"/>
                <w:sz w:val="28"/>
                <w:szCs w:val="28"/>
                <w:highlight w:val="none"/>
              </w:rPr>
              <w:t>1.3.4</w:t>
            </w:r>
          </w:p>
        </w:tc>
        <w:tc>
          <w:tcPr>
            <w:tcW w:w="1515" w:type="dxa"/>
            <w:tcBorders>
              <w:top w:val="single" w:color="auto" w:sz="4" w:space="0"/>
              <w:left w:val="single" w:color="auto" w:sz="4" w:space="0"/>
              <w:bottom w:val="single" w:color="auto" w:sz="4" w:space="0"/>
              <w:right w:val="single" w:color="auto" w:sz="4" w:space="0"/>
            </w:tcBorders>
            <w:vAlign w:val="center"/>
          </w:tcPr>
          <w:p w14:paraId="037F708D">
            <w:pPr>
              <w:spacing w:line="400" w:lineRule="exact"/>
              <w:jc w:val="center"/>
              <w:rPr>
                <w:rFonts w:ascii="Times New Roman" w:hAnsi="Times New Roman" w:eastAsia="方正仿宋_GBK" w:cs="Times New Roman"/>
                <w:color w:val="auto"/>
                <w:sz w:val="28"/>
                <w:szCs w:val="28"/>
                <w:highlight w:val="none"/>
              </w:rPr>
            </w:pPr>
            <w:r>
              <w:rPr>
                <w:rFonts w:ascii="Times New Roman" w:hAnsi="Times New Roman" w:eastAsia="方正仿宋_GBK" w:cs="Times New Roman"/>
                <w:color w:val="auto"/>
                <w:sz w:val="28"/>
                <w:szCs w:val="28"/>
                <w:highlight w:val="none"/>
              </w:rPr>
              <w:t>质量保证期</w:t>
            </w:r>
          </w:p>
        </w:tc>
        <w:tc>
          <w:tcPr>
            <w:tcW w:w="6092" w:type="dxa"/>
            <w:tcBorders>
              <w:top w:val="single" w:color="auto" w:sz="4" w:space="0"/>
              <w:left w:val="single" w:color="auto" w:sz="4" w:space="0"/>
              <w:bottom w:val="single" w:color="auto" w:sz="4" w:space="0"/>
              <w:right w:val="single" w:color="auto" w:sz="4" w:space="0"/>
            </w:tcBorders>
            <w:vAlign w:val="center"/>
          </w:tcPr>
          <w:p w14:paraId="20DD7585">
            <w:pPr>
              <w:numPr>
                <w:ilvl w:val="0"/>
                <w:numId w:val="0"/>
              </w:numPr>
              <w:spacing w:line="400" w:lineRule="exact"/>
              <w:rPr>
                <w:rFonts w:hint="eastAsia" w:ascii="Times New Roman" w:hAnsi="Times New Roman" w:eastAsia="方正仿宋_GBK" w:cs="Times New Roman"/>
                <w:color w:val="auto"/>
                <w:sz w:val="28"/>
                <w:szCs w:val="28"/>
                <w:highlight w:val="none"/>
                <w:lang w:val="en-US" w:eastAsia="zh-CN"/>
              </w:rPr>
            </w:pPr>
            <w:r>
              <w:rPr>
                <w:rFonts w:hint="eastAsia" w:ascii="Times New Roman" w:hAnsi="Times New Roman" w:eastAsia="方正仿宋_GBK" w:cs="Times New Roman"/>
                <w:color w:val="auto"/>
                <w:sz w:val="28"/>
                <w:szCs w:val="28"/>
                <w:highlight w:val="none"/>
                <w:lang w:val="en-US" w:eastAsia="zh-CN"/>
              </w:rPr>
              <w:t>本次所整改项目（图纸和清单范围）所含内容质保期2年，自招标方主管部门验收合格之日起算；</w:t>
            </w:r>
          </w:p>
        </w:tc>
      </w:tr>
      <w:tr w14:paraId="7B504B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11ADC62C">
            <w:pPr>
              <w:spacing w:line="400" w:lineRule="exact"/>
              <w:jc w:val="center"/>
              <w:rPr>
                <w:rFonts w:ascii="Times New Roman" w:hAnsi="Times New Roman" w:eastAsia="方正仿宋_GBK" w:cs="Times New Roman"/>
                <w:color w:val="auto"/>
                <w:sz w:val="28"/>
                <w:szCs w:val="28"/>
                <w:highlight w:val="none"/>
              </w:rPr>
            </w:pPr>
            <w:r>
              <w:rPr>
                <w:rFonts w:ascii="Times New Roman" w:hAnsi="Times New Roman" w:eastAsia="方正仿宋_GBK" w:cs="Times New Roman"/>
                <w:color w:val="auto"/>
                <w:sz w:val="28"/>
                <w:szCs w:val="28"/>
                <w:highlight w:val="none"/>
              </w:rPr>
              <w:t>1.3.5</w:t>
            </w:r>
          </w:p>
        </w:tc>
        <w:tc>
          <w:tcPr>
            <w:tcW w:w="1515" w:type="dxa"/>
            <w:tcBorders>
              <w:top w:val="single" w:color="auto" w:sz="4" w:space="0"/>
              <w:left w:val="single" w:color="auto" w:sz="4" w:space="0"/>
              <w:bottom w:val="single" w:color="auto" w:sz="4" w:space="0"/>
              <w:right w:val="single" w:color="auto" w:sz="4" w:space="0"/>
            </w:tcBorders>
            <w:vAlign w:val="center"/>
          </w:tcPr>
          <w:p w14:paraId="334A55F8">
            <w:pPr>
              <w:spacing w:line="400" w:lineRule="exact"/>
              <w:jc w:val="center"/>
              <w:rPr>
                <w:rFonts w:ascii="Times New Roman" w:hAnsi="Times New Roman" w:eastAsia="方正仿宋_GBK" w:cs="Times New Roman"/>
                <w:color w:val="auto"/>
                <w:sz w:val="28"/>
                <w:szCs w:val="28"/>
                <w:highlight w:val="none"/>
              </w:rPr>
            </w:pPr>
            <w:r>
              <w:rPr>
                <w:rFonts w:hint="eastAsia" w:ascii="Times New Roman" w:hAnsi="Times New Roman" w:eastAsia="方正仿宋_GBK" w:cs="Times New Roman"/>
                <w:color w:val="auto"/>
                <w:sz w:val="28"/>
                <w:szCs w:val="28"/>
                <w:highlight w:val="none"/>
              </w:rPr>
              <w:t>参数</w:t>
            </w:r>
            <w:r>
              <w:rPr>
                <w:rFonts w:ascii="Times New Roman" w:hAnsi="Times New Roman" w:eastAsia="方正仿宋_GBK" w:cs="Times New Roman"/>
                <w:color w:val="auto"/>
                <w:sz w:val="28"/>
                <w:szCs w:val="28"/>
                <w:highlight w:val="none"/>
              </w:rPr>
              <w:t>要求</w:t>
            </w:r>
          </w:p>
        </w:tc>
        <w:tc>
          <w:tcPr>
            <w:tcW w:w="6092" w:type="dxa"/>
            <w:tcBorders>
              <w:top w:val="single" w:color="auto" w:sz="4" w:space="0"/>
              <w:left w:val="single" w:color="auto" w:sz="4" w:space="0"/>
              <w:bottom w:val="single" w:color="auto" w:sz="4" w:space="0"/>
              <w:right w:val="single" w:color="auto" w:sz="4" w:space="0"/>
            </w:tcBorders>
            <w:vAlign w:val="center"/>
          </w:tcPr>
          <w:p w14:paraId="2F7C69A7">
            <w:pPr>
              <w:spacing w:line="400" w:lineRule="exact"/>
              <w:rPr>
                <w:rFonts w:ascii="Times New Roman" w:hAnsi="Times New Roman" w:eastAsia="方正仿宋_GBK" w:cs="Times New Roman"/>
                <w:color w:val="auto"/>
                <w:sz w:val="28"/>
                <w:szCs w:val="28"/>
                <w:highlight w:val="none"/>
              </w:rPr>
            </w:pPr>
            <w:r>
              <w:rPr>
                <w:rFonts w:ascii="Times New Roman" w:hAnsi="Times New Roman" w:eastAsia="方正仿宋_GBK" w:cs="Times New Roman"/>
                <w:color w:val="auto"/>
                <w:sz w:val="28"/>
                <w:szCs w:val="28"/>
                <w:highlight w:val="none"/>
              </w:rPr>
              <w:t>详见第三章</w:t>
            </w:r>
          </w:p>
        </w:tc>
      </w:tr>
      <w:tr w14:paraId="3A1F3B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65" w:type="dxa"/>
            <w:tcBorders>
              <w:top w:val="single" w:color="auto" w:sz="4" w:space="0"/>
              <w:left w:val="single" w:color="auto" w:sz="4" w:space="0"/>
              <w:bottom w:val="single" w:color="auto" w:sz="4" w:space="0"/>
              <w:right w:val="single" w:color="auto" w:sz="4" w:space="0"/>
            </w:tcBorders>
            <w:vAlign w:val="center"/>
          </w:tcPr>
          <w:p w14:paraId="41820E80">
            <w:pPr>
              <w:spacing w:line="400" w:lineRule="exact"/>
              <w:jc w:val="center"/>
              <w:rPr>
                <w:rFonts w:ascii="Times New Roman" w:hAnsi="Times New Roman" w:eastAsia="方正仿宋_GBK" w:cs="Times New Roman"/>
                <w:color w:val="auto"/>
                <w:sz w:val="28"/>
                <w:szCs w:val="28"/>
                <w:highlight w:val="none"/>
              </w:rPr>
            </w:pPr>
            <w:r>
              <w:rPr>
                <w:rFonts w:ascii="Times New Roman" w:hAnsi="Times New Roman" w:eastAsia="方正仿宋_GBK" w:cs="Times New Roman"/>
                <w:color w:val="auto"/>
                <w:sz w:val="28"/>
                <w:szCs w:val="28"/>
                <w:highlight w:val="none"/>
              </w:rPr>
              <w:t>1.3.6</w:t>
            </w:r>
          </w:p>
        </w:tc>
        <w:tc>
          <w:tcPr>
            <w:tcW w:w="1515" w:type="dxa"/>
            <w:tcBorders>
              <w:top w:val="single" w:color="auto" w:sz="4" w:space="0"/>
              <w:left w:val="single" w:color="auto" w:sz="4" w:space="0"/>
              <w:bottom w:val="single" w:color="auto" w:sz="4" w:space="0"/>
              <w:right w:val="single" w:color="auto" w:sz="4" w:space="0"/>
            </w:tcBorders>
            <w:vAlign w:val="center"/>
          </w:tcPr>
          <w:p w14:paraId="4A253B35">
            <w:pPr>
              <w:widowControl/>
              <w:spacing w:line="400" w:lineRule="exact"/>
              <w:jc w:val="center"/>
              <w:rPr>
                <w:rFonts w:ascii="Times New Roman" w:hAnsi="Times New Roman" w:eastAsia="方正仿宋_GBK" w:cs="Times New Roman"/>
                <w:color w:val="auto"/>
                <w:sz w:val="28"/>
                <w:szCs w:val="28"/>
                <w:highlight w:val="none"/>
              </w:rPr>
            </w:pPr>
            <w:r>
              <w:rPr>
                <w:rFonts w:ascii="Times New Roman" w:hAnsi="Times New Roman" w:eastAsia="方正仿宋_GBK" w:cs="Times New Roman"/>
                <w:color w:val="auto"/>
                <w:sz w:val="28"/>
                <w:szCs w:val="28"/>
                <w:highlight w:val="none"/>
              </w:rPr>
              <w:t>售后服务</w:t>
            </w:r>
          </w:p>
        </w:tc>
        <w:tc>
          <w:tcPr>
            <w:tcW w:w="6092" w:type="dxa"/>
            <w:tcBorders>
              <w:top w:val="single" w:color="auto" w:sz="4" w:space="0"/>
              <w:left w:val="single" w:color="auto" w:sz="4" w:space="0"/>
              <w:bottom w:val="single" w:color="auto" w:sz="4" w:space="0"/>
              <w:right w:val="single" w:color="auto" w:sz="4" w:space="0"/>
            </w:tcBorders>
            <w:shd w:val="clear" w:color="auto" w:fill="auto"/>
            <w:vAlign w:val="center"/>
          </w:tcPr>
          <w:p w14:paraId="0961FDB4">
            <w:pPr>
              <w:spacing w:line="400" w:lineRule="exact"/>
              <w:rPr>
                <w:rFonts w:hint="default" w:ascii="Times New Roman" w:hAnsi="Times New Roman" w:eastAsia="方正仿宋_GBK" w:cs="Times New Roman"/>
                <w:color w:val="auto"/>
                <w:sz w:val="28"/>
                <w:szCs w:val="28"/>
                <w:highlight w:val="none"/>
                <w:lang w:val="en-US" w:eastAsia="zh-CN"/>
              </w:rPr>
            </w:pPr>
            <w:r>
              <w:rPr>
                <w:rFonts w:hint="eastAsia" w:ascii="Times New Roman" w:hAnsi="Times New Roman" w:eastAsia="方正仿宋_GBK" w:cs="Times New Roman"/>
                <w:color w:val="auto"/>
                <w:sz w:val="28"/>
                <w:szCs w:val="28"/>
                <w:highlight w:val="none"/>
                <w:lang w:val="en-US" w:eastAsia="zh-CN"/>
              </w:rPr>
              <w:t>施工质量问题2年质保期，防水工程5年质保期；</w:t>
            </w:r>
          </w:p>
        </w:tc>
      </w:tr>
      <w:tr w14:paraId="404335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trPr>
        <w:tc>
          <w:tcPr>
            <w:tcW w:w="865" w:type="dxa"/>
            <w:tcBorders>
              <w:top w:val="single" w:color="auto" w:sz="4" w:space="0"/>
              <w:left w:val="single" w:color="auto" w:sz="4" w:space="0"/>
              <w:bottom w:val="single" w:color="auto" w:sz="4" w:space="0"/>
              <w:right w:val="single" w:color="auto" w:sz="4" w:space="0"/>
            </w:tcBorders>
            <w:vAlign w:val="center"/>
          </w:tcPr>
          <w:p w14:paraId="2B900A40">
            <w:pPr>
              <w:spacing w:line="400" w:lineRule="exact"/>
              <w:jc w:val="center"/>
              <w:rPr>
                <w:rFonts w:ascii="Times New Roman" w:hAnsi="Times New Roman" w:eastAsia="方正仿宋_GBK" w:cs="Times New Roman"/>
                <w:color w:val="auto"/>
                <w:sz w:val="28"/>
                <w:szCs w:val="28"/>
                <w:highlight w:val="none"/>
              </w:rPr>
            </w:pPr>
            <w:r>
              <w:rPr>
                <w:rFonts w:ascii="Times New Roman" w:hAnsi="Times New Roman" w:eastAsia="方正仿宋_GBK" w:cs="Times New Roman"/>
                <w:color w:val="auto"/>
                <w:sz w:val="28"/>
                <w:szCs w:val="28"/>
                <w:highlight w:val="none"/>
              </w:rPr>
              <w:t>1.3.7</w:t>
            </w:r>
          </w:p>
        </w:tc>
        <w:tc>
          <w:tcPr>
            <w:tcW w:w="1515" w:type="dxa"/>
            <w:tcBorders>
              <w:top w:val="single" w:color="auto" w:sz="4" w:space="0"/>
              <w:left w:val="single" w:color="auto" w:sz="4" w:space="0"/>
              <w:bottom w:val="single" w:color="auto" w:sz="4" w:space="0"/>
              <w:right w:val="single" w:color="auto" w:sz="4" w:space="0"/>
            </w:tcBorders>
            <w:vAlign w:val="center"/>
          </w:tcPr>
          <w:p w14:paraId="68F5BF6A">
            <w:pPr>
              <w:spacing w:line="400" w:lineRule="exact"/>
              <w:jc w:val="center"/>
              <w:rPr>
                <w:rFonts w:ascii="Times New Roman" w:hAnsi="Times New Roman" w:eastAsia="方正仿宋_GBK" w:cs="Times New Roman"/>
                <w:color w:val="auto"/>
                <w:sz w:val="28"/>
                <w:szCs w:val="28"/>
                <w:highlight w:val="none"/>
              </w:rPr>
            </w:pPr>
            <w:r>
              <w:rPr>
                <w:rFonts w:ascii="Times New Roman" w:hAnsi="Times New Roman" w:eastAsia="方正仿宋_GBK" w:cs="Times New Roman"/>
                <w:color w:val="auto"/>
                <w:sz w:val="28"/>
                <w:szCs w:val="28"/>
                <w:highlight w:val="none"/>
              </w:rPr>
              <w:t>项目验收</w:t>
            </w:r>
          </w:p>
        </w:tc>
        <w:tc>
          <w:tcPr>
            <w:tcW w:w="6092" w:type="dxa"/>
            <w:tcBorders>
              <w:top w:val="single" w:color="auto" w:sz="4" w:space="0"/>
              <w:left w:val="single" w:color="auto" w:sz="4" w:space="0"/>
              <w:bottom w:val="single" w:color="auto" w:sz="4" w:space="0"/>
              <w:right w:val="single" w:color="auto" w:sz="4" w:space="0"/>
            </w:tcBorders>
            <w:shd w:val="clear" w:color="auto" w:fill="auto"/>
            <w:vAlign w:val="top"/>
          </w:tcPr>
          <w:p w14:paraId="5185C4F9">
            <w:pPr>
              <w:spacing w:line="400" w:lineRule="exact"/>
              <w:rPr>
                <w:rFonts w:hint="default" w:ascii="Times New Roman" w:hAnsi="Times New Roman" w:eastAsia="方正仿宋_GBK" w:cs="Times New Roman"/>
                <w:color w:val="auto"/>
                <w:sz w:val="28"/>
                <w:szCs w:val="28"/>
                <w:highlight w:val="none"/>
                <w:lang w:val="en-US" w:eastAsia="zh-CN"/>
              </w:rPr>
            </w:pPr>
            <w:r>
              <w:rPr>
                <w:rFonts w:hint="eastAsia" w:ascii="Times New Roman" w:hAnsi="Times New Roman" w:eastAsia="方正仿宋_GBK" w:cs="Times New Roman"/>
                <w:color w:val="auto"/>
                <w:sz w:val="28"/>
                <w:szCs w:val="28"/>
                <w:highlight w:val="none"/>
                <w:lang w:val="en-US" w:eastAsia="zh-CN"/>
              </w:rPr>
              <w:t>达到招标方工程验收要求</w:t>
            </w:r>
          </w:p>
        </w:tc>
      </w:tr>
      <w:tr w14:paraId="218EBD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556A36B7">
            <w:pPr>
              <w:spacing w:line="400" w:lineRule="exact"/>
              <w:jc w:val="center"/>
              <w:rPr>
                <w:rFonts w:ascii="Times New Roman" w:hAnsi="Times New Roman" w:eastAsia="方正仿宋_GBK" w:cs="Times New Roman"/>
                <w:color w:val="auto"/>
                <w:sz w:val="28"/>
                <w:szCs w:val="28"/>
                <w:highlight w:val="none"/>
              </w:rPr>
            </w:pPr>
            <w:r>
              <w:rPr>
                <w:rFonts w:ascii="Times New Roman" w:hAnsi="Times New Roman" w:eastAsia="方正仿宋_GBK" w:cs="Times New Roman"/>
                <w:color w:val="auto"/>
                <w:sz w:val="28"/>
                <w:szCs w:val="28"/>
                <w:highlight w:val="none"/>
              </w:rPr>
              <w:t>1.4.1</w:t>
            </w:r>
          </w:p>
        </w:tc>
        <w:tc>
          <w:tcPr>
            <w:tcW w:w="1515" w:type="dxa"/>
            <w:tcBorders>
              <w:top w:val="single" w:color="auto" w:sz="4" w:space="0"/>
              <w:left w:val="single" w:color="auto" w:sz="4" w:space="0"/>
              <w:bottom w:val="single" w:color="auto" w:sz="4" w:space="0"/>
              <w:right w:val="single" w:color="auto" w:sz="4" w:space="0"/>
            </w:tcBorders>
            <w:vAlign w:val="center"/>
          </w:tcPr>
          <w:p w14:paraId="35BEC0B6">
            <w:pPr>
              <w:spacing w:line="400" w:lineRule="exact"/>
              <w:jc w:val="center"/>
              <w:rPr>
                <w:rFonts w:ascii="Times New Roman" w:hAnsi="Times New Roman" w:eastAsia="方正仿宋_GBK" w:cs="Times New Roman"/>
                <w:color w:val="auto"/>
                <w:sz w:val="28"/>
                <w:szCs w:val="28"/>
                <w:highlight w:val="none"/>
              </w:rPr>
            </w:pPr>
            <w:r>
              <w:rPr>
                <w:rFonts w:ascii="Times New Roman" w:hAnsi="Times New Roman" w:eastAsia="方正仿宋_GBK" w:cs="Times New Roman"/>
                <w:color w:val="auto"/>
                <w:sz w:val="28"/>
                <w:szCs w:val="28"/>
                <w:highlight w:val="none"/>
              </w:rPr>
              <w:t>投标人资质条件、能力和信誉</w:t>
            </w:r>
          </w:p>
        </w:tc>
        <w:tc>
          <w:tcPr>
            <w:tcW w:w="6092" w:type="dxa"/>
            <w:tcBorders>
              <w:top w:val="single" w:color="auto" w:sz="4" w:space="0"/>
              <w:left w:val="single" w:color="auto" w:sz="4" w:space="0"/>
              <w:bottom w:val="single" w:color="auto" w:sz="4" w:space="0"/>
              <w:right w:val="single" w:color="auto" w:sz="4" w:space="0"/>
            </w:tcBorders>
            <w:vAlign w:val="center"/>
          </w:tcPr>
          <w:p w14:paraId="1168A267">
            <w:pPr>
              <w:spacing w:line="400" w:lineRule="exact"/>
              <w:rPr>
                <w:rFonts w:ascii="Times New Roman" w:hAnsi="Times New Roman" w:eastAsia="方正仿宋_GBK" w:cs="Times New Roman"/>
                <w:color w:val="auto"/>
                <w:sz w:val="28"/>
                <w:szCs w:val="28"/>
                <w:highlight w:val="none"/>
              </w:rPr>
            </w:pPr>
            <w:r>
              <w:rPr>
                <w:rFonts w:ascii="Times New Roman" w:hAnsi="Times New Roman" w:eastAsia="方正仿宋_GBK" w:cs="Times New Roman"/>
                <w:color w:val="auto"/>
                <w:sz w:val="28"/>
                <w:szCs w:val="28"/>
                <w:highlight w:val="none"/>
              </w:rPr>
              <w:t>本项目招标实行资格后审，投标人应具备以下资格条件：</w:t>
            </w:r>
          </w:p>
          <w:p w14:paraId="4E97D0EB">
            <w:pPr>
              <w:spacing w:line="400" w:lineRule="exact"/>
              <w:rPr>
                <w:rFonts w:hint="eastAsia" w:ascii="Times New Roman" w:hAnsi="Times New Roman" w:eastAsia="方正仿宋_GBK" w:cs="Times New Roman"/>
                <w:color w:val="auto"/>
                <w:sz w:val="28"/>
                <w:szCs w:val="28"/>
                <w:highlight w:val="none"/>
                <w:lang w:val="en-US" w:eastAsia="zh-CN"/>
              </w:rPr>
            </w:pPr>
            <w:r>
              <w:rPr>
                <w:rFonts w:hint="eastAsia" w:ascii="Times New Roman" w:hAnsi="Times New Roman" w:eastAsia="方正仿宋_GBK" w:cs="Times New Roman"/>
                <w:color w:val="auto"/>
                <w:sz w:val="28"/>
                <w:szCs w:val="28"/>
                <w:highlight w:val="none"/>
                <w:lang w:val="en-US" w:eastAsia="zh-CN"/>
              </w:rPr>
              <w:t>1.投标人具有独立承担民事责任的能力，需提供营业执照等证明文件；</w:t>
            </w:r>
          </w:p>
          <w:p w14:paraId="5525B33A">
            <w:pPr>
              <w:spacing w:line="400" w:lineRule="exact"/>
              <w:rPr>
                <w:rFonts w:hint="eastAsia" w:ascii="Times New Roman" w:hAnsi="Times New Roman" w:eastAsia="方正仿宋_GBK" w:cs="Times New Roman"/>
                <w:color w:val="auto"/>
                <w:sz w:val="28"/>
                <w:szCs w:val="28"/>
                <w:highlight w:val="none"/>
                <w:lang w:val="en-US" w:eastAsia="zh-CN"/>
              </w:rPr>
            </w:pPr>
            <w:r>
              <w:rPr>
                <w:rFonts w:hint="eastAsia" w:ascii="Times New Roman" w:hAnsi="Times New Roman" w:eastAsia="方正仿宋_GBK" w:cs="Times New Roman"/>
                <w:color w:val="auto"/>
                <w:sz w:val="28"/>
                <w:szCs w:val="28"/>
                <w:highlight w:val="none"/>
                <w:lang w:val="en-US" w:eastAsia="zh-CN"/>
              </w:rPr>
              <w:t>2.投标人具有良好的商业信誉和健全的财务会计制度，需提供近三年的财务报表；</w:t>
            </w:r>
          </w:p>
          <w:p w14:paraId="1A77BC15">
            <w:pPr>
              <w:spacing w:line="400" w:lineRule="exact"/>
              <w:rPr>
                <w:rFonts w:hint="eastAsia" w:ascii="Times New Roman" w:hAnsi="Times New Roman" w:eastAsia="方正仿宋_GBK" w:cs="Times New Roman"/>
                <w:color w:val="auto"/>
                <w:sz w:val="28"/>
                <w:szCs w:val="28"/>
                <w:highlight w:val="none"/>
                <w:lang w:val="en-US" w:eastAsia="zh-CN"/>
              </w:rPr>
            </w:pPr>
            <w:r>
              <w:rPr>
                <w:rFonts w:hint="eastAsia" w:ascii="Times New Roman" w:hAnsi="Times New Roman" w:eastAsia="方正仿宋_GBK" w:cs="Times New Roman"/>
                <w:color w:val="auto"/>
                <w:sz w:val="28"/>
                <w:szCs w:val="28"/>
                <w:highlight w:val="none"/>
                <w:lang w:val="en-US" w:eastAsia="zh-CN"/>
              </w:rPr>
              <w:t>3.投标人具有依法缴纳税收和社会保障资金的良好记录；</w:t>
            </w:r>
          </w:p>
          <w:p w14:paraId="6841DFE8">
            <w:pPr>
              <w:spacing w:line="400" w:lineRule="exact"/>
              <w:rPr>
                <w:rFonts w:hint="eastAsia" w:ascii="Times New Roman" w:hAnsi="Times New Roman" w:eastAsia="方正仿宋_GBK" w:cs="Times New Roman"/>
                <w:color w:val="auto"/>
                <w:sz w:val="28"/>
                <w:szCs w:val="28"/>
                <w:highlight w:val="none"/>
                <w:lang w:val="en-US" w:eastAsia="zh-CN"/>
              </w:rPr>
            </w:pPr>
            <w:r>
              <w:rPr>
                <w:rFonts w:hint="eastAsia" w:ascii="Times New Roman" w:hAnsi="Times New Roman" w:eastAsia="方正仿宋_GBK" w:cs="Times New Roman"/>
                <w:color w:val="auto"/>
                <w:sz w:val="28"/>
                <w:szCs w:val="28"/>
                <w:highlight w:val="none"/>
                <w:lang w:val="en-US" w:eastAsia="zh-CN"/>
              </w:rPr>
              <w:t>4.投标人具有履行合同所必需的专业技术能力；</w:t>
            </w:r>
          </w:p>
          <w:p w14:paraId="0BCA6FFD">
            <w:pPr>
              <w:spacing w:line="400" w:lineRule="exact"/>
              <w:rPr>
                <w:rFonts w:hint="eastAsia" w:ascii="Times New Roman" w:hAnsi="Times New Roman" w:eastAsia="方正仿宋_GBK" w:cs="Times New Roman"/>
                <w:color w:val="auto"/>
                <w:sz w:val="28"/>
                <w:szCs w:val="28"/>
                <w:highlight w:val="none"/>
                <w:lang w:val="en-US" w:eastAsia="zh-CN"/>
              </w:rPr>
            </w:pPr>
            <w:r>
              <w:rPr>
                <w:rFonts w:hint="eastAsia" w:ascii="Times New Roman" w:hAnsi="Times New Roman" w:eastAsia="方正仿宋_GBK" w:cs="Times New Roman"/>
                <w:color w:val="auto"/>
                <w:sz w:val="28"/>
                <w:szCs w:val="28"/>
                <w:highlight w:val="none"/>
                <w:lang w:val="en-US" w:eastAsia="zh-CN"/>
              </w:rPr>
              <w:t>5.投标人参加政府采购活动前三年内，没有骗取中标行为，无不正当理由放弃中标（成交）行为，未进行过恶意投诉，在经营活动中没有违法、违规记录；</w:t>
            </w:r>
          </w:p>
          <w:p w14:paraId="2ED4F2D9">
            <w:pPr>
              <w:spacing w:line="400" w:lineRule="exact"/>
              <w:rPr>
                <w:rFonts w:hint="eastAsia" w:ascii="Times New Roman" w:hAnsi="Times New Roman" w:eastAsia="方正仿宋_GBK" w:cs="Times New Roman"/>
                <w:color w:val="auto"/>
                <w:sz w:val="28"/>
                <w:szCs w:val="28"/>
                <w:highlight w:val="none"/>
                <w:lang w:val="en-US" w:eastAsia="zh-CN"/>
              </w:rPr>
            </w:pPr>
            <w:r>
              <w:rPr>
                <w:rFonts w:hint="eastAsia" w:ascii="Times New Roman" w:hAnsi="Times New Roman" w:eastAsia="方正仿宋_GBK" w:cs="Times New Roman"/>
                <w:color w:val="auto"/>
                <w:sz w:val="28"/>
                <w:szCs w:val="28"/>
                <w:highlight w:val="none"/>
                <w:lang w:val="en-US" w:eastAsia="zh-CN"/>
              </w:rPr>
              <w:t>6.投标方具备建筑施工乙级资质及其以上或劳务承包资格；</w:t>
            </w:r>
          </w:p>
          <w:p w14:paraId="5246A2C3">
            <w:pPr>
              <w:spacing w:line="400" w:lineRule="exact"/>
              <w:rPr>
                <w:rFonts w:hint="default" w:ascii="Times New Roman" w:hAnsi="Times New Roman" w:eastAsia="方正仿宋_GBK" w:cs="Times New Roman"/>
                <w:color w:val="auto"/>
                <w:sz w:val="28"/>
                <w:szCs w:val="28"/>
                <w:highlight w:val="none"/>
                <w:lang w:val="en-US" w:eastAsia="zh-CN"/>
              </w:rPr>
            </w:pPr>
            <w:r>
              <w:rPr>
                <w:rFonts w:hint="eastAsia" w:ascii="Times New Roman" w:hAnsi="Times New Roman" w:eastAsia="方正仿宋_GBK" w:cs="Times New Roman"/>
                <w:color w:val="auto"/>
                <w:sz w:val="28"/>
                <w:szCs w:val="28"/>
                <w:highlight w:val="none"/>
                <w:lang w:val="en-US" w:eastAsia="zh-CN"/>
              </w:rPr>
              <w:t>7.具有完善的质量保证和售后服务体系。</w:t>
            </w:r>
          </w:p>
        </w:tc>
      </w:tr>
      <w:tr w14:paraId="03429C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3" w:hRule="atLeast"/>
        </w:trPr>
        <w:tc>
          <w:tcPr>
            <w:tcW w:w="865" w:type="dxa"/>
            <w:tcBorders>
              <w:top w:val="single" w:color="auto" w:sz="4" w:space="0"/>
              <w:left w:val="single" w:color="auto" w:sz="4" w:space="0"/>
              <w:bottom w:val="single" w:color="auto" w:sz="4" w:space="0"/>
              <w:right w:val="single" w:color="auto" w:sz="4" w:space="0"/>
            </w:tcBorders>
            <w:vAlign w:val="center"/>
          </w:tcPr>
          <w:p w14:paraId="614642AB">
            <w:pPr>
              <w:spacing w:line="400" w:lineRule="exact"/>
              <w:jc w:val="center"/>
              <w:rPr>
                <w:rFonts w:ascii="Times New Roman" w:hAnsi="Times New Roman" w:eastAsia="方正仿宋_GBK" w:cs="Times New Roman"/>
                <w:color w:val="auto"/>
                <w:sz w:val="28"/>
                <w:szCs w:val="28"/>
                <w:highlight w:val="none"/>
              </w:rPr>
            </w:pPr>
            <w:r>
              <w:rPr>
                <w:rFonts w:ascii="Times New Roman" w:hAnsi="Times New Roman" w:eastAsia="方正仿宋_GBK" w:cs="Times New Roman"/>
                <w:color w:val="auto"/>
                <w:sz w:val="28"/>
                <w:szCs w:val="28"/>
                <w:highlight w:val="none"/>
              </w:rPr>
              <w:t>1.4.2</w:t>
            </w:r>
          </w:p>
        </w:tc>
        <w:tc>
          <w:tcPr>
            <w:tcW w:w="1515" w:type="dxa"/>
            <w:tcBorders>
              <w:top w:val="single" w:color="auto" w:sz="4" w:space="0"/>
              <w:left w:val="single" w:color="auto" w:sz="4" w:space="0"/>
              <w:bottom w:val="single" w:color="auto" w:sz="4" w:space="0"/>
              <w:right w:val="single" w:color="auto" w:sz="4" w:space="0"/>
            </w:tcBorders>
            <w:vAlign w:val="center"/>
          </w:tcPr>
          <w:p w14:paraId="001C08D8">
            <w:pPr>
              <w:spacing w:line="400" w:lineRule="exact"/>
              <w:jc w:val="center"/>
              <w:rPr>
                <w:rFonts w:ascii="Times New Roman" w:hAnsi="Times New Roman" w:eastAsia="方正仿宋_GBK" w:cs="Times New Roman"/>
                <w:color w:val="auto"/>
                <w:sz w:val="28"/>
                <w:szCs w:val="28"/>
                <w:highlight w:val="none"/>
              </w:rPr>
            </w:pPr>
            <w:r>
              <w:rPr>
                <w:rFonts w:ascii="Times New Roman" w:hAnsi="Times New Roman" w:eastAsia="方正仿宋_GBK" w:cs="Times New Roman"/>
                <w:color w:val="auto"/>
                <w:sz w:val="28"/>
                <w:szCs w:val="28"/>
                <w:highlight w:val="none"/>
              </w:rPr>
              <w:t>是否接受联合体投标</w:t>
            </w:r>
          </w:p>
        </w:tc>
        <w:tc>
          <w:tcPr>
            <w:tcW w:w="6092" w:type="dxa"/>
            <w:tcBorders>
              <w:top w:val="single" w:color="auto" w:sz="4" w:space="0"/>
              <w:left w:val="single" w:color="auto" w:sz="4" w:space="0"/>
              <w:bottom w:val="single" w:color="auto" w:sz="4" w:space="0"/>
              <w:right w:val="single" w:color="auto" w:sz="4" w:space="0"/>
            </w:tcBorders>
            <w:vAlign w:val="center"/>
          </w:tcPr>
          <w:p w14:paraId="54FD780E">
            <w:pPr>
              <w:spacing w:line="400" w:lineRule="exact"/>
              <w:rPr>
                <w:rFonts w:ascii="Times New Roman" w:hAnsi="Times New Roman" w:eastAsia="方正仿宋_GBK" w:cs="Times New Roman"/>
                <w:color w:val="auto"/>
                <w:sz w:val="28"/>
                <w:szCs w:val="28"/>
                <w:highlight w:val="none"/>
              </w:rPr>
            </w:pPr>
            <w:r>
              <w:rPr>
                <w:rFonts w:ascii="Times New Roman" w:hAnsi="Times New Roman" w:eastAsia="方正仿宋_GBK" w:cs="Times New Roman"/>
                <w:color w:val="auto"/>
                <w:sz w:val="28"/>
                <w:szCs w:val="28"/>
                <w:highlight w:val="none"/>
              </w:rPr>
              <w:t>不接受。</w:t>
            </w:r>
          </w:p>
        </w:tc>
      </w:tr>
      <w:tr w14:paraId="39460E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60D37010">
            <w:pPr>
              <w:spacing w:line="400" w:lineRule="exact"/>
              <w:jc w:val="center"/>
              <w:rPr>
                <w:rFonts w:ascii="Times New Roman" w:hAnsi="Times New Roman" w:eastAsia="方正仿宋_GBK" w:cs="Times New Roman"/>
                <w:color w:val="auto"/>
                <w:sz w:val="28"/>
                <w:szCs w:val="28"/>
                <w:highlight w:val="none"/>
              </w:rPr>
            </w:pPr>
            <w:r>
              <w:rPr>
                <w:rFonts w:ascii="Times New Roman" w:hAnsi="Times New Roman" w:eastAsia="方正仿宋_GBK" w:cs="Times New Roman"/>
                <w:color w:val="auto"/>
                <w:sz w:val="28"/>
                <w:szCs w:val="28"/>
                <w:highlight w:val="none"/>
              </w:rPr>
              <w:t>1.9.1</w:t>
            </w:r>
          </w:p>
        </w:tc>
        <w:tc>
          <w:tcPr>
            <w:tcW w:w="1515" w:type="dxa"/>
            <w:tcBorders>
              <w:top w:val="single" w:color="auto" w:sz="4" w:space="0"/>
              <w:left w:val="single" w:color="auto" w:sz="4" w:space="0"/>
              <w:bottom w:val="single" w:color="auto" w:sz="4" w:space="0"/>
              <w:right w:val="single" w:color="auto" w:sz="4" w:space="0"/>
            </w:tcBorders>
            <w:vAlign w:val="center"/>
          </w:tcPr>
          <w:p w14:paraId="5BBFA8B9">
            <w:pPr>
              <w:spacing w:line="400" w:lineRule="exact"/>
              <w:jc w:val="center"/>
              <w:rPr>
                <w:rFonts w:ascii="Times New Roman" w:hAnsi="Times New Roman" w:eastAsia="方正仿宋_GBK" w:cs="Times New Roman"/>
                <w:color w:val="auto"/>
                <w:sz w:val="28"/>
                <w:szCs w:val="28"/>
                <w:highlight w:val="none"/>
              </w:rPr>
            </w:pPr>
            <w:r>
              <w:rPr>
                <w:rFonts w:ascii="Times New Roman" w:hAnsi="Times New Roman" w:eastAsia="方正仿宋_GBK" w:cs="Times New Roman"/>
                <w:color w:val="auto"/>
                <w:sz w:val="28"/>
                <w:szCs w:val="28"/>
                <w:highlight w:val="none"/>
              </w:rPr>
              <w:t>踏勘现场</w:t>
            </w:r>
          </w:p>
        </w:tc>
        <w:tc>
          <w:tcPr>
            <w:tcW w:w="6092" w:type="dxa"/>
            <w:tcBorders>
              <w:top w:val="single" w:color="auto" w:sz="4" w:space="0"/>
              <w:left w:val="single" w:color="auto" w:sz="4" w:space="0"/>
              <w:bottom w:val="single" w:color="auto" w:sz="4" w:space="0"/>
              <w:right w:val="single" w:color="auto" w:sz="4" w:space="0"/>
            </w:tcBorders>
            <w:vAlign w:val="center"/>
          </w:tcPr>
          <w:p w14:paraId="32A5F67A">
            <w:pPr>
              <w:tabs>
                <w:tab w:val="center" w:pos="4153"/>
                <w:tab w:val="right" w:pos="8306"/>
              </w:tabs>
              <w:snapToGrid w:val="0"/>
              <w:spacing w:line="400" w:lineRule="exact"/>
              <w:jc w:val="left"/>
              <w:rPr>
                <w:rFonts w:ascii="Times New Roman" w:hAnsi="Times New Roman" w:eastAsia="方正仿宋_GBK" w:cs="Times New Roman"/>
                <w:color w:val="auto"/>
                <w:sz w:val="28"/>
                <w:szCs w:val="28"/>
                <w:highlight w:val="none"/>
              </w:rPr>
            </w:pPr>
            <w:r>
              <w:rPr>
                <w:rFonts w:ascii="Times New Roman" w:hAnsi="Times New Roman" w:eastAsia="方正仿宋_GBK" w:cs="Times New Roman"/>
                <w:color w:val="auto"/>
                <w:sz w:val="28"/>
                <w:szCs w:val="28"/>
                <w:highlight w:val="none"/>
              </w:rPr>
              <w:t>联系人：</w:t>
            </w:r>
            <w:r>
              <w:rPr>
                <w:rFonts w:hint="eastAsia" w:ascii="Times New Roman" w:hAnsi="Times New Roman" w:eastAsia="方正仿宋_GBK" w:cs="Times New Roman"/>
                <w:color w:val="auto"/>
                <w:sz w:val="28"/>
                <w:szCs w:val="28"/>
                <w:highlight w:val="none"/>
                <w:lang w:eastAsia="zh-CN"/>
              </w:rPr>
              <w:t>李</w:t>
            </w:r>
            <w:r>
              <w:rPr>
                <w:rFonts w:hint="eastAsia" w:ascii="Times New Roman" w:hAnsi="Times New Roman" w:eastAsia="方正仿宋_GBK" w:cs="Times New Roman"/>
                <w:color w:val="auto"/>
                <w:sz w:val="28"/>
                <w:szCs w:val="28"/>
                <w:highlight w:val="none"/>
              </w:rPr>
              <w:t>老师（18580068586）</w:t>
            </w:r>
          </w:p>
        </w:tc>
      </w:tr>
      <w:tr w14:paraId="593302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36E51A6E">
            <w:pPr>
              <w:spacing w:line="400" w:lineRule="exact"/>
              <w:jc w:val="center"/>
              <w:rPr>
                <w:rFonts w:ascii="Times New Roman" w:hAnsi="Times New Roman" w:eastAsia="方正仿宋_GBK" w:cs="Times New Roman"/>
                <w:color w:val="auto"/>
                <w:sz w:val="28"/>
                <w:szCs w:val="28"/>
                <w:highlight w:val="none"/>
              </w:rPr>
            </w:pPr>
            <w:r>
              <w:rPr>
                <w:rFonts w:ascii="Times New Roman" w:hAnsi="Times New Roman" w:eastAsia="方正仿宋_GBK" w:cs="Times New Roman"/>
                <w:color w:val="auto"/>
                <w:sz w:val="28"/>
                <w:szCs w:val="28"/>
                <w:highlight w:val="none"/>
              </w:rPr>
              <w:t>1.10.1</w:t>
            </w:r>
          </w:p>
        </w:tc>
        <w:tc>
          <w:tcPr>
            <w:tcW w:w="1515" w:type="dxa"/>
            <w:tcBorders>
              <w:top w:val="single" w:color="auto" w:sz="4" w:space="0"/>
              <w:left w:val="single" w:color="auto" w:sz="4" w:space="0"/>
              <w:bottom w:val="single" w:color="auto" w:sz="4" w:space="0"/>
              <w:right w:val="single" w:color="auto" w:sz="4" w:space="0"/>
            </w:tcBorders>
            <w:vAlign w:val="center"/>
          </w:tcPr>
          <w:p w14:paraId="1FA1C762">
            <w:pPr>
              <w:spacing w:line="400" w:lineRule="exact"/>
              <w:jc w:val="center"/>
              <w:rPr>
                <w:rFonts w:ascii="Times New Roman" w:hAnsi="Times New Roman" w:eastAsia="方正仿宋_GBK" w:cs="Times New Roman"/>
                <w:color w:val="auto"/>
                <w:sz w:val="28"/>
                <w:szCs w:val="28"/>
                <w:highlight w:val="none"/>
              </w:rPr>
            </w:pPr>
            <w:r>
              <w:rPr>
                <w:rFonts w:ascii="Times New Roman" w:hAnsi="Times New Roman" w:eastAsia="方正仿宋_GBK" w:cs="Times New Roman"/>
                <w:color w:val="auto"/>
                <w:sz w:val="28"/>
                <w:szCs w:val="28"/>
                <w:highlight w:val="none"/>
              </w:rPr>
              <w:t>投标预备会</w:t>
            </w:r>
          </w:p>
        </w:tc>
        <w:tc>
          <w:tcPr>
            <w:tcW w:w="6092" w:type="dxa"/>
            <w:tcBorders>
              <w:top w:val="single" w:color="auto" w:sz="4" w:space="0"/>
              <w:left w:val="single" w:color="auto" w:sz="4" w:space="0"/>
              <w:bottom w:val="single" w:color="auto" w:sz="4" w:space="0"/>
              <w:right w:val="single" w:color="auto" w:sz="4" w:space="0"/>
            </w:tcBorders>
            <w:vAlign w:val="center"/>
          </w:tcPr>
          <w:p w14:paraId="7455741D">
            <w:pPr>
              <w:spacing w:line="400" w:lineRule="exact"/>
              <w:rPr>
                <w:rFonts w:ascii="Times New Roman" w:hAnsi="Times New Roman" w:eastAsia="方正仿宋_GBK" w:cs="Times New Roman"/>
                <w:color w:val="auto"/>
                <w:sz w:val="28"/>
                <w:szCs w:val="28"/>
                <w:highlight w:val="none"/>
              </w:rPr>
            </w:pPr>
            <w:r>
              <w:rPr>
                <w:rFonts w:ascii="Times New Roman" w:hAnsi="Times New Roman" w:eastAsia="方正仿宋_GBK" w:cs="Times New Roman"/>
                <w:color w:val="auto"/>
                <w:sz w:val="28"/>
                <w:szCs w:val="28"/>
                <w:highlight w:val="none"/>
              </w:rPr>
              <w:t>不召开</w:t>
            </w:r>
          </w:p>
        </w:tc>
      </w:tr>
      <w:tr w14:paraId="1B3F07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4632517D">
            <w:pPr>
              <w:spacing w:line="400" w:lineRule="exact"/>
              <w:jc w:val="center"/>
              <w:rPr>
                <w:rFonts w:ascii="Times New Roman" w:hAnsi="Times New Roman" w:eastAsia="方正仿宋_GBK" w:cs="Times New Roman"/>
                <w:color w:val="auto"/>
                <w:sz w:val="28"/>
                <w:szCs w:val="28"/>
                <w:highlight w:val="none"/>
              </w:rPr>
            </w:pPr>
            <w:r>
              <w:rPr>
                <w:rFonts w:ascii="Times New Roman" w:hAnsi="Times New Roman" w:eastAsia="方正仿宋_GBK" w:cs="Times New Roman"/>
                <w:color w:val="auto"/>
                <w:sz w:val="28"/>
                <w:szCs w:val="28"/>
                <w:highlight w:val="none"/>
              </w:rPr>
              <w:t>1.11</w:t>
            </w:r>
          </w:p>
        </w:tc>
        <w:tc>
          <w:tcPr>
            <w:tcW w:w="1515" w:type="dxa"/>
            <w:tcBorders>
              <w:top w:val="single" w:color="auto" w:sz="4" w:space="0"/>
              <w:left w:val="single" w:color="auto" w:sz="4" w:space="0"/>
              <w:bottom w:val="single" w:color="auto" w:sz="4" w:space="0"/>
              <w:right w:val="single" w:color="auto" w:sz="4" w:space="0"/>
            </w:tcBorders>
            <w:vAlign w:val="center"/>
          </w:tcPr>
          <w:p w14:paraId="004EA18D">
            <w:pPr>
              <w:spacing w:line="400" w:lineRule="exact"/>
              <w:jc w:val="center"/>
              <w:rPr>
                <w:rFonts w:ascii="Times New Roman" w:hAnsi="Times New Roman" w:eastAsia="方正仿宋_GBK" w:cs="Times New Roman"/>
                <w:color w:val="auto"/>
                <w:sz w:val="28"/>
                <w:szCs w:val="28"/>
                <w:highlight w:val="none"/>
              </w:rPr>
            </w:pPr>
            <w:r>
              <w:rPr>
                <w:rFonts w:ascii="Times New Roman" w:hAnsi="Times New Roman" w:eastAsia="方正仿宋_GBK" w:cs="Times New Roman"/>
                <w:color w:val="auto"/>
                <w:sz w:val="28"/>
                <w:szCs w:val="28"/>
                <w:highlight w:val="none"/>
              </w:rPr>
              <w:t>是否允许</w:t>
            </w:r>
          </w:p>
          <w:p w14:paraId="38F3CA40">
            <w:pPr>
              <w:spacing w:line="400" w:lineRule="exact"/>
              <w:jc w:val="center"/>
              <w:rPr>
                <w:rFonts w:ascii="Times New Roman" w:hAnsi="Times New Roman" w:eastAsia="方正仿宋_GBK" w:cs="Times New Roman"/>
                <w:color w:val="auto"/>
                <w:sz w:val="28"/>
                <w:szCs w:val="28"/>
                <w:highlight w:val="none"/>
              </w:rPr>
            </w:pPr>
            <w:r>
              <w:rPr>
                <w:rFonts w:ascii="Times New Roman" w:hAnsi="Times New Roman" w:eastAsia="方正仿宋_GBK" w:cs="Times New Roman"/>
                <w:color w:val="auto"/>
                <w:sz w:val="28"/>
                <w:szCs w:val="28"/>
                <w:highlight w:val="none"/>
              </w:rPr>
              <w:t>分包</w:t>
            </w:r>
          </w:p>
        </w:tc>
        <w:tc>
          <w:tcPr>
            <w:tcW w:w="6092" w:type="dxa"/>
            <w:tcBorders>
              <w:top w:val="single" w:color="auto" w:sz="4" w:space="0"/>
              <w:left w:val="single" w:color="auto" w:sz="4" w:space="0"/>
              <w:bottom w:val="single" w:color="auto" w:sz="4" w:space="0"/>
              <w:right w:val="single" w:color="auto" w:sz="4" w:space="0"/>
            </w:tcBorders>
            <w:vAlign w:val="center"/>
          </w:tcPr>
          <w:p w14:paraId="15C81724">
            <w:pPr>
              <w:spacing w:line="400" w:lineRule="exact"/>
              <w:rPr>
                <w:rFonts w:ascii="Times New Roman" w:hAnsi="Times New Roman" w:eastAsia="方正仿宋_GBK" w:cs="Times New Roman"/>
                <w:color w:val="auto"/>
                <w:sz w:val="28"/>
                <w:szCs w:val="28"/>
                <w:highlight w:val="none"/>
              </w:rPr>
            </w:pPr>
            <w:r>
              <w:rPr>
                <w:rFonts w:ascii="Times New Roman" w:hAnsi="Times New Roman" w:eastAsia="方正仿宋_GBK" w:cs="Times New Roman"/>
                <w:color w:val="auto"/>
                <w:sz w:val="28"/>
                <w:szCs w:val="28"/>
                <w:highlight w:val="none"/>
              </w:rPr>
              <w:t>否</w:t>
            </w:r>
          </w:p>
        </w:tc>
      </w:tr>
      <w:tr w14:paraId="1B1F0F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615D967C">
            <w:pPr>
              <w:spacing w:line="400" w:lineRule="exact"/>
              <w:jc w:val="center"/>
              <w:rPr>
                <w:rFonts w:ascii="Times New Roman" w:hAnsi="Times New Roman" w:eastAsia="方正仿宋_GBK" w:cs="Times New Roman"/>
                <w:color w:val="auto"/>
                <w:sz w:val="28"/>
                <w:szCs w:val="28"/>
                <w:highlight w:val="none"/>
              </w:rPr>
            </w:pPr>
            <w:r>
              <w:rPr>
                <w:rFonts w:ascii="Times New Roman" w:hAnsi="Times New Roman" w:eastAsia="方正仿宋_GBK" w:cs="Times New Roman"/>
                <w:color w:val="auto"/>
                <w:sz w:val="28"/>
                <w:szCs w:val="28"/>
                <w:highlight w:val="none"/>
              </w:rPr>
              <w:t>2.1</w:t>
            </w:r>
          </w:p>
        </w:tc>
        <w:tc>
          <w:tcPr>
            <w:tcW w:w="1515" w:type="dxa"/>
            <w:tcBorders>
              <w:top w:val="single" w:color="auto" w:sz="4" w:space="0"/>
              <w:left w:val="single" w:color="auto" w:sz="4" w:space="0"/>
              <w:bottom w:val="single" w:color="auto" w:sz="4" w:space="0"/>
              <w:right w:val="single" w:color="auto" w:sz="4" w:space="0"/>
            </w:tcBorders>
            <w:vAlign w:val="center"/>
          </w:tcPr>
          <w:p w14:paraId="28796B4F">
            <w:pPr>
              <w:spacing w:line="400" w:lineRule="exact"/>
              <w:jc w:val="center"/>
              <w:rPr>
                <w:rFonts w:ascii="Times New Roman" w:hAnsi="Times New Roman" w:eastAsia="方正仿宋_GBK" w:cs="Times New Roman"/>
                <w:color w:val="auto"/>
                <w:sz w:val="28"/>
                <w:szCs w:val="28"/>
                <w:highlight w:val="none"/>
              </w:rPr>
            </w:pPr>
            <w:r>
              <w:rPr>
                <w:rFonts w:ascii="Times New Roman" w:hAnsi="Times New Roman" w:eastAsia="方正仿宋_GBK" w:cs="Times New Roman"/>
                <w:color w:val="auto"/>
                <w:sz w:val="28"/>
                <w:szCs w:val="28"/>
                <w:highlight w:val="none"/>
              </w:rPr>
              <w:t>构成招标文件的其他材料</w:t>
            </w:r>
          </w:p>
        </w:tc>
        <w:tc>
          <w:tcPr>
            <w:tcW w:w="6092" w:type="dxa"/>
            <w:tcBorders>
              <w:top w:val="single" w:color="auto" w:sz="4" w:space="0"/>
              <w:left w:val="single" w:color="auto" w:sz="4" w:space="0"/>
              <w:bottom w:val="single" w:color="auto" w:sz="4" w:space="0"/>
              <w:right w:val="single" w:color="auto" w:sz="4" w:space="0"/>
            </w:tcBorders>
            <w:vAlign w:val="center"/>
          </w:tcPr>
          <w:p w14:paraId="1AD64767">
            <w:pPr>
              <w:spacing w:line="400" w:lineRule="exact"/>
              <w:rPr>
                <w:rFonts w:ascii="Times New Roman" w:hAnsi="Times New Roman" w:eastAsia="方正仿宋_GBK" w:cs="Times New Roman"/>
                <w:color w:val="auto"/>
                <w:sz w:val="28"/>
                <w:szCs w:val="28"/>
                <w:highlight w:val="none"/>
              </w:rPr>
            </w:pPr>
            <w:r>
              <w:rPr>
                <w:rFonts w:ascii="Times New Roman" w:hAnsi="Times New Roman" w:eastAsia="方正仿宋_GBK" w:cs="Times New Roman"/>
                <w:color w:val="auto"/>
                <w:sz w:val="28"/>
                <w:szCs w:val="28"/>
                <w:highlight w:val="none"/>
              </w:rPr>
              <w:t>招标文件</w:t>
            </w:r>
            <w:r>
              <w:rPr>
                <w:rFonts w:hint="eastAsia" w:ascii="Times New Roman" w:hAnsi="Times New Roman" w:eastAsia="方正仿宋_GBK" w:cs="Times New Roman"/>
                <w:color w:val="auto"/>
                <w:sz w:val="28"/>
                <w:szCs w:val="28"/>
                <w:highlight w:val="none"/>
                <w:lang w:val="en-US" w:eastAsia="zh-CN"/>
              </w:rPr>
              <w:t>需修改或根据投标人提出的问题进行修改、澄清或答疑，招标人将在网上发出补遗通知，请投标人自行查阅和下载。</w:t>
            </w:r>
          </w:p>
        </w:tc>
      </w:tr>
      <w:tr w14:paraId="303C2D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559F9035">
            <w:pPr>
              <w:spacing w:line="400" w:lineRule="exact"/>
              <w:jc w:val="center"/>
              <w:rPr>
                <w:rFonts w:ascii="Times New Roman" w:hAnsi="Times New Roman" w:eastAsia="方正仿宋_GBK" w:cs="Times New Roman"/>
                <w:color w:val="auto"/>
                <w:sz w:val="28"/>
                <w:szCs w:val="28"/>
                <w:highlight w:val="none"/>
              </w:rPr>
            </w:pPr>
            <w:r>
              <w:rPr>
                <w:rFonts w:ascii="Times New Roman" w:hAnsi="Times New Roman" w:eastAsia="方正仿宋_GBK" w:cs="Times New Roman"/>
                <w:color w:val="auto"/>
                <w:sz w:val="28"/>
                <w:szCs w:val="28"/>
                <w:highlight w:val="none"/>
              </w:rPr>
              <w:t>2.2.1</w:t>
            </w:r>
          </w:p>
        </w:tc>
        <w:tc>
          <w:tcPr>
            <w:tcW w:w="1515" w:type="dxa"/>
            <w:tcBorders>
              <w:top w:val="single" w:color="auto" w:sz="4" w:space="0"/>
              <w:left w:val="single" w:color="auto" w:sz="4" w:space="0"/>
              <w:bottom w:val="single" w:color="auto" w:sz="4" w:space="0"/>
              <w:right w:val="single" w:color="auto" w:sz="4" w:space="0"/>
            </w:tcBorders>
            <w:vAlign w:val="center"/>
          </w:tcPr>
          <w:p w14:paraId="16D7D12E">
            <w:pPr>
              <w:spacing w:line="400" w:lineRule="exact"/>
              <w:jc w:val="center"/>
              <w:rPr>
                <w:rFonts w:ascii="Times New Roman" w:hAnsi="Times New Roman" w:eastAsia="方正仿宋_GBK" w:cs="Times New Roman"/>
                <w:color w:val="auto"/>
                <w:sz w:val="28"/>
                <w:szCs w:val="28"/>
                <w:highlight w:val="none"/>
              </w:rPr>
            </w:pPr>
            <w:r>
              <w:rPr>
                <w:rFonts w:ascii="Times New Roman" w:hAnsi="Times New Roman" w:eastAsia="方正仿宋_GBK" w:cs="Times New Roman"/>
                <w:color w:val="auto"/>
                <w:sz w:val="28"/>
                <w:szCs w:val="28"/>
                <w:highlight w:val="none"/>
              </w:rPr>
              <w:t>对招标文件的疑问</w:t>
            </w:r>
          </w:p>
        </w:tc>
        <w:tc>
          <w:tcPr>
            <w:tcW w:w="6092" w:type="dxa"/>
            <w:tcBorders>
              <w:top w:val="single" w:color="auto" w:sz="4" w:space="0"/>
              <w:left w:val="single" w:color="auto" w:sz="4" w:space="0"/>
              <w:bottom w:val="single" w:color="auto" w:sz="4" w:space="0"/>
              <w:right w:val="single" w:color="auto" w:sz="4" w:space="0"/>
            </w:tcBorders>
            <w:vAlign w:val="center"/>
          </w:tcPr>
          <w:p w14:paraId="34295D40">
            <w:pPr>
              <w:keepNext w:val="0"/>
              <w:keepLines w:val="0"/>
              <w:pageBreakBefore w:val="0"/>
              <w:widowControl w:val="0"/>
              <w:kinsoku/>
              <w:wordWrap/>
              <w:overflowPunct/>
              <w:topLinePunct w:val="0"/>
              <w:autoSpaceDE/>
              <w:autoSpaceDN/>
              <w:bidi w:val="0"/>
              <w:adjustRightInd/>
              <w:snapToGrid/>
              <w:spacing w:line="380" w:lineRule="exact"/>
              <w:textAlignment w:val="auto"/>
              <w:rPr>
                <w:rFonts w:ascii="Times New Roman" w:hAnsi="Times New Roman" w:eastAsia="方正仿宋_GBK" w:cs="Times New Roman"/>
                <w:color w:val="auto"/>
                <w:sz w:val="28"/>
                <w:szCs w:val="28"/>
                <w:highlight w:val="none"/>
              </w:rPr>
            </w:pPr>
            <w:r>
              <w:rPr>
                <w:rFonts w:hint="eastAsia" w:ascii="Times New Roman" w:hAnsi="Times New Roman" w:eastAsia="方正仿宋_GBK" w:cs="Times New Roman"/>
                <w:color w:val="auto"/>
                <w:sz w:val="28"/>
                <w:szCs w:val="28"/>
                <w:highlight w:val="none"/>
                <w:lang w:val="en-US" w:eastAsia="zh-CN"/>
              </w:rPr>
              <w:t>1.参与本项目的投标人对招标文件如有疑问的，应在规定时间内电话联系023-88968736，以书面形式提交质疑函并附上必要的证明材料。如在规定时间内没有提出疑问，视为完全理解并接受招标文件的所有内容</w:t>
            </w:r>
            <w:r>
              <w:rPr>
                <w:rFonts w:ascii="Times New Roman" w:hAnsi="Times New Roman" w:eastAsia="方正仿宋_GBK" w:cs="Times New Roman"/>
                <w:color w:val="auto"/>
                <w:sz w:val="28"/>
                <w:szCs w:val="28"/>
                <w:highlight w:val="none"/>
              </w:rPr>
              <w:t>。</w:t>
            </w:r>
          </w:p>
          <w:p w14:paraId="3799FEE3">
            <w:pPr>
              <w:keepNext w:val="0"/>
              <w:keepLines w:val="0"/>
              <w:pageBreakBefore w:val="0"/>
              <w:widowControl w:val="0"/>
              <w:kinsoku/>
              <w:wordWrap/>
              <w:overflowPunct/>
              <w:topLinePunct w:val="0"/>
              <w:autoSpaceDE/>
              <w:autoSpaceDN/>
              <w:bidi w:val="0"/>
              <w:adjustRightInd/>
              <w:snapToGrid/>
              <w:spacing w:line="380" w:lineRule="exact"/>
              <w:ind w:left="0" w:leftChars="0" w:firstLine="0" w:firstLineChars="0"/>
              <w:textAlignment w:val="auto"/>
              <w:rPr>
                <w:rFonts w:hint="eastAsia" w:ascii="Times New Roman" w:hAnsi="Times New Roman" w:eastAsia="方正仿宋_GBK" w:cs="Times New Roman"/>
                <w:color w:val="auto"/>
                <w:sz w:val="28"/>
                <w:szCs w:val="28"/>
                <w:highlight w:val="none"/>
                <w:lang w:eastAsia="zh-CN"/>
                <w:woUserID w:val="1"/>
              </w:rPr>
            </w:pPr>
            <w:r>
              <w:rPr>
                <w:rFonts w:ascii="Times New Roman" w:hAnsi="Times New Roman" w:eastAsia="方正仿宋_GBK" w:cs="Times New Roman"/>
                <w:color w:val="auto"/>
                <w:sz w:val="28"/>
                <w:szCs w:val="28"/>
                <w:highlight w:val="none"/>
              </w:rPr>
              <w:t>2.提出</w:t>
            </w:r>
            <w:r>
              <w:rPr>
                <w:rFonts w:hint="eastAsia" w:ascii="Times New Roman" w:hAnsi="Times New Roman" w:eastAsia="方正仿宋_GBK" w:cs="Times New Roman"/>
                <w:color w:val="auto"/>
                <w:sz w:val="28"/>
                <w:szCs w:val="28"/>
                <w:highlight w:val="none"/>
                <w:lang w:val="en-US" w:eastAsia="zh-CN"/>
              </w:rPr>
              <w:t>疑问</w:t>
            </w:r>
            <w:r>
              <w:rPr>
                <w:rFonts w:hint="eastAsia" w:ascii="Times New Roman" w:hAnsi="Times New Roman" w:eastAsia="方正仿宋_GBK" w:cs="Times New Roman"/>
                <w:color w:val="auto"/>
                <w:sz w:val="28"/>
                <w:szCs w:val="28"/>
                <w:highlight w:val="none"/>
                <w:lang w:eastAsia="zh-CN"/>
              </w:rPr>
              <w:t>的</w:t>
            </w:r>
            <w:r>
              <w:rPr>
                <w:rFonts w:hint="eastAsia" w:ascii="Times New Roman" w:hAnsi="Times New Roman" w:eastAsia="方正仿宋_GBK" w:cs="Times New Roman"/>
                <w:color w:val="auto"/>
                <w:sz w:val="28"/>
                <w:szCs w:val="28"/>
                <w:highlight w:val="none"/>
                <w:lang w:val="en-US" w:eastAsia="zh-CN"/>
              </w:rPr>
              <w:t>时间</w:t>
            </w:r>
            <w:r>
              <w:rPr>
                <w:rFonts w:ascii="Times New Roman" w:hAnsi="Times New Roman" w:eastAsia="方正仿宋_GBK" w:cs="Times New Roman"/>
                <w:color w:val="auto"/>
                <w:sz w:val="28"/>
                <w:szCs w:val="28"/>
                <w:highlight w:val="none"/>
              </w:rPr>
              <w:t>：</w:t>
            </w:r>
            <w:r>
              <w:rPr>
                <w:rFonts w:hint="eastAsia" w:ascii="Times New Roman" w:hAnsi="Times New Roman" w:eastAsia="方正仿宋_GBK" w:cs="Times New Roman"/>
                <w:color w:val="auto"/>
                <w:sz w:val="28"/>
                <w:szCs w:val="28"/>
                <w:highlight w:val="none"/>
              </w:rPr>
              <w:t>见招标公告</w:t>
            </w:r>
            <w:r>
              <w:rPr>
                <w:rFonts w:hint="eastAsia" w:ascii="Times New Roman" w:hAnsi="Times New Roman" w:eastAsia="方正仿宋_GBK" w:cs="Times New Roman"/>
                <w:color w:val="auto"/>
                <w:sz w:val="28"/>
                <w:szCs w:val="28"/>
                <w:highlight w:val="none"/>
                <w:lang w:eastAsia="zh-CN"/>
              </w:rPr>
              <w:t>。</w:t>
            </w:r>
          </w:p>
        </w:tc>
      </w:tr>
      <w:tr w14:paraId="19169D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24AA92C0">
            <w:pPr>
              <w:spacing w:line="400" w:lineRule="exact"/>
              <w:jc w:val="center"/>
              <w:rPr>
                <w:rFonts w:ascii="Times New Roman" w:hAnsi="Times New Roman" w:eastAsia="方正仿宋_GBK" w:cs="Times New Roman"/>
                <w:color w:val="auto"/>
                <w:sz w:val="28"/>
                <w:szCs w:val="28"/>
                <w:highlight w:val="none"/>
              </w:rPr>
            </w:pPr>
            <w:r>
              <w:rPr>
                <w:rFonts w:ascii="Times New Roman" w:hAnsi="Times New Roman" w:eastAsia="方正仿宋_GBK" w:cs="Times New Roman"/>
                <w:color w:val="auto"/>
                <w:sz w:val="28"/>
                <w:szCs w:val="28"/>
                <w:highlight w:val="none"/>
              </w:rPr>
              <w:t>2.3</w:t>
            </w:r>
          </w:p>
        </w:tc>
        <w:tc>
          <w:tcPr>
            <w:tcW w:w="1515" w:type="dxa"/>
            <w:tcBorders>
              <w:top w:val="single" w:color="auto" w:sz="4" w:space="0"/>
              <w:left w:val="single" w:color="auto" w:sz="4" w:space="0"/>
              <w:bottom w:val="single" w:color="auto" w:sz="4" w:space="0"/>
              <w:right w:val="single" w:color="auto" w:sz="4" w:space="0"/>
            </w:tcBorders>
            <w:vAlign w:val="center"/>
          </w:tcPr>
          <w:p w14:paraId="3D0F1027">
            <w:pPr>
              <w:spacing w:line="400" w:lineRule="exact"/>
              <w:jc w:val="center"/>
              <w:rPr>
                <w:rFonts w:ascii="Times New Roman" w:hAnsi="Times New Roman" w:eastAsia="方正仿宋_GBK" w:cs="Times New Roman"/>
                <w:color w:val="auto"/>
                <w:sz w:val="28"/>
                <w:szCs w:val="28"/>
                <w:highlight w:val="none"/>
              </w:rPr>
            </w:pPr>
            <w:r>
              <w:rPr>
                <w:rFonts w:ascii="Times New Roman" w:hAnsi="Times New Roman" w:eastAsia="方正仿宋_GBK" w:cs="Times New Roman"/>
                <w:color w:val="auto"/>
                <w:sz w:val="28"/>
                <w:szCs w:val="28"/>
                <w:highlight w:val="none"/>
              </w:rPr>
              <w:t>招标文件的澄清、修改和答疑</w:t>
            </w:r>
          </w:p>
        </w:tc>
        <w:tc>
          <w:tcPr>
            <w:tcW w:w="6092" w:type="dxa"/>
            <w:tcBorders>
              <w:top w:val="single" w:color="auto" w:sz="4" w:space="0"/>
              <w:left w:val="single" w:color="auto" w:sz="4" w:space="0"/>
              <w:bottom w:val="single" w:color="auto" w:sz="4" w:space="0"/>
              <w:right w:val="single" w:color="auto" w:sz="4" w:space="0"/>
            </w:tcBorders>
            <w:vAlign w:val="center"/>
          </w:tcPr>
          <w:p w14:paraId="39742670">
            <w:pPr>
              <w:spacing w:line="400" w:lineRule="exact"/>
              <w:rPr>
                <w:rFonts w:ascii="Times New Roman" w:hAnsi="Times New Roman" w:eastAsia="方正仿宋_GBK" w:cs="Times New Roman"/>
                <w:color w:val="auto"/>
                <w:sz w:val="28"/>
                <w:szCs w:val="28"/>
                <w:highlight w:val="none"/>
              </w:rPr>
            </w:pPr>
            <w:r>
              <w:rPr>
                <w:rFonts w:ascii="Times New Roman" w:hAnsi="Times New Roman" w:eastAsia="方正仿宋_GBK" w:cs="Times New Roman"/>
                <w:color w:val="auto"/>
                <w:sz w:val="28"/>
                <w:szCs w:val="28"/>
                <w:highlight w:val="none"/>
              </w:rPr>
              <w:t>1.招标人对已发出的招标文件需要进行澄清、修改或对疑问作答的，将在重庆财经学院校园网（http://www.cfec.edu.cn）”上发布。</w:t>
            </w:r>
          </w:p>
          <w:p w14:paraId="056185EA">
            <w:pPr>
              <w:keepNext w:val="0"/>
              <w:keepLines w:val="0"/>
              <w:pageBreakBefore w:val="0"/>
              <w:widowControl w:val="0"/>
              <w:kinsoku/>
              <w:wordWrap/>
              <w:overflowPunct/>
              <w:topLinePunct w:val="0"/>
              <w:autoSpaceDE/>
              <w:autoSpaceDN/>
              <w:bidi w:val="0"/>
              <w:adjustRightInd/>
              <w:snapToGrid/>
              <w:spacing w:line="380" w:lineRule="exact"/>
              <w:textAlignment w:val="auto"/>
              <w:rPr>
                <w:rFonts w:hint="default" w:ascii="Times New Roman" w:hAnsi="Times New Roman" w:eastAsia="方正仿宋_GBK" w:cs="Times New Roman"/>
                <w:color w:val="auto"/>
                <w:sz w:val="28"/>
                <w:szCs w:val="28"/>
                <w:highlight w:val="none"/>
                <w:lang w:eastAsia="zh-CN"/>
                <w:woUserID w:val="1"/>
              </w:rPr>
            </w:pPr>
            <w:r>
              <w:rPr>
                <w:rFonts w:hint="eastAsia" w:ascii="Times New Roman" w:hAnsi="Times New Roman" w:eastAsia="方正仿宋_GBK" w:cs="Times New Roman"/>
                <w:color w:val="auto"/>
                <w:sz w:val="28"/>
                <w:szCs w:val="28"/>
                <w:highlight w:val="none"/>
                <w:lang w:val="en-US" w:eastAsia="zh-CN"/>
              </w:rPr>
              <w:t>2.答疑发布时间：</w:t>
            </w:r>
            <w:r>
              <w:rPr>
                <w:rFonts w:hint="eastAsia" w:ascii="Times New Roman" w:hAnsi="Times New Roman" w:eastAsia="方正仿宋_GBK" w:cs="Times New Roman"/>
                <w:color w:val="auto"/>
                <w:sz w:val="28"/>
                <w:szCs w:val="28"/>
                <w:highlight w:val="none"/>
              </w:rPr>
              <w:t>见招标公告</w:t>
            </w:r>
            <w:r>
              <w:rPr>
                <w:rFonts w:hint="default" w:ascii="Times New Roman" w:hAnsi="Times New Roman" w:eastAsia="方正仿宋_GBK" w:cs="Times New Roman"/>
                <w:color w:val="auto"/>
                <w:sz w:val="28"/>
                <w:szCs w:val="28"/>
                <w:highlight w:val="none"/>
                <w:lang w:eastAsia="zh-CN"/>
                <w:woUserID w:val="1"/>
              </w:rPr>
              <w:t>。</w:t>
            </w:r>
          </w:p>
          <w:p w14:paraId="5AB77C3A">
            <w:pPr>
              <w:spacing w:line="400" w:lineRule="exact"/>
              <w:rPr>
                <w:rFonts w:ascii="Times New Roman" w:hAnsi="Times New Roman" w:eastAsia="方正仿宋_GBK" w:cs="Times New Roman"/>
                <w:color w:val="auto"/>
                <w:sz w:val="28"/>
                <w:szCs w:val="28"/>
                <w:highlight w:val="none"/>
              </w:rPr>
            </w:pPr>
            <w:r>
              <w:rPr>
                <w:rFonts w:ascii="Times New Roman" w:hAnsi="Times New Roman" w:eastAsia="方正仿宋_GBK" w:cs="Times New Roman"/>
                <w:color w:val="auto"/>
                <w:sz w:val="28"/>
                <w:szCs w:val="28"/>
                <w:highlight w:val="none"/>
              </w:rPr>
              <w:t>3.投标人自行登录重庆财经学院校园网（http://www.cfec.edu.cn）直接下载澄清、修改或对疑问作答的相关资料。不论投标人下载与否，招标人都视为投标人收到以上资料并全部知晓有关招标过程和事宜，由此产生的一切后果由投标人自负。</w:t>
            </w:r>
          </w:p>
        </w:tc>
      </w:tr>
      <w:tr w14:paraId="52BF8F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1A93E3DC">
            <w:pPr>
              <w:spacing w:line="400" w:lineRule="exact"/>
              <w:jc w:val="center"/>
              <w:rPr>
                <w:rFonts w:ascii="Times New Roman" w:hAnsi="Times New Roman" w:eastAsia="方正仿宋_GBK" w:cs="Times New Roman"/>
                <w:color w:val="auto"/>
                <w:sz w:val="28"/>
                <w:szCs w:val="28"/>
                <w:highlight w:val="none"/>
              </w:rPr>
            </w:pPr>
            <w:r>
              <w:rPr>
                <w:rFonts w:ascii="Times New Roman" w:hAnsi="Times New Roman" w:eastAsia="方正仿宋_GBK" w:cs="Times New Roman"/>
                <w:color w:val="auto"/>
                <w:sz w:val="28"/>
                <w:szCs w:val="28"/>
                <w:highlight w:val="none"/>
              </w:rPr>
              <w:t>3</w:t>
            </w:r>
          </w:p>
        </w:tc>
        <w:tc>
          <w:tcPr>
            <w:tcW w:w="1515" w:type="dxa"/>
            <w:tcBorders>
              <w:top w:val="single" w:color="auto" w:sz="4" w:space="0"/>
              <w:left w:val="single" w:color="auto" w:sz="4" w:space="0"/>
              <w:bottom w:val="single" w:color="auto" w:sz="4" w:space="0"/>
              <w:right w:val="single" w:color="auto" w:sz="4" w:space="0"/>
            </w:tcBorders>
            <w:vAlign w:val="center"/>
          </w:tcPr>
          <w:p w14:paraId="714837B7">
            <w:pPr>
              <w:spacing w:line="400" w:lineRule="exact"/>
              <w:jc w:val="center"/>
              <w:rPr>
                <w:rFonts w:ascii="Times New Roman" w:hAnsi="Times New Roman" w:eastAsia="方正仿宋_GBK" w:cs="Times New Roman"/>
                <w:color w:val="auto"/>
                <w:sz w:val="28"/>
                <w:szCs w:val="28"/>
                <w:highlight w:val="none"/>
              </w:rPr>
            </w:pPr>
            <w:r>
              <w:rPr>
                <w:rFonts w:ascii="Times New Roman" w:hAnsi="Times New Roman" w:eastAsia="方正仿宋_GBK" w:cs="Times New Roman"/>
                <w:color w:val="auto"/>
                <w:sz w:val="28"/>
                <w:szCs w:val="28"/>
                <w:highlight w:val="none"/>
              </w:rPr>
              <w:t>投标文件</w:t>
            </w:r>
          </w:p>
        </w:tc>
        <w:tc>
          <w:tcPr>
            <w:tcW w:w="6092" w:type="dxa"/>
            <w:tcBorders>
              <w:top w:val="single" w:color="auto" w:sz="4" w:space="0"/>
              <w:left w:val="single" w:color="auto" w:sz="4" w:space="0"/>
              <w:bottom w:val="single" w:color="auto" w:sz="4" w:space="0"/>
              <w:right w:val="single" w:color="auto" w:sz="4" w:space="0"/>
            </w:tcBorders>
            <w:vAlign w:val="center"/>
          </w:tcPr>
          <w:p w14:paraId="7BB2FEBF">
            <w:pPr>
              <w:spacing w:line="400" w:lineRule="exact"/>
              <w:rPr>
                <w:rFonts w:ascii="Times New Roman" w:hAnsi="Times New Roman" w:eastAsia="方正仿宋_GBK" w:cs="Times New Roman"/>
                <w:color w:val="auto"/>
                <w:sz w:val="28"/>
                <w:szCs w:val="28"/>
                <w:highlight w:val="none"/>
              </w:rPr>
            </w:pPr>
            <w:r>
              <w:rPr>
                <w:rFonts w:ascii="Times New Roman" w:hAnsi="Times New Roman" w:eastAsia="方正仿宋_GBK" w:cs="Times New Roman"/>
                <w:color w:val="auto"/>
                <w:sz w:val="28"/>
                <w:szCs w:val="28"/>
                <w:highlight w:val="none"/>
              </w:rPr>
              <w:t>投标文件的组成和内容必须实质性响应招标文件的要求，否则将被拒绝。</w:t>
            </w:r>
          </w:p>
        </w:tc>
      </w:tr>
      <w:tr w14:paraId="7BF31B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08B218DE">
            <w:pPr>
              <w:spacing w:line="400" w:lineRule="exact"/>
              <w:jc w:val="center"/>
              <w:rPr>
                <w:rFonts w:ascii="Times New Roman" w:hAnsi="Times New Roman" w:eastAsia="方正仿宋_GBK" w:cs="Times New Roman"/>
                <w:color w:val="auto"/>
                <w:sz w:val="28"/>
                <w:szCs w:val="28"/>
                <w:highlight w:val="none"/>
              </w:rPr>
            </w:pPr>
            <w:r>
              <w:rPr>
                <w:rFonts w:ascii="Times New Roman" w:hAnsi="Times New Roman" w:eastAsia="方正仿宋_GBK" w:cs="Times New Roman"/>
                <w:color w:val="auto"/>
                <w:sz w:val="28"/>
                <w:szCs w:val="28"/>
                <w:highlight w:val="none"/>
              </w:rPr>
              <w:t>3.1.1</w:t>
            </w:r>
          </w:p>
        </w:tc>
        <w:tc>
          <w:tcPr>
            <w:tcW w:w="1515" w:type="dxa"/>
            <w:tcBorders>
              <w:top w:val="single" w:color="auto" w:sz="4" w:space="0"/>
              <w:left w:val="single" w:color="auto" w:sz="4" w:space="0"/>
              <w:bottom w:val="single" w:color="auto" w:sz="4" w:space="0"/>
              <w:right w:val="single" w:color="auto" w:sz="4" w:space="0"/>
            </w:tcBorders>
            <w:vAlign w:val="center"/>
          </w:tcPr>
          <w:p w14:paraId="28C13C6E">
            <w:pPr>
              <w:spacing w:line="400" w:lineRule="exact"/>
              <w:jc w:val="center"/>
              <w:rPr>
                <w:rFonts w:ascii="Times New Roman" w:hAnsi="Times New Roman" w:eastAsia="方正仿宋_GBK" w:cs="Times New Roman"/>
                <w:color w:val="auto"/>
                <w:sz w:val="28"/>
                <w:szCs w:val="28"/>
                <w:highlight w:val="none"/>
              </w:rPr>
            </w:pPr>
            <w:r>
              <w:rPr>
                <w:rFonts w:ascii="Times New Roman" w:hAnsi="Times New Roman" w:eastAsia="方正仿宋_GBK" w:cs="Times New Roman"/>
                <w:color w:val="auto"/>
                <w:sz w:val="28"/>
                <w:szCs w:val="28"/>
                <w:highlight w:val="none"/>
              </w:rPr>
              <w:t>投标文件的构成</w:t>
            </w:r>
          </w:p>
        </w:tc>
        <w:tc>
          <w:tcPr>
            <w:tcW w:w="6092" w:type="dxa"/>
            <w:tcBorders>
              <w:top w:val="single" w:color="auto" w:sz="4" w:space="0"/>
              <w:left w:val="single" w:color="auto" w:sz="4" w:space="0"/>
              <w:bottom w:val="single" w:color="auto" w:sz="4" w:space="0"/>
              <w:right w:val="single" w:color="auto" w:sz="4" w:space="0"/>
            </w:tcBorders>
            <w:vAlign w:val="center"/>
          </w:tcPr>
          <w:p w14:paraId="7E7C51CB">
            <w:pPr>
              <w:spacing w:line="400" w:lineRule="exact"/>
              <w:rPr>
                <w:rFonts w:ascii="Times New Roman" w:hAnsi="Times New Roman" w:eastAsia="方正仿宋_GBK" w:cs="Times New Roman"/>
                <w:color w:val="auto"/>
                <w:sz w:val="28"/>
                <w:szCs w:val="28"/>
                <w:highlight w:val="none"/>
              </w:rPr>
            </w:pPr>
            <w:r>
              <w:rPr>
                <w:rFonts w:ascii="Times New Roman" w:hAnsi="Times New Roman" w:eastAsia="方正仿宋_GBK" w:cs="Times New Roman"/>
                <w:color w:val="auto"/>
                <w:sz w:val="28"/>
                <w:szCs w:val="28"/>
                <w:highlight w:val="none"/>
              </w:rPr>
              <w:t>1.投标文件计量单位：采用国家法定计量单位（标准）；</w:t>
            </w:r>
          </w:p>
          <w:p w14:paraId="6FABAAD4">
            <w:pPr>
              <w:spacing w:line="400" w:lineRule="exact"/>
              <w:rPr>
                <w:rFonts w:ascii="Times New Roman" w:hAnsi="Times New Roman" w:eastAsia="方正仿宋_GBK" w:cs="Times New Roman"/>
                <w:color w:val="auto"/>
                <w:sz w:val="28"/>
                <w:szCs w:val="28"/>
                <w:highlight w:val="none"/>
              </w:rPr>
            </w:pPr>
            <w:r>
              <w:rPr>
                <w:rFonts w:ascii="Times New Roman" w:hAnsi="Times New Roman" w:eastAsia="方正仿宋_GBK" w:cs="Times New Roman"/>
                <w:color w:val="auto"/>
                <w:sz w:val="28"/>
                <w:szCs w:val="28"/>
                <w:highlight w:val="none"/>
              </w:rPr>
              <w:t>2.投标文件的组成必须统一格式（见招标文件第五章内容）</w:t>
            </w:r>
          </w:p>
          <w:p w14:paraId="44E06AED">
            <w:pPr>
              <w:spacing w:line="400" w:lineRule="exact"/>
              <w:rPr>
                <w:rFonts w:ascii="Times New Roman" w:hAnsi="Times New Roman" w:eastAsia="方正仿宋_GBK" w:cs="Times New Roman"/>
                <w:color w:val="auto"/>
                <w:sz w:val="28"/>
                <w:szCs w:val="28"/>
                <w:highlight w:val="none"/>
              </w:rPr>
            </w:pPr>
            <w:r>
              <w:rPr>
                <w:rFonts w:ascii="Times New Roman" w:hAnsi="Times New Roman" w:eastAsia="方正仿宋_GBK" w:cs="Times New Roman"/>
                <w:color w:val="auto"/>
                <w:sz w:val="28"/>
                <w:szCs w:val="28"/>
                <w:highlight w:val="none"/>
              </w:rPr>
              <w:t>3.投标人的书面澄清、说明和补正（但不得改变投标文件的实质性内容）。</w:t>
            </w:r>
          </w:p>
        </w:tc>
      </w:tr>
      <w:tr w14:paraId="657788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46B4B58A">
            <w:pPr>
              <w:spacing w:line="400" w:lineRule="exact"/>
              <w:jc w:val="center"/>
              <w:rPr>
                <w:rFonts w:ascii="Times New Roman" w:hAnsi="Times New Roman" w:eastAsia="方正仿宋_GBK" w:cs="Times New Roman"/>
                <w:color w:val="auto"/>
                <w:sz w:val="28"/>
                <w:szCs w:val="28"/>
                <w:highlight w:val="none"/>
              </w:rPr>
            </w:pPr>
            <w:r>
              <w:rPr>
                <w:rFonts w:ascii="Times New Roman" w:hAnsi="Times New Roman" w:eastAsia="方正仿宋_GBK" w:cs="Times New Roman"/>
                <w:color w:val="auto"/>
                <w:sz w:val="28"/>
                <w:szCs w:val="28"/>
                <w:highlight w:val="none"/>
              </w:rPr>
              <w:t>3.2.1</w:t>
            </w:r>
          </w:p>
        </w:tc>
        <w:tc>
          <w:tcPr>
            <w:tcW w:w="1515" w:type="dxa"/>
            <w:tcBorders>
              <w:top w:val="single" w:color="auto" w:sz="4" w:space="0"/>
              <w:left w:val="single" w:color="auto" w:sz="4" w:space="0"/>
              <w:bottom w:val="single" w:color="auto" w:sz="4" w:space="0"/>
              <w:right w:val="single" w:color="auto" w:sz="4" w:space="0"/>
            </w:tcBorders>
            <w:vAlign w:val="center"/>
          </w:tcPr>
          <w:p w14:paraId="2FADCB9F">
            <w:pPr>
              <w:spacing w:line="400" w:lineRule="exact"/>
              <w:jc w:val="center"/>
              <w:rPr>
                <w:rFonts w:ascii="Times New Roman" w:hAnsi="Times New Roman" w:eastAsia="方正仿宋_GBK" w:cs="Times New Roman"/>
                <w:color w:val="auto"/>
                <w:sz w:val="28"/>
                <w:szCs w:val="28"/>
                <w:highlight w:val="none"/>
              </w:rPr>
            </w:pPr>
            <w:r>
              <w:rPr>
                <w:rFonts w:ascii="Times New Roman" w:hAnsi="Times New Roman" w:eastAsia="方正仿宋_GBK" w:cs="Times New Roman"/>
                <w:color w:val="auto"/>
                <w:sz w:val="28"/>
                <w:szCs w:val="28"/>
                <w:highlight w:val="none"/>
              </w:rPr>
              <w:t>投标报价</w:t>
            </w:r>
          </w:p>
        </w:tc>
        <w:tc>
          <w:tcPr>
            <w:tcW w:w="6092" w:type="dxa"/>
            <w:tcBorders>
              <w:top w:val="single" w:color="auto" w:sz="4" w:space="0"/>
              <w:left w:val="single" w:color="auto" w:sz="4" w:space="0"/>
              <w:bottom w:val="single" w:color="auto" w:sz="4" w:space="0"/>
              <w:right w:val="single" w:color="auto" w:sz="4" w:space="0"/>
            </w:tcBorders>
            <w:vAlign w:val="center"/>
          </w:tcPr>
          <w:p w14:paraId="751904E7">
            <w:pPr>
              <w:spacing w:line="400" w:lineRule="exact"/>
              <w:rPr>
                <w:rFonts w:ascii="Times New Roman" w:hAnsi="Times New Roman" w:eastAsia="方正仿宋_GBK" w:cs="Times New Roman"/>
                <w:color w:val="auto"/>
                <w:sz w:val="28"/>
                <w:szCs w:val="28"/>
                <w:highlight w:val="none"/>
              </w:rPr>
            </w:pPr>
            <w:r>
              <w:rPr>
                <w:rFonts w:ascii="Times New Roman" w:hAnsi="Times New Roman" w:eastAsia="方正仿宋_GBK" w:cs="Times New Roman"/>
                <w:color w:val="auto"/>
                <w:sz w:val="28"/>
                <w:szCs w:val="28"/>
                <w:highlight w:val="none"/>
              </w:rPr>
              <w:t>1. 投标人的投标报价应是本章投标人须知前附表1.3.1项中所述的全部内容的投标报价，如果有任何遗漏，均被视为投标人已经在其投标总价中考虑。</w:t>
            </w:r>
          </w:p>
          <w:p w14:paraId="0FDBDABA">
            <w:pPr>
              <w:spacing w:line="400" w:lineRule="exact"/>
              <w:rPr>
                <w:rFonts w:ascii="Times New Roman" w:hAnsi="Times New Roman" w:eastAsia="方正仿宋_GBK" w:cs="Times New Roman"/>
                <w:color w:val="auto"/>
                <w:sz w:val="28"/>
                <w:szCs w:val="28"/>
                <w:highlight w:val="yellow"/>
              </w:rPr>
            </w:pPr>
            <w:r>
              <w:rPr>
                <w:rFonts w:hint="eastAsia" w:ascii="Times New Roman" w:hAnsi="Times New Roman" w:eastAsia="方正仿宋_GBK" w:cs="Times New Roman"/>
                <w:color w:val="auto"/>
                <w:sz w:val="28"/>
                <w:szCs w:val="28"/>
                <w:highlight w:val="none"/>
                <w:lang w:val="en-US" w:eastAsia="zh-CN"/>
              </w:rPr>
              <w:t>投标报价须为人民币报价，包括完成本项目所确定的全部工作内容的包干价。包含：货款、安装调试费、质保期内免费升级、培训费、耗材费、加班费、劳动保险费、劳保用品、易耗工具、机械使用费、服务地点内垃圾清运、安全措施费、交通组织费、装卸搬运费、管理费、政策性文件规定及合同包含的所有风险费、利润、税金等履行完本项目的所有费用，采购人不再追加其他费用。</w:t>
            </w:r>
          </w:p>
        </w:tc>
      </w:tr>
      <w:tr w14:paraId="01FB55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3E390B70">
            <w:pPr>
              <w:spacing w:line="400" w:lineRule="exact"/>
              <w:jc w:val="center"/>
              <w:rPr>
                <w:rFonts w:ascii="Times New Roman" w:hAnsi="Times New Roman" w:eastAsia="方正仿宋_GBK" w:cs="Times New Roman"/>
                <w:color w:val="auto"/>
                <w:sz w:val="28"/>
                <w:szCs w:val="28"/>
                <w:highlight w:val="none"/>
              </w:rPr>
            </w:pPr>
            <w:r>
              <w:rPr>
                <w:rFonts w:ascii="Times New Roman" w:hAnsi="Times New Roman" w:eastAsia="方正仿宋_GBK" w:cs="Times New Roman"/>
                <w:color w:val="auto"/>
                <w:sz w:val="28"/>
                <w:szCs w:val="28"/>
                <w:highlight w:val="none"/>
              </w:rPr>
              <w:t>3.3.1</w:t>
            </w:r>
          </w:p>
        </w:tc>
        <w:tc>
          <w:tcPr>
            <w:tcW w:w="1515" w:type="dxa"/>
            <w:tcBorders>
              <w:top w:val="single" w:color="auto" w:sz="4" w:space="0"/>
              <w:left w:val="single" w:color="auto" w:sz="4" w:space="0"/>
              <w:bottom w:val="single" w:color="auto" w:sz="4" w:space="0"/>
              <w:right w:val="single" w:color="auto" w:sz="4" w:space="0"/>
            </w:tcBorders>
            <w:vAlign w:val="center"/>
          </w:tcPr>
          <w:p w14:paraId="624CE78E">
            <w:pPr>
              <w:spacing w:line="400" w:lineRule="exact"/>
              <w:jc w:val="center"/>
              <w:rPr>
                <w:rFonts w:ascii="Times New Roman" w:hAnsi="Times New Roman" w:eastAsia="方正仿宋_GBK" w:cs="Times New Roman"/>
                <w:color w:val="auto"/>
                <w:sz w:val="28"/>
                <w:szCs w:val="28"/>
                <w:highlight w:val="none"/>
              </w:rPr>
            </w:pPr>
            <w:r>
              <w:rPr>
                <w:rFonts w:ascii="Times New Roman" w:hAnsi="Times New Roman" w:eastAsia="方正仿宋_GBK" w:cs="Times New Roman"/>
                <w:color w:val="auto"/>
                <w:sz w:val="28"/>
                <w:szCs w:val="28"/>
                <w:highlight w:val="none"/>
              </w:rPr>
              <w:t>投标有效期</w:t>
            </w:r>
          </w:p>
        </w:tc>
        <w:tc>
          <w:tcPr>
            <w:tcW w:w="6092" w:type="dxa"/>
            <w:tcBorders>
              <w:top w:val="single" w:color="auto" w:sz="4" w:space="0"/>
              <w:left w:val="single" w:color="auto" w:sz="4" w:space="0"/>
              <w:bottom w:val="single" w:color="auto" w:sz="4" w:space="0"/>
              <w:right w:val="single" w:color="auto" w:sz="4" w:space="0"/>
            </w:tcBorders>
            <w:vAlign w:val="center"/>
          </w:tcPr>
          <w:p w14:paraId="42086409">
            <w:pPr>
              <w:spacing w:line="400" w:lineRule="exact"/>
              <w:rPr>
                <w:rFonts w:ascii="Times New Roman" w:hAnsi="Times New Roman" w:eastAsia="方正仿宋_GBK" w:cs="Times New Roman"/>
                <w:color w:val="auto"/>
                <w:sz w:val="28"/>
                <w:szCs w:val="28"/>
                <w:highlight w:val="none"/>
              </w:rPr>
            </w:pPr>
            <w:r>
              <w:rPr>
                <w:rFonts w:ascii="Times New Roman" w:hAnsi="Times New Roman" w:eastAsia="方正仿宋_GBK" w:cs="Times New Roman"/>
                <w:color w:val="auto"/>
                <w:sz w:val="28"/>
                <w:szCs w:val="28"/>
                <w:highlight w:val="none"/>
              </w:rPr>
              <w:t>90日历天（从递交投标文件截止日起计算）</w:t>
            </w:r>
          </w:p>
        </w:tc>
      </w:tr>
      <w:tr w14:paraId="507E40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05844EAC">
            <w:pPr>
              <w:spacing w:line="400" w:lineRule="exact"/>
              <w:jc w:val="center"/>
              <w:rPr>
                <w:rFonts w:ascii="Times New Roman" w:hAnsi="Times New Roman" w:eastAsia="方正仿宋_GBK" w:cs="Times New Roman"/>
                <w:color w:val="auto"/>
                <w:sz w:val="28"/>
                <w:szCs w:val="28"/>
                <w:highlight w:val="none"/>
              </w:rPr>
            </w:pPr>
            <w:r>
              <w:rPr>
                <w:rFonts w:ascii="Times New Roman" w:hAnsi="Times New Roman" w:eastAsia="方正仿宋_GBK" w:cs="Times New Roman"/>
                <w:color w:val="auto"/>
                <w:sz w:val="28"/>
                <w:szCs w:val="28"/>
                <w:highlight w:val="none"/>
              </w:rPr>
              <w:t>3.4.1</w:t>
            </w:r>
          </w:p>
        </w:tc>
        <w:tc>
          <w:tcPr>
            <w:tcW w:w="1515" w:type="dxa"/>
            <w:tcBorders>
              <w:top w:val="single" w:color="auto" w:sz="4" w:space="0"/>
              <w:left w:val="single" w:color="auto" w:sz="4" w:space="0"/>
              <w:bottom w:val="single" w:color="auto" w:sz="4" w:space="0"/>
              <w:right w:val="single" w:color="auto" w:sz="4" w:space="0"/>
            </w:tcBorders>
            <w:vAlign w:val="center"/>
          </w:tcPr>
          <w:p w14:paraId="40EA10A5">
            <w:pPr>
              <w:spacing w:line="400" w:lineRule="exact"/>
              <w:jc w:val="center"/>
              <w:rPr>
                <w:rFonts w:ascii="Times New Roman" w:hAnsi="Times New Roman" w:eastAsia="方正仿宋_GBK" w:cs="Times New Roman"/>
                <w:color w:val="auto"/>
                <w:sz w:val="28"/>
                <w:szCs w:val="28"/>
                <w:highlight w:val="none"/>
              </w:rPr>
            </w:pPr>
            <w:r>
              <w:rPr>
                <w:rFonts w:ascii="Times New Roman" w:hAnsi="Times New Roman" w:eastAsia="方正仿宋_GBK" w:cs="Times New Roman"/>
                <w:color w:val="auto"/>
                <w:sz w:val="28"/>
                <w:szCs w:val="28"/>
                <w:highlight w:val="none"/>
              </w:rPr>
              <w:t>投标保证金</w:t>
            </w:r>
          </w:p>
        </w:tc>
        <w:tc>
          <w:tcPr>
            <w:tcW w:w="6092" w:type="dxa"/>
            <w:tcBorders>
              <w:top w:val="single" w:color="auto" w:sz="4" w:space="0"/>
              <w:left w:val="single" w:color="auto" w:sz="4" w:space="0"/>
              <w:bottom w:val="single" w:color="auto" w:sz="4" w:space="0"/>
              <w:right w:val="single" w:color="auto" w:sz="4" w:space="0"/>
            </w:tcBorders>
            <w:vAlign w:val="center"/>
          </w:tcPr>
          <w:p w14:paraId="7FF4D66D">
            <w:pPr>
              <w:spacing w:line="400" w:lineRule="exact"/>
              <w:rPr>
                <w:rFonts w:ascii="Times New Roman" w:hAnsi="Times New Roman" w:eastAsia="方正仿宋_GBK" w:cs="Times New Roman"/>
                <w:color w:val="auto"/>
                <w:sz w:val="28"/>
                <w:szCs w:val="28"/>
                <w:highlight w:val="none"/>
              </w:rPr>
            </w:pPr>
            <w:r>
              <w:rPr>
                <w:rFonts w:hint="eastAsia" w:ascii="Times New Roman" w:hAnsi="Times New Roman" w:eastAsia="方正仿宋_GBK" w:cs="Times New Roman"/>
                <w:color w:val="auto"/>
                <w:sz w:val="28"/>
                <w:szCs w:val="28"/>
                <w:highlight w:val="none"/>
              </w:rPr>
              <w:t>见招标公告</w:t>
            </w:r>
          </w:p>
        </w:tc>
      </w:tr>
      <w:tr w14:paraId="0C11BF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4F4417D6">
            <w:pPr>
              <w:spacing w:line="400" w:lineRule="exact"/>
              <w:jc w:val="center"/>
              <w:rPr>
                <w:rFonts w:ascii="Times New Roman" w:hAnsi="Times New Roman" w:eastAsia="方正仿宋_GBK" w:cs="Times New Roman"/>
                <w:color w:val="auto"/>
                <w:sz w:val="28"/>
                <w:szCs w:val="28"/>
                <w:highlight w:val="none"/>
              </w:rPr>
            </w:pPr>
            <w:r>
              <w:rPr>
                <w:rFonts w:ascii="Times New Roman" w:hAnsi="Times New Roman" w:eastAsia="方正仿宋_GBK" w:cs="Times New Roman"/>
                <w:color w:val="auto"/>
                <w:sz w:val="28"/>
                <w:szCs w:val="28"/>
                <w:highlight w:val="none"/>
              </w:rPr>
              <w:t>3.5.1</w:t>
            </w:r>
          </w:p>
        </w:tc>
        <w:tc>
          <w:tcPr>
            <w:tcW w:w="1515" w:type="dxa"/>
            <w:tcBorders>
              <w:top w:val="single" w:color="auto" w:sz="4" w:space="0"/>
              <w:left w:val="single" w:color="auto" w:sz="4" w:space="0"/>
              <w:bottom w:val="single" w:color="auto" w:sz="4" w:space="0"/>
              <w:right w:val="single" w:color="auto" w:sz="4" w:space="0"/>
            </w:tcBorders>
            <w:vAlign w:val="center"/>
          </w:tcPr>
          <w:p w14:paraId="49669CE2">
            <w:pPr>
              <w:spacing w:line="400" w:lineRule="exact"/>
              <w:jc w:val="center"/>
              <w:rPr>
                <w:rFonts w:ascii="Times New Roman" w:hAnsi="Times New Roman" w:eastAsia="方正仿宋_GBK" w:cs="Times New Roman"/>
                <w:color w:val="auto"/>
                <w:sz w:val="28"/>
                <w:szCs w:val="28"/>
                <w:highlight w:val="none"/>
              </w:rPr>
            </w:pPr>
            <w:r>
              <w:rPr>
                <w:rFonts w:ascii="Times New Roman" w:hAnsi="Times New Roman" w:eastAsia="方正仿宋_GBK" w:cs="Times New Roman"/>
                <w:color w:val="auto"/>
                <w:sz w:val="28"/>
                <w:szCs w:val="28"/>
                <w:highlight w:val="none"/>
              </w:rPr>
              <w:t>资格审查资料</w:t>
            </w:r>
          </w:p>
        </w:tc>
        <w:tc>
          <w:tcPr>
            <w:tcW w:w="6092" w:type="dxa"/>
            <w:tcBorders>
              <w:top w:val="single" w:color="auto" w:sz="4" w:space="0"/>
              <w:left w:val="single" w:color="auto" w:sz="4" w:space="0"/>
              <w:bottom w:val="single" w:color="auto" w:sz="4" w:space="0"/>
              <w:right w:val="single" w:color="auto" w:sz="4" w:space="0"/>
            </w:tcBorders>
            <w:vAlign w:val="center"/>
          </w:tcPr>
          <w:p w14:paraId="1D4E545B">
            <w:pPr>
              <w:spacing w:line="400" w:lineRule="exact"/>
              <w:rPr>
                <w:rFonts w:ascii="Times New Roman" w:hAnsi="Times New Roman" w:eastAsia="方正仿宋_GBK" w:cs="Times New Roman"/>
                <w:color w:val="auto"/>
                <w:sz w:val="28"/>
                <w:szCs w:val="28"/>
                <w:highlight w:val="none"/>
              </w:rPr>
            </w:pPr>
            <w:r>
              <w:rPr>
                <w:rFonts w:ascii="Times New Roman" w:hAnsi="Times New Roman" w:eastAsia="方正仿宋_GBK" w:cs="Times New Roman"/>
                <w:color w:val="auto"/>
                <w:sz w:val="28"/>
                <w:szCs w:val="28"/>
                <w:highlight w:val="none"/>
              </w:rPr>
              <w:t>本须知前附表1.4.1条要求的相关资料复印件（需要加盖公章）即为审查内容；</w:t>
            </w:r>
          </w:p>
        </w:tc>
      </w:tr>
      <w:tr w14:paraId="00588D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592156D8">
            <w:pPr>
              <w:spacing w:line="400" w:lineRule="exact"/>
              <w:jc w:val="center"/>
              <w:rPr>
                <w:rFonts w:ascii="Times New Roman" w:hAnsi="Times New Roman" w:eastAsia="方正仿宋_GBK" w:cs="Times New Roman"/>
                <w:color w:val="auto"/>
                <w:sz w:val="28"/>
                <w:szCs w:val="28"/>
                <w:highlight w:val="none"/>
              </w:rPr>
            </w:pPr>
            <w:r>
              <w:rPr>
                <w:rFonts w:ascii="Times New Roman" w:hAnsi="Times New Roman" w:eastAsia="方正仿宋_GBK" w:cs="Times New Roman"/>
                <w:color w:val="auto"/>
                <w:sz w:val="28"/>
                <w:szCs w:val="28"/>
                <w:highlight w:val="none"/>
              </w:rPr>
              <w:t>3.6</w:t>
            </w:r>
          </w:p>
        </w:tc>
        <w:tc>
          <w:tcPr>
            <w:tcW w:w="1515" w:type="dxa"/>
            <w:tcBorders>
              <w:top w:val="single" w:color="auto" w:sz="4" w:space="0"/>
              <w:left w:val="single" w:color="auto" w:sz="4" w:space="0"/>
              <w:bottom w:val="single" w:color="auto" w:sz="4" w:space="0"/>
              <w:right w:val="single" w:color="auto" w:sz="4" w:space="0"/>
            </w:tcBorders>
            <w:vAlign w:val="center"/>
          </w:tcPr>
          <w:p w14:paraId="040F3152">
            <w:pPr>
              <w:spacing w:line="400" w:lineRule="exact"/>
              <w:jc w:val="center"/>
              <w:rPr>
                <w:rFonts w:ascii="Times New Roman" w:hAnsi="Times New Roman" w:eastAsia="方正仿宋_GBK" w:cs="Times New Roman"/>
                <w:color w:val="auto"/>
                <w:sz w:val="28"/>
                <w:szCs w:val="28"/>
                <w:highlight w:val="none"/>
              </w:rPr>
            </w:pPr>
            <w:r>
              <w:rPr>
                <w:rFonts w:ascii="Times New Roman" w:hAnsi="Times New Roman" w:eastAsia="方正仿宋_GBK" w:cs="Times New Roman"/>
                <w:color w:val="auto"/>
                <w:sz w:val="28"/>
                <w:szCs w:val="28"/>
                <w:highlight w:val="none"/>
              </w:rPr>
              <w:t>是否允许递交备选投标人案</w:t>
            </w:r>
          </w:p>
        </w:tc>
        <w:tc>
          <w:tcPr>
            <w:tcW w:w="6092" w:type="dxa"/>
            <w:tcBorders>
              <w:top w:val="single" w:color="auto" w:sz="4" w:space="0"/>
              <w:left w:val="single" w:color="auto" w:sz="4" w:space="0"/>
              <w:bottom w:val="single" w:color="auto" w:sz="4" w:space="0"/>
              <w:right w:val="single" w:color="auto" w:sz="4" w:space="0"/>
            </w:tcBorders>
            <w:vAlign w:val="center"/>
          </w:tcPr>
          <w:p w14:paraId="4FE70784">
            <w:pPr>
              <w:spacing w:line="400" w:lineRule="exact"/>
              <w:rPr>
                <w:rFonts w:ascii="Times New Roman" w:hAnsi="Times New Roman" w:eastAsia="方正仿宋_GBK" w:cs="Times New Roman"/>
                <w:color w:val="auto"/>
                <w:sz w:val="28"/>
                <w:szCs w:val="28"/>
                <w:highlight w:val="none"/>
              </w:rPr>
            </w:pPr>
            <w:r>
              <w:rPr>
                <w:rFonts w:ascii="Times New Roman" w:hAnsi="Times New Roman" w:eastAsia="方正仿宋_GBK" w:cs="Times New Roman"/>
                <w:color w:val="auto"/>
                <w:sz w:val="28"/>
                <w:szCs w:val="28"/>
                <w:highlight w:val="none"/>
              </w:rPr>
              <w:t>不允许</w:t>
            </w:r>
          </w:p>
        </w:tc>
      </w:tr>
      <w:tr w14:paraId="596637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3308464B">
            <w:pPr>
              <w:spacing w:line="400" w:lineRule="exact"/>
              <w:jc w:val="center"/>
              <w:rPr>
                <w:rFonts w:ascii="Times New Roman" w:hAnsi="Times New Roman" w:eastAsia="方正仿宋_GBK" w:cs="Times New Roman"/>
                <w:color w:val="auto"/>
                <w:sz w:val="28"/>
                <w:szCs w:val="28"/>
                <w:highlight w:val="none"/>
              </w:rPr>
            </w:pPr>
            <w:r>
              <w:rPr>
                <w:rFonts w:ascii="Times New Roman" w:hAnsi="Times New Roman" w:eastAsia="方正仿宋_GBK" w:cs="Times New Roman"/>
                <w:color w:val="auto"/>
                <w:sz w:val="28"/>
                <w:szCs w:val="28"/>
                <w:highlight w:val="none"/>
              </w:rPr>
              <w:t>3.7.3</w:t>
            </w:r>
          </w:p>
        </w:tc>
        <w:tc>
          <w:tcPr>
            <w:tcW w:w="1515" w:type="dxa"/>
            <w:tcBorders>
              <w:top w:val="single" w:color="auto" w:sz="4" w:space="0"/>
              <w:left w:val="single" w:color="auto" w:sz="4" w:space="0"/>
              <w:bottom w:val="single" w:color="auto" w:sz="4" w:space="0"/>
              <w:right w:val="single" w:color="auto" w:sz="4" w:space="0"/>
            </w:tcBorders>
            <w:vAlign w:val="center"/>
          </w:tcPr>
          <w:p w14:paraId="0E8684D6">
            <w:pPr>
              <w:spacing w:line="400" w:lineRule="exact"/>
              <w:jc w:val="center"/>
              <w:rPr>
                <w:rFonts w:ascii="Times New Roman" w:hAnsi="Times New Roman" w:eastAsia="方正仿宋_GBK" w:cs="Times New Roman"/>
                <w:color w:val="auto"/>
                <w:sz w:val="28"/>
                <w:szCs w:val="28"/>
                <w:highlight w:val="none"/>
              </w:rPr>
            </w:pPr>
            <w:r>
              <w:rPr>
                <w:rFonts w:ascii="Times New Roman" w:hAnsi="Times New Roman" w:eastAsia="方正仿宋_GBK" w:cs="Times New Roman"/>
                <w:color w:val="auto"/>
                <w:sz w:val="28"/>
                <w:szCs w:val="28"/>
                <w:highlight w:val="none"/>
              </w:rPr>
              <w:t>签字盖章要求</w:t>
            </w:r>
          </w:p>
        </w:tc>
        <w:tc>
          <w:tcPr>
            <w:tcW w:w="6092" w:type="dxa"/>
            <w:tcBorders>
              <w:top w:val="single" w:color="auto" w:sz="4" w:space="0"/>
              <w:left w:val="single" w:color="auto" w:sz="4" w:space="0"/>
              <w:bottom w:val="single" w:color="auto" w:sz="4" w:space="0"/>
              <w:right w:val="single" w:color="auto" w:sz="4" w:space="0"/>
            </w:tcBorders>
            <w:vAlign w:val="center"/>
          </w:tcPr>
          <w:p w14:paraId="30CFBA05">
            <w:pPr>
              <w:spacing w:line="400" w:lineRule="exact"/>
              <w:rPr>
                <w:rFonts w:ascii="Times New Roman" w:hAnsi="Times New Roman" w:eastAsia="方正仿宋_GBK" w:cs="Times New Roman"/>
                <w:color w:val="auto"/>
                <w:sz w:val="28"/>
                <w:szCs w:val="28"/>
                <w:highlight w:val="none"/>
              </w:rPr>
            </w:pPr>
            <w:r>
              <w:rPr>
                <w:rFonts w:ascii="Times New Roman" w:hAnsi="Times New Roman" w:eastAsia="方正仿宋_GBK" w:cs="Times New Roman"/>
                <w:color w:val="auto"/>
                <w:sz w:val="28"/>
                <w:szCs w:val="28"/>
                <w:highlight w:val="none"/>
              </w:rPr>
              <w:t>1.投标文件格式上要求签字盖章的地方，必须签字盖章；</w:t>
            </w:r>
          </w:p>
          <w:p w14:paraId="2C7B4608">
            <w:pPr>
              <w:spacing w:line="400" w:lineRule="exact"/>
              <w:rPr>
                <w:rFonts w:ascii="Times New Roman" w:hAnsi="Times New Roman" w:eastAsia="方正仿宋_GBK" w:cs="Times New Roman"/>
                <w:color w:val="auto"/>
                <w:sz w:val="28"/>
                <w:szCs w:val="28"/>
                <w:highlight w:val="none"/>
              </w:rPr>
            </w:pPr>
            <w:r>
              <w:rPr>
                <w:rFonts w:ascii="Times New Roman" w:hAnsi="Times New Roman" w:eastAsia="方正仿宋_GBK" w:cs="Times New Roman"/>
                <w:color w:val="auto"/>
                <w:sz w:val="28"/>
                <w:szCs w:val="28"/>
                <w:highlight w:val="none"/>
              </w:rPr>
              <w:t>2.所有涉及投标报价、承诺、保证等内容必须签字盖章。</w:t>
            </w:r>
          </w:p>
        </w:tc>
      </w:tr>
      <w:tr w14:paraId="070C3E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2B8583F3">
            <w:pPr>
              <w:spacing w:line="400" w:lineRule="exact"/>
              <w:jc w:val="center"/>
              <w:rPr>
                <w:rFonts w:ascii="Times New Roman" w:hAnsi="Times New Roman" w:eastAsia="方正仿宋_GBK" w:cs="Times New Roman"/>
                <w:color w:val="auto"/>
                <w:sz w:val="28"/>
                <w:szCs w:val="28"/>
                <w:highlight w:val="none"/>
              </w:rPr>
            </w:pPr>
            <w:r>
              <w:rPr>
                <w:rFonts w:ascii="Times New Roman" w:hAnsi="Times New Roman" w:eastAsia="方正仿宋_GBK" w:cs="Times New Roman"/>
                <w:color w:val="auto"/>
                <w:sz w:val="28"/>
                <w:szCs w:val="28"/>
                <w:highlight w:val="none"/>
              </w:rPr>
              <w:t>3.7.4</w:t>
            </w:r>
          </w:p>
        </w:tc>
        <w:tc>
          <w:tcPr>
            <w:tcW w:w="1515" w:type="dxa"/>
            <w:tcBorders>
              <w:top w:val="single" w:color="auto" w:sz="4" w:space="0"/>
              <w:left w:val="single" w:color="auto" w:sz="4" w:space="0"/>
              <w:bottom w:val="single" w:color="auto" w:sz="4" w:space="0"/>
              <w:right w:val="single" w:color="auto" w:sz="4" w:space="0"/>
            </w:tcBorders>
            <w:vAlign w:val="center"/>
          </w:tcPr>
          <w:p w14:paraId="0C341A22">
            <w:pPr>
              <w:spacing w:line="400" w:lineRule="exact"/>
              <w:jc w:val="center"/>
              <w:rPr>
                <w:rFonts w:ascii="Times New Roman" w:hAnsi="Times New Roman" w:eastAsia="方正仿宋_GBK" w:cs="Times New Roman"/>
                <w:color w:val="auto"/>
                <w:sz w:val="28"/>
                <w:szCs w:val="28"/>
                <w:highlight w:val="none"/>
              </w:rPr>
            </w:pPr>
            <w:r>
              <w:rPr>
                <w:rFonts w:ascii="Times New Roman" w:hAnsi="Times New Roman" w:eastAsia="方正仿宋_GBK" w:cs="Times New Roman"/>
                <w:color w:val="auto"/>
                <w:sz w:val="28"/>
                <w:szCs w:val="28"/>
                <w:highlight w:val="none"/>
              </w:rPr>
              <w:t>投标文件份数</w:t>
            </w:r>
          </w:p>
        </w:tc>
        <w:tc>
          <w:tcPr>
            <w:tcW w:w="6092" w:type="dxa"/>
            <w:tcBorders>
              <w:top w:val="single" w:color="auto" w:sz="4" w:space="0"/>
              <w:left w:val="single" w:color="auto" w:sz="4" w:space="0"/>
              <w:bottom w:val="single" w:color="auto" w:sz="4" w:space="0"/>
              <w:right w:val="single" w:color="auto" w:sz="4" w:space="0"/>
            </w:tcBorders>
            <w:vAlign w:val="center"/>
          </w:tcPr>
          <w:p w14:paraId="268870B1">
            <w:pPr>
              <w:spacing w:line="400" w:lineRule="exact"/>
              <w:rPr>
                <w:rFonts w:ascii="Times New Roman" w:hAnsi="Times New Roman" w:eastAsia="方正仿宋_GBK" w:cs="Times New Roman"/>
                <w:color w:val="auto"/>
                <w:sz w:val="28"/>
                <w:szCs w:val="28"/>
                <w:highlight w:val="none"/>
              </w:rPr>
            </w:pPr>
            <w:r>
              <w:rPr>
                <w:rFonts w:hint="eastAsia" w:ascii="Times New Roman" w:hAnsi="Times New Roman" w:eastAsia="方正仿宋_GBK" w:cs="Times New Roman"/>
                <w:color w:val="auto"/>
                <w:sz w:val="28"/>
                <w:szCs w:val="28"/>
                <w:highlight w:val="none"/>
              </w:rPr>
              <w:t>正本1份、副本2份</w:t>
            </w:r>
          </w:p>
        </w:tc>
      </w:tr>
      <w:tr w14:paraId="5163DE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1F05F70B">
            <w:pPr>
              <w:spacing w:line="400" w:lineRule="exact"/>
              <w:jc w:val="center"/>
              <w:rPr>
                <w:rFonts w:ascii="Times New Roman" w:hAnsi="Times New Roman" w:eastAsia="方正仿宋_GBK" w:cs="Times New Roman"/>
                <w:color w:val="auto"/>
                <w:sz w:val="28"/>
                <w:szCs w:val="28"/>
                <w:highlight w:val="none"/>
              </w:rPr>
            </w:pPr>
            <w:r>
              <w:rPr>
                <w:rFonts w:ascii="Times New Roman" w:hAnsi="Times New Roman" w:eastAsia="方正仿宋_GBK" w:cs="Times New Roman"/>
                <w:color w:val="auto"/>
                <w:sz w:val="28"/>
                <w:szCs w:val="28"/>
                <w:highlight w:val="none"/>
              </w:rPr>
              <w:t>3.7.5</w:t>
            </w:r>
          </w:p>
        </w:tc>
        <w:tc>
          <w:tcPr>
            <w:tcW w:w="1515" w:type="dxa"/>
            <w:tcBorders>
              <w:top w:val="single" w:color="auto" w:sz="4" w:space="0"/>
              <w:left w:val="single" w:color="auto" w:sz="4" w:space="0"/>
              <w:bottom w:val="single" w:color="auto" w:sz="4" w:space="0"/>
              <w:right w:val="single" w:color="auto" w:sz="4" w:space="0"/>
            </w:tcBorders>
            <w:vAlign w:val="center"/>
          </w:tcPr>
          <w:p w14:paraId="4F7E59AD">
            <w:pPr>
              <w:spacing w:line="400" w:lineRule="exact"/>
              <w:jc w:val="center"/>
              <w:rPr>
                <w:rFonts w:ascii="Times New Roman" w:hAnsi="Times New Roman" w:eastAsia="方正仿宋_GBK" w:cs="Times New Roman"/>
                <w:color w:val="auto"/>
                <w:sz w:val="28"/>
                <w:szCs w:val="28"/>
                <w:highlight w:val="none"/>
              </w:rPr>
            </w:pPr>
            <w:r>
              <w:rPr>
                <w:rFonts w:ascii="Times New Roman" w:hAnsi="Times New Roman" w:eastAsia="方正仿宋_GBK" w:cs="Times New Roman"/>
                <w:color w:val="auto"/>
                <w:sz w:val="28"/>
                <w:szCs w:val="28"/>
                <w:highlight w:val="none"/>
              </w:rPr>
              <w:t>装订要求</w:t>
            </w:r>
          </w:p>
        </w:tc>
        <w:tc>
          <w:tcPr>
            <w:tcW w:w="6092" w:type="dxa"/>
            <w:tcBorders>
              <w:top w:val="single" w:color="auto" w:sz="4" w:space="0"/>
              <w:left w:val="single" w:color="auto" w:sz="4" w:space="0"/>
              <w:bottom w:val="single" w:color="auto" w:sz="4" w:space="0"/>
              <w:right w:val="single" w:color="auto" w:sz="4" w:space="0"/>
            </w:tcBorders>
            <w:vAlign w:val="center"/>
          </w:tcPr>
          <w:p w14:paraId="5307012A">
            <w:pPr>
              <w:spacing w:line="400" w:lineRule="exact"/>
              <w:jc w:val="left"/>
              <w:rPr>
                <w:rFonts w:ascii="Times New Roman" w:hAnsi="Times New Roman" w:eastAsia="方正仿宋_GBK" w:cs="Times New Roman"/>
                <w:color w:val="auto"/>
                <w:sz w:val="28"/>
                <w:szCs w:val="28"/>
                <w:highlight w:val="none"/>
              </w:rPr>
            </w:pPr>
            <w:r>
              <w:rPr>
                <w:rFonts w:ascii="Times New Roman" w:hAnsi="Times New Roman" w:eastAsia="方正仿宋_GBK" w:cs="Times New Roman"/>
                <w:color w:val="auto"/>
                <w:sz w:val="28"/>
                <w:szCs w:val="28"/>
                <w:highlight w:val="none"/>
              </w:rPr>
              <w:t>1.投标函</w:t>
            </w:r>
          </w:p>
          <w:p w14:paraId="42E8ADA2">
            <w:pPr>
              <w:spacing w:line="400" w:lineRule="exact"/>
              <w:jc w:val="left"/>
              <w:rPr>
                <w:rFonts w:ascii="Times New Roman" w:hAnsi="Times New Roman" w:eastAsia="方正仿宋_GBK" w:cs="Times New Roman"/>
                <w:color w:val="auto"/>
                <w:sz w:val="28"/>
                <w:szCs w:val="28"/>
                <w:highlight w:val="none"/>
              </w:rPr>
            </w:pPr>
            <w:r>
              <w:rPr>
                <w:rFonts w:ascii="Times New Roman" w:hAnsi="Times New Roman" w:eastAsia="方正仿宋_GBK" w:cs="Times New Roman"/>
                <w:color w:val="auto"/>
                <w:sz w:val="28"/>
                <w:szCs w:val="28"/>
                <w:highlight w:val="none"/>
              </w:rPr>
              <w:t>2.法定代表人身份证明及授权委托书</w:t>
            </w:r>
          </w:p>
          <w:p w14:paraId="116F67B6">
            <w:pPr>
              <w:spacing w:line="400" w:lineRule="exact"/>
              <w:jc w:val="left"/>
              <w:rPr>
                <w:rFonts w:ascii="Times New Roman" w:hAnsi="Times New Roman" w:eastAsia="方正仿宋_GBK" w:cs="Times New Roman"/>
                <w:color w:val="auto"/>
                <w:sz w:val="28"/>
                <w:szCs w:val="28"/>
                <w:highlight w:val="none"/>
              </w:rPr>
            </w:pPr>
            <w:r>
              <w:rPr>
                <w:rFonts w:ascii="Times New Roman" w:hAnsi="Times New Roman" w:eastAsia="方正仿宋_GBK" w:cs="Times New Roman"/>
                <w:color w:val="auto"/>
                <w:sz w:val="28"/>
                <w:szCs w:val="28"/>
                <w:highlight w:val="none"/>
              </w:rPr>
              <w:t>3.投标人基本情况表</w:t>
            </w:r>
          </w:p>
          <w:p w14:paraId="36340D6F">
            <w:pPr>
              <w:spacing w:line="400" w:lineRule="exact"/>
              <w:jc w:val="left"/>
              <w:rPr>
                <w:rFonts w:ascii="Times New Roman" w:hAnsi="Times New Roman" w:eastAsia="方正仿宋_GBK" w:cs="Times New Roman"/>
                <w:color w:val="auto"/>
                <w:sz w:val="28"/>
                <w:szCs w:val="28"/>
                <w:highlight w:val="none"/>
              </w:rPr>
            </w:pPr>
            <w:r>
              <w:rPr>
                <w:rFonts w:ascii="Times New Roman" w:hAnsi="Times New Roman" w:eastAsia="方正仿宋_GBK" w:cs="Times New Roman"/>
                <w:color w:val="auto"/>
                <w:sz w:val="28"/>
                <w:szCs w:val="28"/>
                <w:highlight w:val="none"/>
              </w:rPr>
              <w:t>4.</w:t>
            </w:r>
            <w:r>
              <w:rPr>
                <w:rFonts w:hint="eastAsia" w:ascii="Times New Roman" w:hAnsi="Times New Roman" w:eastAsia="方正仿宋_GBK" w:cs="Times New Roman"/>
                <w:color w:val="auto"/>
                <w:sz w:val="28"/>
                <w:szCs w:val="28"/>
                <w:highlight w:val="none"/>
              </w:rPr>
              <w:t>响应文件</w:t>
            </w:r>
          </w:p>
          <w:p w14:paraId="3B07E937">
            <w:pPr>
              <w:spacing w:line="400" w:lineRule="exact"/>
              <w:jc w:val="left"/>
              <w:rPr>
                <w:rFonts w:ascii="Times New Roman" w:hAnsi="Times New Roman" w:eastAsia="方正仿宋_GBK" w:cs="Times New Roman"/>
                <w:color w:val="auto"/>
                <w:sz w:val="28"/>
                <w:szCs w:val="28"/>
                <w:highlight w:val="none"/>
              </w:rPr>
            </w:pPr>
            <w:r>
              <w:rPr>
                <w:rFonts w:ascii="Times New Roman" w:hAnsi="Times New Roman" w:eastAsia="方正仿宋_GBK" w:cs="Times New Roman"/>
                <w:color w:val="auto"/>
                <w:sz w:val="28"/>
                <w:szCs w:val="28"/>
                <w:highlight w:val="none"/>
              </w:rPr>
              <w:t>5.相关资质证明及承诺</w:t>
            </w:r>
          </w:p>
          <w:p w14:paraId="428F80A1">
            <w:pPr>
              <w:spacing w:line="400" w:lineRule="exact"/>
              <w:jc w:val="left"/>
              <w:rPr>
                <w:rFonts w:ascii="Times New Roman" w:hAnsi="Times New Roman" w:eastAsia="方正仿宋_GBK" w:cs="Times New Roman"/>
                <w:color w:val="auto"/>
                <w:sz w:val="28"/>
                <w:szCs w:val="28"/>
                <w:highlight w:val="none"/>
              </w:rPr>
            </w:pPr>
            <w:r>
              <w:rPr>
                <w:rFonts w:ascii="Times New Roman" w:hAnsi="Times New Roman" w:eastAsia="方正仿宋_GBK" w:cs="Times New Roman"/>
                <w:color w:val="auto"/>
                <w:sz w:val="28"/>
                <w:szCs w:val="28"/>
                <w:highlight w:val="none"/>
              </w:rPr>
              <w:t>6.售后服务</w:t>
            </w:r>
          </w:p>
          <w:p w14:paraId="6D3A6F2E">
            <w:pPr>
              <w:spacing w:line="400" w:lineRule="exact"/>
              <w:jc w:val="left"/>
              <w:rPr>
                <w:rFonts w:ascii="Times New Roman" w:hAnsi="Times New Roman" w:eastAsia="方正仿宋_GBK" w:cs="Times New Roman"/>
                <w:color w:val="auto"/>
                <w:sz w:val="28"/>
                <w:szCs w:val="28"/>
                <w:highlight w:val="none"/>
              </w:rPr>
            </w:pPr>
            <w:r>
              <w:rPr>
                <w:rFonts w:ascii="Times New Roman" w:hAnsi="Times New Roman" w:eastAsia="方正仿宋_GBK" w:cs="Times New Roman"/>
                <w:color w:val="auto"/>
                <w:sz w:val="28"/>
                <w:szCs w:val="28"/>
                <w:highlight w:val="none"/>
              </w:rPr>
              <w:t>7.投标业绩一览表</w:t>
            </w:r>
          </w:p>
          <w:p w14:paraId="6AA8FC64">
            <w:pPr>
              <w:spacing w:line="400" w:lineRule="exact"/>
              <w:jc w:val="left"/>
              <w:rPr>
                <w:rFonts w:ascii="Times New Roman" w:hAnsi="Times New Roman" w:eastAsia="方正仿宋_GBK" w:cs="Times New Roman"/>
                <w:color w:val="auto"/>
                <w:sz w:val="28"/>
                <w:szCs w:val="28"/>
                <w:highlight w:val="none"/>
              </w:rPr>
            </w:pPr>
            <w:r>
              <w:rPr>
                <w:rFonts w:ascii="Times New Roman" w:hAnsi="Times New Roman" w:eastAsia="方正仿宋_GBK" w:cs="Times New Roman"/>
                <w:color w:val="auto"/>
                <w:sz w:val="28"/>
                <w:szCs w:val="28"/>
                <w:highlight w:val="none"/>
              </w:rPr>
              <w:t>8.近</w:t>
            </w:r>
            <w:r>
              <w:rPr>
                <w:rFonts w:hint="eastAsia" w:ascii="Times New Roman" w:hAnsi="Times New Roman" w:eastAsia="方正仿宋_GBK" w:cs="Times New Roman"/>
                <w:color w:val="auto"/>
                <w:sz w:val="28"/>
                <w:szCs w:val="28"/>
                <w:highlight w:val="none"/>
              </w:rPr>
              <w:t>三</w:t>
            </w:r>
            <w:r>
              <w:rPr>
                <w:rFonts w:ascii="Times New Roman" w:hAnsi="Times New Roman" w:eastAsia="方正仿宋_GBK" w:cs="Times New Roman"/>
                <w:color w:val="auto"/>
                <w:sz w:val="28"/>
                <w:szCs w:val="28"/>
                <w:highlight w:val="none"/>
              </w:rPr>
              <w:t>年财务报表（包括资产负债表、利润表和现金流量表）</w:t>
            </w:r>
          </w:p>
          <w:p w14:paraId="5A411C81">
            <w:pPr>
              <w:spacing w:line="400" w:lineRule="exact"/>
              <w:jc w:val="left"/>
              <w:rPr>
                <w:rFonts w:hint="eastAsia" w:ascii="Times New Roman" w:hAnsi="Times New Roman" w:eastAsia="方正仿宋_GBK" w:cs="Times New Roman"/>
                <w:color w:val="auto"/>
                <w:sz w:val="28"/>
                <w:szCs w:val="28"/>
                <w:highlight w:val="none"/>
                <w:lang w:val="en-US" w:eastAsia="zh-CN"/>
              </w:rPr>
            </w:pPr>
            <w:r>
              <w:rPr>
                <w:rFonts w:hint="eastAsia" w:ascii="Times New Roman" w:hAnsi="Times New Roman" w:eastAsia="方正仿宋_GBK" w:cs="Times New Roman"/>
                <w:color w:val="auto"/>
                <w:sz w:val="28"/>
                <w:szCs w:val="28"/>
                <w:highlight w:val="none"/>
                <w:lang w:val="en-US" w:eastAsia="zh-CN"/>
              </w:rPr>
              <w:t>9.</w:t>
            </w:r>
            <w:r>
              <w:rPr>
                <w:rFonts w:ascii="Times New Roman" w:hAnsi="Times New Roman" w:eastAsia="方正仿宋_GBK" w:cs="Times New Roman"/>
                <w:color w:val="auto"/>
                <w:sz w:val="28"/>
                <w:szCs w:val="28"/>
                <w:highlight w:val="none"/>
              </w:rPr>
              <w:t>近</w:t>
            </w:r>
            <w:r>
              <w:rPr>
                <w:rFonts w:hint="eastAsia" w:ascii="Times New Roman" w:hAnsi="Times New Roman" w:eastAsia="方正仿宋_GBK" w:cs="Times New Roman"/>
                <w:color w:val="auto"/>
                <w:sz w:val="28"/>
                <w:szCs w:val="28"/>
                <w:highlight w:val="none"/>
              </w:rPr>
              <w:t>三</w:t>
            </w:r>
            <w:r>
              <w:rPr>
                <w:rFonts w:ascii="Times New Roman" w:hAnsi="Times New Roman" w:eastAsia="方正仿宋_GBK" w:cs="Times New Roman"/>
                <w:color w:val="auto"/>
                <w:sz w:val="28"/>
                <w:szCs w:val="28"/>
                <w:highlight w:val="none"/>
              </w:rPr>
              <w:t>年</w:t>
            </w:r>
            <w:r>
              <w:rPr>
                <w:rFonts w:hint="eastAsia" w:ascii="Times New Roman" w:hAnsi="Times New Roman" w:eastAsia="方正仿宋_GBK" w:cs="Times New Roman"/>
                <w:color w:val="auto"/>
                <w:sz w:val="28"/>
                <w:szCs w:val="28"/>
                <w:highlight w:val="none"/>
                <w:lang w:val="en-US" w:eastAsia="zh-CN"/>
              </w:rPr>
              <w:t>纳税、社保证明</w:t>
            </w:r>
          </w:p>
          <w:p w14:paraId="4A4DF787">
            <w:pPr>
              <w:spacing w:line="400" w:lineRule="exact"/>
              <w:jc w:val="left"/>
              <w:rPr>
                <w:rFonts w:hint="default" w:ascii="Times New Roman" w:hAnsi="Times New Roman" w:eastAsia="方正仿宋_GBK" w:cs="Times New Roman"/>
                <w:color w:val="auto"/>
                <w:sz w:val="28"/>
                <w:szCs w:val="28"/>
                <w:highlight w:val="none"/>
                <w:lang w:val="en-US" w:eastAsia="zh-CN"/>
              </w:rPr>
            </w:pPr>
            <w:r>
              <w:rPr>
                <w:rFonts w:hint="eastAsia" w:ascii="Times New Roman" w:hAnsi="Times New Roman" w:eastAsia="方正仿宋_GBK" w:cs="Times New Roman"/>
                <w:color w:val="auto"/>
                <w:sz w:val="28"/>
                <w:szCs w:val="28"/>
                <w:highlight w:val="none"/>
                <w:lang w:val="en-US" w:eastAsia="zh-CN"/>
              </w:rPr>
              <w:t>10.</w:t>
            </w:r>
            <w:r>
              <w:rPr>
                <w:rFonts w:ascii="Times New Roman" w:hAnsi="Times New Roman" w:eastAsia="方正仿宋_GBK" w:cs="Times New Roman"/>
                <w:color w:val="auto"/>
                <w:sz w:val="28"/>
                <w:szCs w:val="28"/>
                <w:highlight w:val="none"/>
              </w:rPr>
              <w:t>近</w:t>
            </w:r>
            <w:r>
              <w:rPr>
                <w:rFonts w:hint="eastAsia" w:ascii="Times New Roman" w:hAnsi="Times New Roman" w:eastAsia="方正仿宋_GBK" w:cs="Times New Roman"/>
                <w:color w:val="auto"/>
                <w:sz w:val="28"/>
                <w:szCs w:val="28"/>
                <w:highlight w:val="none"/>
              </w:rPr>
              <w:t>三</w:t>
            </w:r>
            <w:r>
              <w:rPr>
                <w:rFonts w:ascii="Times New Roman" w:hAnsi="Times New Roman" w:eastAsia="方正仿宋_GBK" w:cs="Times New Roman"/>
                <w:color w:val="auto"/>
                <w:sz w:val="28"/>
                <w:szCs w:val="28"/>
                <w:highlight w:val="none"/>
              </w:rPr>
              <w:t>年</w:t>
            </w:r>
            <w:r>
              <w:rPr>
                <w:rFonts w:hint="eastAsia" w:ascii="Times New Roman" w:hAnsi="Times New Roman" w:eastAsia="方正仿宋_GBK" w:cs="Times New Roman"/>
                <w:color w:val="auto"/>
                <w:sz w:val="28"/>
                <w:szCs w:val="28"/>
                <w:highlight w:val="none"/>
                <w:lang w:val="en-US" w:eastAsia="zh-CN"/>
              </w:rPr>
              <w:t>官网诚信证明截图</w:t>
            </w:r>
          </w:p>
          <w:p w14:paraId="7A56A3F4">
            <w:pPr>
              <w:spacing w:line="400" w:lineRule="exact"/>
              <w:jc w:val="left"/>
              <w:rPr>
                <w:rFonts w:ascii="Times New Roman" w:hAnsi="Times New Roman" w:eastAsia="方正仿宋_GBK" w:cs="Times New Roman"/>
                <w:color w:val="auto"/>
                <w:sz w:val="28"/>
                <w:szCs w:val="28"/>
                <w:highlight w:val="none"/>
              </w:rPr>
            </w:pPr>
            <w:r>
              <w:rPr>
                <w:rFonts w:hint="eastAsia" w:ascii="Times New Roman" w:hAnsi="Times New Roman" w:eastAsia="方正仿宋_GBK" w:cs="Times New Roman"/>
                <w:color w:val="auto"/>
                <w:sz w:val="28"/>
                <w:szCs w:val="28"/>
                <w:highlight w:val="none"/>
                <w:lang w:val="en-US" w:eastAsia="zh-CN"/>
              </w:rPr>
              <w:t>11</w:t>
            </w:r>
            <w:r>
              <w:rPr>
                <w:rFonts w:ascii="Times New Roman" w:hAnsi="Times New Roman" w:eastAsia="方正仿宋_GBK" w:cs="Times New Roman"/>
                <w:color w:val="auto"/>
                <w:sz w:val="28"/>
                <w:szCs w:val="28"/>
                <w:highlight w:val="none"/>
              </w:rPr>
              <w:t>.承诺函</w:t>
            </w:r>
          </w:p>
          <w:p w14:paraId="56E8900C">
            <w:pPr>
              <w:spacing w:line="400" w:lineRule="exact"/>
              <w:jc w:val="left"/>
              <w:rPr>
                <w:rFonts w:ascii="Times New Roman" w:hAnsi="Times New Roman" w:eastAsia="方正仿宋_GBK" w:cs="Times New Roman"/>
                <w:color w:val="auto"/>
                <w:sz w:val="28"/>
                <w:szCs w:val="28"/>
                <w:highlight w:val="none"/>
              </w:rPr>
            </w:pPr>
            <w:r>
              <w:rPr>
                <w:rFonts w:hint="eastAsia" w:ascii="Times New Roman" w:hAnsi="Times New Roman" w:eastAsia="方正仿宋_GBK" w:cs="Times New Roman"/>
                <w:color w:val="auto"/>
                <w:sz w:val="28"/>
                <w:szCs w:val="28"/>
                <w:highlight w:val="none"/>
                <w:lang w:val="en-US" w:eastAsia="zh-CN"/>
              </w:rPr>
              <w:t>12.投标文件PDF格式的电子档U盘一份</w:t>
            </w:r>
          </w:p>
        </w:tc>
      </w:tr>
      <w:tr w14:paraId="0012BE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40FCBDCA">
            <w:pPr>
              <w:spacing w:line="400" w:lineRule="exact"/>
              <w:jc w:val="center"/>
              <w:rPr>
                <w:rFonts w:ascii="Times New Roman" w:hAnsi="Times New Roman" w:eastAsia="方正仿宋_GBK" w:cs="Times New Roman"/>
                <w:color w:val="auto"/>
                <w:sz w:val="28"/>
                <w:szCs w:val="28"/>
                <w:highlight w:val="none"/>
              </w:rPr>
            </w:pPr>
            <w:r>
              <w:rPr>
                <w:rFonts w:ascii="Times New Roman" w:hAnsi="Times New Roman" w:eastAsia="方正仿宋_GBK" w:cs="Times New Roman"/>
                <w:color w:val="auto"/>
                <w:sz w:val="28"/>
                <w:szCs w:val="28"/>
                <w:highlight w:val="none"/>
              </w:rPr>
              <w:t>4.1.1</w:t>
            </w:r>
          </w:p>
        </w:tc>
        <w:tc>
          <w:tcPr>
            <w:tcW w:w="1515" w:type="dxa"/>
            <w:tcBorders>
              <w:top w:val="single" w:color="auto" w:sz="4" w:space="0"/>
              <w:left w:val="single" w:color="auto" w:sz="4" w:space="0"/>
              <w:bottom w:val="single" w:color="auto" w:sz="4" w:space="0"/>
              <w:right w:val="single" w:color="auto" w:sz="4" w:space="0"/>
            </w:tcBorders>
            <w:vAlign w:val="center"/>
          </w:tcPr>
          <w:p w14:paraId="6F769CFD">
            <w:pPr>
              <w:spacing w:line="400" w:lineRule="exact"/>
              <w:jc w:val="center"/>
              <w:rPr>
                <w:rFonts w:ascii="Times New Roman" w:hAnsi="Times New Roman" w:eastAsia="方正仿宋_GBK" w:cs="Times New Roman"/>
                <w:color w:val="auto"/>
                <w:sz w:val="28"/>
                <w:szCs w:val="28"/>
                <w:highlight w:val="none"/>
              </w:rPr>
            </w:pPr>
            <w:r>
              <w:rPr>
                <w:rFonts w:ascii="Times New Roman" w:hAnsi="Times New Roman" w:eastAsia="方正仿宋_GBK" w:cs="Times New Roman"/>
                <w:color w:val="auto"/>
                <w:sz w:val="28"/>
                <w:szCs w:val="28"/>
                <w:highlight w:val="none"/>
              </w:rPr>
              <w:t>投标文件的密封</w:t>
            </w:r>
          </w:p>
        </w:tc>
        <w:tc>
          <w:tcPr>
            <w:tcW w:w="6092" w:type="dxa"/>
            <w:tcBorders>
              <w:top w:val="single" w:color="auto" w:sz="4" w:space="0"/>
              <w:left w:val="single" w:color="auto" w:sz="4" w:space="0"/>
              <w:bottom w:val="single" w:color="auto" w:sz="4" w:space="0"/>
              <w:right w:val="single" w:color="auto" w:sz="4" w:space="0"/>
            </w:tcBorders>
            <w:vAlign w:val="center"/>
          </w:tcPr>
          <w:p w14:paraId="1C764B4D">
            <w:pPr>
              <w:spacing w:line="400" w:lineRule="exact"/>
              <w:rPr>
                <w:rFonts w:ascii="Times New Roman" w:hAnsi="Times New Roman" w:eastAsia="方正仿宋_GBK" w:cs="Times New Roman"/>
                <w:color w:val="auto"/>
                <w:sz w:val="28"/>
                <w:szCs w:val="28"/>
                <w:highlight w:val="none"/>
              </w:rPr>
            </w:pPr>
            <w:r>
              <w:rPr>
                <w:rFonts w:ascii="Times New Roman" w:hAnsi="Times New Roman" w:eastAsia="方正仿宋_GBK" w:cs="Times New Roman"/>
                <w:color w:val="auto"/>
                <w:sz w:val="28"/>
                <w:szCs w:val="28"/>
                <w:highlight w:val="none"/>
              </w:rPr>
              <w:t>1.使用投标文件袋</w:t>
            </w:r>
          </w:p>
          <w:p w14:paraId="51976F02">
            <w:pPr>
              <w:spacing w:line="400" w:lineRule="exact"/>
              <w:rPr>
                <w:rFonts w:ascii="Times New Roman" w:hAnsi="Times New Roman" w:eastAsia="方正仿宋_GBK" w:cs="Times New Roman"/>
                <w:color w:val="auto"/>
                <w:sz w:val="28"/>
                <w:szCs w:val="28"/>
                <w:highlight w:val="none"/>
              </w:rPr>
            </w:pPr>
            <w:r>
              <w:rPr>
                <w:rFonts w:ascii="Times New Roman" w:hAnsi="Times New Roman" w:eastAsia="方正仿宋_GBK" w:cs="Times New Roman"/>
                <w:color w:val="auto"/>
                <w:sz w:val="28"/>
                <w:szCs w:val="28"/>
                <w:highlight w:val="none"/>
              </w:rPr>
              <w:t>2.密封并在投标文件袋处加盖投标人单位章，同时投标文件大袋应按本表第4.1.2项的规定写明相应内容。</w:t>
            </w:r>
          </w:p>
          <w:p w14:paraId="2B20BFE2">
            <w:pPr>
              <w:spacing w:line="400" w:lineRule="exact"/>
              <w:rPr>
                <w:rFonts w:ascii="Times New Roman" w:hAnsi="Times New Roman" w:eastAsia="方正仿宋_GBK" w:cs="Times New Roman"/>
                <w:color w:val="auto"/>
                <w:sz w:val="28"/>
                <w:szCs w:val="28"/>
                <w:highlight w:val="none"/>
              </w:rPr>
            </w:pPr>
            <w:r>
              <w:rPr>
                <w:rFonts w:ascii="Times New Roman" w:hAnsi="Times New Roman" w:eastAsia="方正仿宋_GBK" w:cs="Times New Roman"/>
                <w:color w:val="auto"/>
                <w:sz w:val="28"/>
                <w:szCs w:val="28"/>
                <w:highlight w:val="none"/>
              </w:rPr>
              <w:t>3.如果投标文件大袋未按上述规定封装，招标人拒绝接收。</w:t>
            </w:r>
          </w:p>
        </w:tc>
      </w:tr>
      <w:tr w14:paraId="12679C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01FA3C4F">
            <w:pPr>
              <w:spacing w:line="400" w:lineRule="exact"/>
              <w:jc w:val="center"/>
              <w:rPr>
                <w:rFonts w:ascii="Times New Roman" w:hAnsi="Times New Roman" w:eastAsia="方正仿宋_GBK" w:cs="Times New Roman"/>
                <w:color w:val="auto"/>
                <w:sz w:val="28"/>
                <w:szCs w:val="28"/>
                <w:highlight w:val="none"/>
              </w:rPr>
            </w:pPr>
            <w:r>
              <w:rPr>
                <w:rFonts w:ascii="Times New Roman" w:hAnsi="Times New Roman" w:eastAsia="方正仿宋_GBK" w:cs="Times New Roman"/>
                <w:color w:val="auto"/>
                <w:sz w:val="28"/>
                <w:szCs w:val="28"/>
                <w:highlight w:val="none"/>
              </w:rPr>
              <w:t>4.1.2</w:t>
            </w:r>
          </w:p>
        </w:tc>
        <w:tc>
          <w:tcPr>
            <w:tcW w:w="1515" w:type="dxa"/>
            <w:tcBorders>
              <w:top w:val="single" w:color="auto" w:sz="4" w:space="0"/>
              <w:left w:val="single" w:color="auto" w:sz="4" w:space="0"/>
              <w:bottom w:val="single" w:color="auto" w:sz="4" w:space="0"/>
              <w:right w:val="single" w:color="auto" w:sz="4" w:space="0"/>
            </w:tcBorders>
            <w:vAlign w:val="center"/>
          </w:tcPr>
          <w:p w14:paraId="20392DF6">
            <w:pPr>
              <w:spacing w:line="400" w:lineRule="exact"/>
              <w:jc w:val="center"/>
              <w:rPr>
                <w:rFonts w:ascii="Times New Roman" w:hAnsi="Times New Roman" w:eastAsia="方正仿宋_GBK" w:cs="Times New Roman"/>
                <w:color w:val="auto"/>
                <w:sz w:val="28"/>
                <w:szCs w:val="28"/>
                <w:highlight w:val="none"/>
              </w:rPr>
            </w:pPr>
            <w:r>
              <w:rPr>
                <w:rFonts w:ascii="Times New Roman" w:hAnsi="Times New Roman" w:eastAsia="方正仿宋_GBK" w:cs="Times New Roman"/>
                <w:color w:val="auto"/>
                <w:sz w:val="28"/>
                <w:szCs w:val="28"/>
                <w:highlight w:val="none"/>
              </w:rPr>
              <w:t>封套上写明</w:t>
            </w:r>
          </w:p>
        </w:tc>
        <w:tc>
          <w:tcPr>
            <w:tcW w:w="6092" w:type="dxa"/>
            <w:tcBorders>
              <w:top w:val="single" w:color="auto" w:sz="4" w:space="0"/>
              <w:left w:val="single" w:color="auto" w:sz="4" w:space="0"/>
              <w:bottom w:val="single" w:color="auto" w:sz="4" w:space="0"/>
              <w:right w:val="single" w:color="auto" w:sz="4" w:space="0"/>
            </w:tcBorders>
            <w:vAlign w:val="center"/>
          </w:tcPr>
          <w:p w14:paraId="28CE438C">
            <w:pPr>
              <w:spacing w:line="400" w:lineRule="exact"/>
              <w:rPr>
                <w:rFonts w:hint="eastAsia" w:ascii="Times New Roman" w:hAnsi="Times New Roman" w:eastAsia="方正仿宋_GBK" w:cs="Times New Roman"/>
                <w:b/>
                <w:color w:val="auto"/>
                <w:sz w:val="28"/>
                <w:szCs w:val="28"/>
                <w:highlight w:val="none"/>
                <w:lang w:eastAsia="zh-CN"/>
              </w:rPr>
            </w:pPr>
            <w:r>
              <w:rPr>
                <w:rFonts w:ascii="Times New Roman" w:hAnsi="Times New Roman" w:eastAsia="方正仿宋_GBK" w:cs="Times New Roman"/>
                <w:color w:val="auto"/>
                <w:sz w:val="28"/>
                <w:szCs w:val="28"/>
                <w:highlight w:val="none"/>
              </w:rPr>
              <w:t>项目名称：</w:t>
            </w:r>
            <w:r>
              <w:rPr>
                <w:rFonts w:hint="eastAsia" w:ascii="Times New Roman" w:hAnsi="Times New Roman" w:eastAsia="方正仿宋_GBK" w:cs="Times New Roman"/>
                <w:color w:val="auto"/>
                <w:sz w:val="28"/>
                <w:szCs w:val="28"/>
                <w:highlight w:val="none"/>
              </w:rPr>
              <w:t>重庆财经学院</w:t>
            </w:r>
            <w:r>
              <w:rPr>
                <w:rFonts w:hint="eastAsia" w:ascii="Times New Roman" w:hAnsi="Times New Roman" w:eastAsia="方正仿宋_GBK" w:cs="Times New Roman"/>
                <w:color w:val="auto"/>
                <w:sz w:val="28"/>
                <w:szCs w:val="28"/>
                <w:highlight w:val="none"/>
                <w:lang w:eastAsia="zh-CN"/>
              </w:rPr>
              <w:t>17#18#G1#楼第三方质量</w:t>
            </w:r>
            <w:r>
              <w:rPr>
                <w:rFonts w:hint="eastAsia" w:ascii="Times New Roman" w:hAnsi="Times New Roman" w:eastAsia="方正仿宋_GBK" w:cs="Times New Roman"/>
                <w:color w:val="auto"/>
                <w:sz w:val="28"/>
                <w:szCs w:val="28"/>
                <w:highlight w:val="none"/>
              </w:rPr>
              <w:t>维修整改工程</w:t>
            </w:r>
            <w:r>
              <w:rPr>
                <w:rFonts w:hint="eastAsia" w:ascii="Times New Roman" w:hAnsi="Times New Roman" w:eastAsia="方正仿宋_GBK" w:cs="Times New Roman"/>
                <w:color w:val="auto"/>
                <w:sz w:val="28"/>
                <w:szCs w:val="28"/>
                <w:highlight w:val="none"/>
                <w:lang w:eastAsia="zh-CN"/>
              </w:rPr>
              <w:t>采购项目</w:t>
            </w:r>
          </w:p>
          <w:p w14:paraId="6552AA12">
            <w:pPr>
              <w:spacing w:line="400" w:lineRule="exact"/>
              <w:rPr>
                <w:rFonts w:ascii="Times New Roman" w:hAnsi="Times New Roman" w:eastAsia="方正仿宋_GBK" w:cs="Times New Roman"/>
                <w:color w:val="auto"/>
                <w:sz w:val="28"/>
                <w:szCs w:val="28"/>
                <w:highlight w:val="none"/>
              </w:rPr>
            </w:pPr>
            <w:r>
              <w:rPr>
                <w:rFonts w:ascii="Times New Roman" w:hAnsi="Times New Roman" w:eastAsia="方正仿宋_GBK" w:cs="Times New Roman"/>
                <w:color w:val="auto"/>
                <w:sz w:val="28"/>
                <w:szCs w:val="28"/>
                <w:highlight w:val="none"/>
              </w:rPr>
              <w:t>投标人名称：</w:t>
            </w:r>
            <w:r>
              <w:rPr>
                <w:rFonts w:ascii="Times New Roman" w:hAnsi="Times New Roman" w:eastAsia="方正仿宋_GBK" w:cs="Times New Roman"/>
                <w:color w:val="auto"/>
                <w:sz w:val="28"/>
                <w:szCs w:val="28"/>
                <w:highlight w:val="none"/>
                <w:u w:val="single"/>
              </w:rPr>
              <w:t xml:space="preserve">             </w:t>
            </w:r>
            <w:r>
              <w:rPr>
                <w:rFonts w:ascii="Times New Roman" w:hAnsi="Times New Roman" w:eastAsia="方正仿宋_GBK" w:cs="Times New Roman"/>
                <w:color w:val="auto"/>
                <w:sz w:val="28"/>
                <w:szCs w:val="28"/>
                <w:highlight w:val="none"/>
              </w:rPr>
              <w:t>（投标人盖章）</w:t>
            </w:r>
          </w:p>
          <w:p w14:paraId="66FAD66A">
            <w:pPr>
              <w:spacing w:line="400" w:lineRule="exact"/>
              <w:rPr>
                <w:rFonts w:ascii="Times New Roman" w:hAnsi="Times New Roman" w:eastAsia="方正仿宋_GBK" w:cs="Times New Roman"/>
                <w:color w:val="auto"/>
                <w:sz w:val="28"/>
                <w:szCs w:val="28"/>
                <w:highlight w:val="none"/>
              </w:rPr>
            </w:pPr>
            <w:r>
              <w:rPr>
                <w:rFonts w:ascii="Times New Roman" w:hAnsi="Times New Roman" w:eastAsia="方正仿宋_GBK" w:cs="Times New Roman"/>
                <w:color w:val="auto"/>
                <w:sz w:val="28"/>
                <w:szCs w:val="28"/>
                <w:highlight w:val="none"/>
              </w:rPr>
              <w:t xml:space="preserve">投标文件 在开标前不得开启 </w:t>
            </w:r>
          </w:p>
        </w:tc>
      </w:tr>
      <w:tr w14:paraId="31B5B0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7" w:hRule="atLeast"/>
        </w:trPr>
        <w:tc>
          <w:tcPr>
            <w:tcW w:w="865" w:type="dxa"/>
            <w:tcBorders>
              <w:top w:val="single" w:color="auto" w:sz="4" w:space="0"/>
              <w:left w:val="single" w:color="auto" w:sz="4" w:space="0"/>
              <w:bottom w:val="single" w:color="auto" w:sz="4" w:space="0"/>
              <w:right w:val="single" w:color="auto" w:sz="4" w:space="0"/>
            </w:tcBorders>
            <w:vAlign w:val="center"/>
          </w:tcPr>
          <w:p w14:paraId="614A309E">
            <w:pPr>
              <w:spacing w:line="400" w:lineRule="exact"/>
              <w:jc w:val="center"/>
              <w:rPr>
                <w:rFonts w:ascii="Times New Roman" w:hAnsi="Times New Roman" w:eastAsia="方正仿宋_GBK" w:cs="Times New Roman"/>
                <w:color w:val="auto"/>
                <w:sz w:val="28"/>
                <w:szCs w:val="28"/>
                <w:highlight w:val="none"/>
              </w:rPr>
            </w:pPr>
            <w:r>
              <w:rPr>
                <w:rFonts w:ascii="Times New Roman" w:hAnsi="Times New Roman" w:eastAsia="方正仿宋_GBK" w:cs="Times New Roman"/>
                <w:color w:val="auto"/>
                <w:sz w:val="28"/>
                <w:szCs w:val="28"/>
                <w:highlight w:val="none"/>
              </w:rPr>
              <w:t>4.2.1</w:t>
            </w:r>
          </w:p>
        </w:tc>
        <w:tc>
          <w:tcPr>
            <w:tcW w:w="1515" w:type="dxa"/>
            <w:tcBorders>
              <w:top w:val="single" w:color="auto" w:sz="4" w:space="0"/>
              <w:left w:val="single" w:color="auto" w:sz="4" w:space="0"/>
              <w:bottom w:val="single" w:color="auto" w:sz="4" w:space="0"/>
              <w:right w:val="single" w:color="auto" w:sz="4" w:space="0"/>
            </w:tcBorders>
            <w:vAlign w:val="center"/>
          </w:tcPr>
          <w:p w14:paraId="0F5CE6C5">
            <w:pPr>
              <w:spacing w:line="400" w:lineRule="exact"/>
              <w:rPr>
                <w:rFonts w:ascii="Times New Roman" w:hAnsi="Times New Roman" w:eastAsia="方正仿宋_GBK" w:cs="Times New Roman"/>
                <w:color w:val="auto"/>
                <w:sz w:val="28"/>
                <w:szCs w:val="28"/>
                <w:highlight w:val="none"/>
              </w:rPr>
            </w:pPr>
            <w:r>
              <w:rPr>
                <w:rFonts w:ascii="Times New Roman" w:hAnsi="Times New Roman" w:eastAsia="方正仿宋_GBK" w:cs="Times New Roman"/>
                <w:color w:val="auto"/>
                <w:sz w:val="28"/>
                <w:szCs w:val="28"/>
                <w:highlight w:val="none"/>
              </w:rPr>
              <w:t>投标截止时间</w:t>
            </w:r>
          </w:p>
        </w:tc>
        <w:tc>
          <w:tcPr>
            <w:tcW w:w="6092" w:type="dxa"/>
            <w:tcBorders>
              <w:top w:val="single" w:color="auto" w:sz="4" w:space="0"/>
              <w:left w:val="single" w:color="auto" w:sz="4" w:space="0"/>
              <w:bottom w:val="single" w:color="auto" w:sz="4" w:space="0"/>
              <w:right w:val="single" w:color="auto" w:sz="4" w:space="0"/>
            </w:tcBorders>
            <w:vAlign w:val="center"/>
          </w:tcPr>
          <w:p w14:paraId="5E35FE5B">
            <w:pPr>
              <w:spacing w:line="400" w:lineRule="exact"/>
              <w:jc w:val="both"/>
              <w:rPr>
                <w:rFonts w:ascii="Times New Roman" w:hAnsi="Times New Roman" w:eastAsia="方正仿宋_GBK" w:cs="Times New Roman"/>
                <w:color w:val="auto"/>
                <w:sz w:val="28"/>
                <w:szCs w:val="28"/>
                <w:highlight w:val="none"/>
              </w:rPr>
            </w:pPr>
            <w:r>
              <w:rPr>
                <w:rFonts w:hint="eastAsia" w:ascii="Times New Roman" w:hAnsi="Times New Roman" w:eastAsia="方正仿宋_GBK" w:cs="Times New Roman"/>
                <w:color w:val="auto"/>
                <w:sz w:val="28"/>
                <w:szCs w:val="28"/>
                <w:highlight w:val="none"/>
              </w:rPr>
              <w:t>见招标公告</w:t>
            </w:r>
          </w:p>
        </w:tc>
      </w:tr>
      <w:tr w14:paraId="158E6B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1E52545D">
            <w:pPr>
              <w:spacing w:line="400" w:lineRule="exact"/>
              <w:jc w:val="center"/>
              <w:rPr>
                <w:rFonts w:ascii="Times New Roman" w:hAnsi="Times New Roman" w:eastAsia="方正仿宋_GBK" w:cs="Times New Roman"/>
                <w:color w:val="auto"/>
                <w:sz w:val="28"/>
                <w:szCs w:val="28"/>
                <w:highlight w:val="none"/>
              </w:rPr>
            </w:pPr>
            <w:r>
              <w:rPr>
                <w:rFonts w:ascii="Times New Roman" w:hAnsi="Times New Roman" w:eastAsia="方正仿宋_GBK" w:cs="Times New Roman"/>
                <w:color w:val="auto"/>
                <w:sz w:val="28"/>
                <w:szCs w:val="28"/>
                <w:highlight w:val="none"/>
              </w:rPr>
              <w:t>4.2.2</w:t>
            </w:r>
          </w:p>
        </w:tc>
        <w:tc>
          <w:tcPr>
            <w:tcW w:w="1515" w:type="dxa"/>
            <w:tcBorders>
              <w:top w:val="single" w:color="auto" w:sz="4" w:space="0"/>
              <w:left w:val="single" w:color="auto" w:sz="4" w:space="0"/>
              <w:bottom w:val="single" w:color="auto" w:sz="4" w:space="0"/>
              <w:right w:val="single" w:color="auto" w:sz="4" w:space="0"/>
            </w:tcBorders>
            <w:vAlign w:val="center"/>
          </w:tcPr>
          <w:p w14:paraId="47C55523">
            <w:pPr>
              <w:spacing w:line="400" w:lineRule="exact"/>
              <w:jc w:val="center"/>
              <w:rPr>
                <w:rFonts w:ascii="Times New Roman" w:hAnsi="Times New Roman" w:eastAsia="方正仿宋_GBK" w:cs="Times New Roman"/>
                <w:color w:val="auto"/>
                <w:sz w:val="28"/>
                <w:szCs w:val="28"/>
                <w:highlight w:val="none"/>
              </w:rPr>
            </w:pPr>
            <w:r>
              <w:rPr>
                <w:rFonts w:ascii="Times New Roman" w:hAnsi="Times New Roman" w:eastAsia="方正仿宋_GBK" w:cs="Times New Roman"/>
                <w:color w:val="auto"/>
                <w:sz w:val="28"/>
                <w:szCs w:val="28"/>
                <w:highlight w:val="none"/>
              </w:rPr>
              <w:t>递交投标文件地点</w:t>
            </w:r>
          </w:p>
        </w:tc>
        <w:tc>
          <w:tcPr>
            <w:tcW w:w="6092" w:type="dxa"/>
            <w:tcBorders>
              <w:top w:val="single" w:color="auto" w:sz="4" w:space="0"/>
              <w:left w:val="single" w:color="auto" w:sz="4" w:space="0"/>
              <w:bottom w:val="single" w:color="auto" w:sz="4" w:space="0"/>
              <w:right w:val="single" w:color="auto" w:sz="4" w:space="0"/>
            </w:tcBorders>
            <w:vAlign w:val="center"/>
          </w:tcPr>
          <w:p w14:paraId="72762E8E">
            <w:pPr>
              <w:spacing w:line="400" w:lineRule="exact"/>
              <w:rPr>
                <w:rFonts w:hint="default" w:ascii="Times New Roman" w:hAnsi="Times New Roman" w:eastAsia="方正仿宋_GBK" w:cs="Times New Roman"/>
                <w:color w:val="auto"/>
                <w:sz w:val="28"/>
                <w:szCs w:val="28"/>
                <w:highlight w:val="none"/>
                <w:lang w:val="en-US" w:eastAsia="zh-CN"/>
              </w:rPr>
            </w:pPr>
            <w:r>
              <w:rPr>
                <w:rFonts w:hint="eastAsia" w:ascii="Times New Roman" w:hAnsi="Times New Roman" w:eastAsia="方正仿宋_GBK" w:cs="Times New Roman"/>
                <w:color w:val="auto"/>
                <w:sz w:val="28"/>
                <w:szCs w:val="28"/>
                <w:highlight w:val="none"/>
                <w:lang w:val="en-US" w:eastAsia="zh-CN"/>
              </w:rPr>
              <w:t>见</w:t>
            </w:r>
            <w:r>
              <w:rPr>
                <w:rFonts w:hint="eastAsia" w:ascii="Times New Roman" w:hAnsi="Times New Roman" w:eastAsia="方正仿宋_GBK" w:cs="Times New Roman"/>
                <w:color w:val="auto"/>
                <w:sz w:val="28"/>
                <w:szCs w:val="28"/>
                <w:highlight w:val="none"/>
              </w:rPr>
              <w:t>招标公告</w:t>
            </w:r>
          </w:p>
        </w:tc>
      </w:tr>
      <w:tr w14:paraId="11BDAE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79A884E1">
            <w:pPr>
              <w:spacing w:line="400" w:lineRule="exact"/>
              <w:jc w:val="center"/>
              <w:rPr>
                <w:rFonts w:ascii="Times New Roman" w:hAnsi="Times New Roman" w:eastAsia="方正仿宋_GBK" w:cs="Times New Roman"/>
                <w:color w:val="auto"/>
                <w:sz w:val="28"/>
                <w:szCs w:val="28"/>
                <w:highlight w:val="none"/>
              </w:rPr>
            </w:pPr>
            <w:r>
              <w:rPr>
                <w:rFonts w:ascii="Times New Roman" w:hAnsi="Times New Roman" w:eastAsia="方正仿宋_GBK" w:cs="Times New Roman"/>
                <w:color w:val="auto"/>
                <w:sz w:val="28"/>
                <w:szCs w:val="28"/>
                <w:highlight w:val="none"/>
              </w:rPr>
              <w:t>4.2.3</w:t>
            </w:r>
          </w:p>
        </w:tc>
        <w:tc>
          <w:tcPr>
            <w:tcW w:w="1515" w:type="dxa"/>
            <w:tcBorders>
              <w:top w:val="single" w:color="auto" w:sz="4" w:space="0"/>
              <w:left w:val="single" w:color="auto" w:sz="4" w:space="0"/>
              <w:bottom w:val="single" w:color="auto" w:sz="4" w:space="0"/>
              <w:right w:val="single" w:color="auto" w:sz="4" w:space="0"/>
            </w:tcBorders>
            <w:vAlign w:val="center"/>
          </w:tcPr>
          <w:p w14:paraId="7C87BDFE">
            <w:pPr>
              <w:spacing w:line="400" w:lineRule="exact"/>
              <w:jc w:val="center"/>
              <w:rPr>
                <w:rFonts w:ascii="Times New Roman" w:hAnsi="Times New Roman" w:eastAsia="方正仿宋_GBK" w:cs="Times New Roman"/>
                <w:color w:val="auto"/>
                <w:sz w:val="28"/>
                <w:szCs w:val="28"/>
                <w:highlight w:val="none"/>
              </w:rPr>
            </w:pPr>
            <w:r>
              <w:rPr>
                <w:rFonts w:ascii="Times New Roman" w:hAnsi="Times New Roman" w:eastAsia="方正仿宋_GBK" w:cs="Times New Roman"/>
                <w:color w:val="auto"/>
                <w:sz w:val="28"/>
                <w:szCs w:val="28"/>
                <w:highlight w:val="none"/>
              </w:rPr>
              <w:t>是否退还投标文件</w:t>
            </w:r>
          </w:p>
        </w:tc>
        <w:tc>
          <w:tcPr>
            <w:tcW w:w="6092" w:type="dxa"/>
            <w:tcBorders>
              <w:top w:val="single" w:color="auto" w:sz="4" w:space="0"/>
              <w:left w:val="single" w:color="auto" w:sz="4" w:space="0"/>
              <w:bottom w:val="single" w:color="auto" w:sz="4" w:space="0"/>
              <w:right w:val="single" w:color="auto" w:sz="4" w:space="0"/>
            </w:tcBorders>
            <w:vAlign w:val="center"/>
          </w:tcPr>
          <w:p w14:paraId="38BF2452">
            <w:pPr>
              <w:spacing w:line="400" w:lineRule="exact"/>
              <w:rPr>
                <w:rFonts w:ascii="Times New Roman" w:hAnsi="Times New Roman" w:eastAsia="方正仿宋_GBK" w:cs="Times New Roman"/>
                <w:color w:val="auto"/>
                <w:sz w:val="28"/>
                <w:szCs w:val="28"/>
                <w:highlight w:val="none"/>
              </w:rPr>
            </w:pPr>
            <w:r>
              <w:rPr>
                <w:rFonts w:ascii="Times New Roman" w:hAnsi="Times New Roman" w:eastAsia="方正仿宋_GBK" w:cs="Times New Roman"/>
                <w:color w:val="auto"/>
                <w:sz w:val="28"/>
                <w:szCs w:val="28"/>
                <w:highlight w:val="none"/>
              </w:rPr>
              <w:t>否</w:t>
            </w:r>
          </w:p>
        </w:tc>
      </w:tr>
      <w:tr w14:paraId="73C582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5898E74E">
            <w:pPr>
              <w:spacing w:line="400" w:lineRule="exact"/>
              <w:jc w:val="center"/>
              <w:rPr>
                <w:rFonts w:ascii="Times New Roman" w:hAnsi="Times New Roman" w:eastAsia="方正仿宋_GBK" w:cs="Times New Roman"/>
                <w:color w:val="auto"/>
                <w:sz w:val="28"/>
                <w:szCs w:val="28"/>
                <w:highlight w:val="none"/>
              </w:rPr>
            </w:pPr>
            <w:r>
              <w:rPr>
                <w:rFonts w:ascii="Times New Roman" w:hAnsi="Times New Roman" w:eastAsia="方正仿宋_GBK" w:cs="Times New Roman"/>
                <w:color w:val="auto"/>
                <w:sz w:val="28"/>
                <w:szCs w:val="28"/>
                <w:highlight w:val="none"/>
              </w:rPr>
              <w:t>5</w:t>
            </w:r>
          </w:p>
        </w:tc>
        <w:tc>
          <w:tcPr>
            <w:tcW w:w="1515" w:type="dxa"/>
            <w:tcBorders>
              <w:top w:val="single" w:color="auto" w:sz="4" w:space="0"/>
              <w:left w:val="single" w:color="auto" w:sz="4" w:space="0"/>
              <w:bottom w:val="single" w:color="auto" w:sz="4" w:space="0"/>
              <w:right w:val="single" w:color="auto" w:sz="4" w:space="0"/>
            </w:tcBorders>
            <w:vAlign w:val="center"/>
          </w:tcPr>
          <w:p w14:paraId="464E21D4">
            <w:pPr>
              <w:spacing w:line="400" w:lineRule="exact"/>
              <w:jc w:val="center"/>
              <w:rPr>
                <w:rFonts w:ascii="Times New Roman" w:hAnsi="Times New Roman" w:eastAsia="方正仿宋_GBK" w:cs="Times New Roman"/>
                <w:color w:val="auto"/>
                <w:sz w:val="28"/>
                <w:szCs w:val="28"/>
                <w:highlight w:val="none"/>
              </w:rPr>
            </w:pPr>
            <w:r>
              <w:rPr>
                <w:rFonts w:ascii="Times New Roman" w:hAnsi="Times New Roman" w:eastAsia="方正仿宋_GBK" w:cs="Times New Roman"/>
                <w:color w:val="auto"/>
                <w:sz w:val="28"/>
                <w:szCs w:val="28"/>
                <w:highlight w:val="none"/>
              </w:rPr>
              <w:t>开标会</w:t>
            </w:r>
          </w:p>
        </w:tc>
        <w:tc>
          <w:tcPr>
            <w:tcW w:w="6092" w:type="dxa"/>
            <w:tcBorders>
              <w:top w:val="single" w:color="auto" w:sz="4" w:space="0"/>
              <w:left w:val="single" w:color="auto" w:sz="4" w:space="0"/>
              <w:bottom w:val="single" w:color="auto" w:sz="4" w:space="0"/>
              <w:right w:val="single" w:color="auto" w:sz="4" w:space="0"/>
            </w:tcBorders>
            <w:vAlign w:val="center"/>
          </w:tcPr>
          <w:p w14:paraId="01050285">
            <w:pPr>
              <w:spacing w:line="400" w:lineRule="exact"/>
              <w:rPr>
                <w:rFonts w:ascii="Times New Roman" w:hAnsi="Times New Roman" w:eastAsia="方正仿宋_GBK" w:cs="Times New Roman"/>
                <w:color w:val="auto"/>
                <w:sz w:val="28"/>
                <w:szCs w:val="28"/>
                <w:highlight w:val="none"/>
              </w:rPr>
            </w:pPr>
            <w:r>
              <w:rPr>
                <w:rFonts w:ascii="Times New Roman" w:hAnsi="Times New Roman" w:eastAsia="方正仿宋_GBK" w:cs="Times New Roman"/>
                <w:color w:val="auto"/>
                <w:sz w:val="28"/>
                <w:szCs w:val="28"/>
                <w:highlight w:val="none"/>
              </w:rPr>
              <w:t>开标会由重庆财经学院招</w:t>
            </w:r>
            <w:r>
              <w:rPr>
                <w:rFonts w:hint="eastAsia" w:ascii="Times New Roman" w:hAnsi="Times New Roman" w:eastAsia="方正仿宋_GBK" w:cs="Times New Roman"/>
                <w:color w:val="auto"/>
                <w:sz w:val="28"/>
                <w:szCs w:val="28"/>
                <w:highlight w:val="none"/>
                <w:lang w:val="en-US" w:eastAsia="zh-CN"/>
              </w:rPr>
              <w:t>采</w:t>
            </w:r>
            <w:r>
              <w:rPr>
                <w:rFonts w:ascii="Times New Roman" w:hAnsi="Times New Roman" w:eastAsia="方正仿宋_GBK" w:cs="Times New Roman"/>
                <w:color w:val="auto"/>
                <w:sz w:val="28"/>
                <w:szCs w:val="28"/>
                <w:highlight w:val="none"/>
              </w:rPr>
              <w:t>办公室主持</w:t>
            </w:r>
          </w:p>
        </w:tc>
      </w:tr>
      <w:tr w14:paraId="04F67E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63615E84">
            <w:pPr>
              <w:spacing w:line="400" w:lineRule="exact"/>
              <w:jc w:val="center"/>
              <w:rPr>
                <w:rFonts w:ascii="Times New Roman" w:hAnsi="Times New Roman" w:eastAsia="方正仿宋_GBK" w:cs="Times New Roman"/>
                <w:color w:val="auto"/>
                <w:sz w:val="28"/>
                <w:szCs w:val="28"/>
                <w:highlight w:val="none"/>
              </w:rPr>
            </w:pPr>
            <w:r>
              <w:rPr>
                <w:rFonts w:ascii="Times New Roman" w:hAnsi="Times New Roman" w:eastAsia="方正仿宋_GBK" w:cs="Times New Roman"/>
                <w:color w:val="auto"/>
                <w:sz w:val="28"/>
                <w:szCs w:val="28"/>
                <w:highlight w:val="none"/>
              </w:rPr>
              <w:t>5.1</w:t>
            </w:r>
          </w:p>
        </w:tc>
        <w:tc>
          <w:tcPr>
            <w:tcW w:w="1515" w:type="dxa"/>
            <w:tcBorders>
              <w:top w:val="single" w:color="auto" w:sz="4" w:space="0"/>
              <w:left w:val="single" w:color="auto" w:sz="4" w:space="0"/>
              <w:bottom w:val="single" w:color="auto" w:sz="4" w:space="0"/>
              <w:right w:val="single" w:color="auto" w:sz="4" w:space="0"/>
            </w:tcBorders>
            <w:vAlign w:val="center"/>
          </w:tcPr>
          <w:p w14:paraId="06FD9A51">
            <w:pPr>
              <w:spacing w:line="400" w:lineRule="exact"/>
              <w:jc w:val="center"/>
              <w:rPr>
                <w:rFonts w:ascii="Times New Roman" w:hAnsi="Times New Roman" w:eastAsia="方正仿宋_GBK" w:cs="Times New Roman"/>
                <w:color w:val="auto"/>
                <w:sz w:val="28"/>
                <w:szCs w:val="28"/>
                <w:highlight w:val="none"/>
              </w:rPr>
            </w:pPr>
            <w:r>
              <w:rPr>
                <w:rFonts w:ascii="Times New Roman" w:hAnsi="Times New Roman" w:eastAsia="方正仿宋_GBK" w:cs="Times New Roman"/>
                <w:color w:val="auto"/>
                <w:sz w:val="28"/>
                <w:szCs w:val="28"/>
                <w:highlight w:val="none"/>
              </w:rPr>
              <w:t>开标时间和地点</w:t>
            </w:r>
          </w:p>
        </w:tc>
        <w:tc>
          <w:tcPr>
            <w:tcW w:w="6092" w:type="dxa"/>
            <w:tcBorders>
              <w:top w:val="single" w:color="auto" w:sz="4" w:space="0"/>
              <w:left w:val="single" w:color="auto" w:sz="4" w:space="0"/>
              <w:bottom w:val="single" w:color="auto" w:sz="4" w:space="0"/>
              <w:right w:val="single" w:color="auto" w:sz="4" w:space="0"/>
            </w:tcBorders>
            <w:vAlign w:val="center"/>
          </w:tcPr>
          <w:p w14:paraId="16EDECB4">
            <w:pPr>
              <w:spacing w:line="400" w:lineRule="exact"/>
              <w:rPr>
                <w:rFonts w:ascii="Times New Roman" w:hAnsi="Times New Roman" w:eastAsia="方正仿宋_GBK" w:cs="Times New Roman"/>
                <w:color w:val="auto"/>
                <w:sz w:val="28"/>
                <w:szCs w:val="28"/>
                <w:highlight w:val="none"/>
              </w:rPr>
            </w:pPr>
            <w:r>
              <w:rPr>
                <w:rFonts w:hint="eastAsia" w:ascii="Times New Roman" w:hAnsi="Times New Roman" w:eastAsia="方正仿宋_GBK" w:cs="Times New Roman"/>
                <w:color w:val="auto"/>
                <w:sz w:val="28"/>
                <w:szCs w:val="28"/>
                <w:highlight w:val="none"/>
              </w:rPr>
              <w:t>开标时间：</w:t>
            </w:r>
            <w:r>
              <w:rPr>
                <w:rFonts w:hint="eastAsia" w:ascii="Times New Roman" w:hAnsi="Times New Roman" w:eastAsia="方正仿宋_GBK" w:cs="Times New Roman"/>
                <w:color w:val="auto"/>
                <w:sz w:val="28"/>
                <w:szCs w:val="28"/>
                <w:highlight w:val="none"/>
                <w:lang w:eastAsia="zh-CN"/>
              </w:rPr>
              <w:t>见招标公告</w:t>
            </w:r>
            <w:r>
              <w:rPr>
                <w:rFonts w:hint="eastAsia" w:ascii="Times New Roman" w:hAnsi="Times New Roman" w:eastAsia="方正仿宋_GBK" w:cs="Times New Roman"/>
                <w:color w:val="auto"/>
                <w:sz w:val="28"/>
                <w:szCs w:val="28"/>
                <w:highlight w:val="none"/>
              </w:rPr>
              <w:t>。</w:t>
            </w:r>
          </w:p>
          <w:p w14:paraId="7B998B7D">
            <w:pPr>
              <w:spacing w:line="400" w:lineRule="exact"/>
              <w:rPr>
                <w:rFonts w:ascii="Times New Roman" w:hAnsi="Times New Roman" w:eastAsia="方正仿宋_GBK" w:cs="Times New Roman"/>
                <w:color w:val="auto"/>
                <w:sz w:val="28"/>
                <w:szCs w:val="28"/>
                <w:highlight w:val="none"/>
              </w:rPr>
            </w:pPr>
            <w:r>
              <w:rPr>
                <w:rFonts w:ascii="Times New Roman" w:hAnsi="Times New Roman" w:eastAsia="方正仿宋_GBK" w:cs="Times New Roman"/>
                <w:color w:val="auto"/>
                <w:sz w:val="28"/>
                <w:szCs w:val="28"/>
                <w:highlight w:val="none"/>
              </w:rPr>
              <w:t>开标地点：</w:t>
            </w:r>
            <w:r>
              <w:rPr>
                <w:rFonts w:hint="eastAsia" w:ascii="Times New Roman" w:hAnsi="Times New Roman" w:eastAsia="方正仿宋_GBK" w:cs="Times New Roman"/>
                <w:color w:val="auto"/>
                <w:sz w:val="28"/>
                <w:szCs w:val="28"/>
                <w:highlight w:val="none"/>
                <w:lang w:eastAsia="zh-CN"/>
              </w:rPr>
              <w:t>见招标公告。</w:t>
            </w:r>
            <w:bookmarkStart w:id="377" w:name="_GoBack"/>
            <w:bookmarkEnd w:id="377"/>
          </w:p>
        </w:tc>
      </w:tr>
      <w:tr w14:paraId="09C2B6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170AF02E">
            <w:pPr>
              <w:spacing w:line="400" w:lineRule="exact"/>
              <w:jc w:val="center"/>
              <w:rPr>
                <w:rFonts w:ascii="Times New Roman" w:hAnsi="Times New Roman" w:eastAsia="方正仿宋_GBK" w:cs="Times New Roman"/>
                <w:color w:val="auto"/>
                <w:sz w:val="28"/>
                <w:szCs w:val="28"/>
                <w:highlight w:val="none"/>
              </w:rPr>
            </w:pPr>
            <w:r>
              <w:rPr>
                <w:rFonts w:ascii="Times New Roman" w:hAnsi="Times New Roman" w:eastAsia="方正仿宋_GBK" w:cs="Times New Roman"/>
                <w:color w:val="auto"/>
                <w:sz w:val="28"/>
                <w:szCs w:val="28"/>
                <w:highlight w:val="none"/>
              </w:rPr>
              <w:t>6</w:t>
            </w:r>
          </w:p>
        </w:tc>
        <w:tc>
          <w:tcPr>
            <w:tcW w:w="1515" w:type="dxa"/>
            <w:tcBorders>
              <w:top w:val="single" w:color="auto" w:sz="4" w:space="0"/>
              <w:left w:val="single" w:color="auto" w:sz="4" w:space="0"/>
              <w:bottom w:val="single" w:color="auto" w:sz="4" w:space="0"/>
              <w:right w:val="single" w:color="auto" w:sz="4" w:space="0"/>
            </w:tcBorders>
            <w:vAlign w:val="center"/>
          </w:tcPr>
          <w:p w14:paraId="31808353">
            <w:pPr>
              <w:spacing w:line="400" w:lineRule="exact"/>
              <w:jc w:val="center"/>
              <w:rPr>
                <w:rFonts w:ascii="Times New Roman" w:hAnsi="Times New Roman" w:eastAsia="方正仿宋_GBK" w:cs="Times New Roman"/>
                <w:color w:val="auto"/>
                <w:sz w:val="28"/>
                <w:szCs w:val="28"/>
                <w:highlight w:val="none"/>
              </w:rPr>
            </w:pPr>
            <w:r>
              <w:rPr>
                <w:rFonts w:ascii="Times New Roman" w:hAnsi="Times New Roman" w:eastAsia="方正仿宋_GBK" w:cs="Times New Roman"/>
                <w:color w:val="auto"/>
                <w:sz w:val="28"/>
                <w:szCs w:val="28"/>
                <w:highlight w:val="none"/>
              </w:rPr>
              <w:t>评标</w:t>
            </w:r>
          </w:p>
        </w:tc>
        <w:tc>
          <w:tcPr>
            <w:tcW w:w="6092" w:type="dxa"/>
            <w:tcBorders>
              <w:top w:val="single" w:color="auto" w:sz="4" w:space="0"/>
              <w:left w:val="single" w:color="auto" w:sz="4" w:space="0"/>
              <w:bottom w:val="single" w:color="auto" w:sz="4" w:space="0"/>
              <w:right w:val="single" w:color="auto" w:sz="4" w:space="0"/>
            </w:tcBorders>
            <w:vAlign w:val="center"/>
          </w:tcPr>
          <w:p w14:paraId="235D7787">
            <w:pPr>
              <w:spacing w:line="400" w:lineRule="exact"/>
              <w:rPr>
                <w:rFonts w:ascii="Times New Roman" w:hAnsi="Times New Roman" w:eastAsia="方正仿宋_GBK" w:cs="Times New Roman"/>
                <w:color w:val="auto"/>
                <w:sz w:val="28"/>
                <w:szCs w:val="28"/>
                <w:highlight w:val="none"/>
              </w:rPr>
            </w:pPr>
            <w:r>
              <w:rPr>
                <w:rFonts w:ascii="Times New Roman" w:hAnsi="Times New Roman" w:eastAsia="方正仿宋_GBK" w:cs="Times New Roman"/>
                <w:color w:val="auto"/>
                <w:sz w:val="28"/>
                <w:szCs w:val="28"/>
                <w:highlight w:val="none"/>
              </w:rPr>
              <w:t>本项目评标委员会按照本次招标文件要求进行评标</w:t>
            </w:r>
          </w:p>
        </w:tc>
      </w:tr>
      <w:tr w14:paraId="427838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0C051BD6">
            <w:pPr>
              <w:spacing w:line="400" w:lineRule="exact"/>
              <w:jc w:val="center"/>
              <w:rPr>
                <w:rFonts w:ascii="Times New Roman" w:hAnsi="Times New Roman" w:eastAsia="方正仿宋_GBK" w:cs="Times New Roman"/>
                <w:color w:val="auto"/>
                <w:sz w:val="28"/>
                <w:szCs w:val="28"/>
                <w:highlight w:val="none"/>
              </w:rPr>
            </w:pPr>
            <w:r>
              <w:rPr>
                <w:rFonts w:ascii="Times New Roman" w:hAnsi="Times New Roman" w:eastAsia="方正仿宋_GBK" w:cs="Times New Roman"/>
                <w:color w:val="auto"/>
                <w:sz w:val="28"/>
                <w:szCs w:val="28"/>
                <w:highlight w:val="none"/>
              </w:rPr>
              <w:t>6.1</w:t>
            </w:r>
          </w:p>
        </w:tc>
        <w:tc>
          <w:tcPr>
            <w:tcW w:w="1515" w:type="dxa"/>
            <w:tcBorders>
              <w:top w:val="single" w:color="auto" w:sz="4" w:space="0"/>
              <w:left w:val="single" w:color="auto" w:sz="4" w:space="0"/>
              <w:bottom w:val="single" w:color="auto" w:sz="4" w:space="0"/>
              <w:right w:val="single" w:color="auto" w:sz="4" w:space="0"/>
            </w:tcBorders>
            <w:vAlign w:val="center"/>
          </w:tcPr>
          <w:p w14:paraId="75C9B89A">
            <w:pPr>
              <w:spacing w:line="400" w:lineRule="exact"/>
              <w:jc w:val="center"/>
              <w:rPr>
                <w:rFonts w:ascii="Times New Roman" w:hAnsi="Times New Roman" w:eastAsia="方正仿宋_GBK" w:cs="Times New Roman"/>
                <w:color w:val="auto"/>
                <w:sz w:val="28"/>
                <w:szCs w:val="28"/>
                <w:highlight w:val="none"/>
              </w:rPr>
            </w:pPr>
            <w:r>
              <w:rPr>
                <w:rFonts w:ascii="Times New Roman" w:hAnsi="Times New Roman" w:eastAsia="方正仿宋_GBK" w:cs="Times New Roman"/>
                <w:color w:val="auto"/>
                <w:sz w:val="28"/>
                <w:szCs w:val="28"/>
                <w:highlight w:val="none"/>
              </w:rPr>
              <w:t>评标委员会的组建</w:t>
            </w:r>
          </w:p>
        </w:tc>
        <w:tc>
          <w:tcPr>
            <w:tcW w:w="6092" w:type="dxa"/>
            <w:tcBorders>
              <w:top w:val="single" w:color="auto" w:sz="4" w:space="0"/>
              <w:left w:val="single" w:color="auto" w:sz="4" w:space="0"/>
              <w:bottom w:val="single" w:color="auto" w:sz="4" w:space="0"/>
              <w:right w:val="single" w:color="auto" w:sz="4" w:space="0"/>
            </w:tcBorders>
            <w:vAlign w:val="center"/>
          </w:tcPr>
          <w:p w14:paraId="1BAA50B8">
            <w:pPr>
              <w:spacing w:line="400" w:lineRule="exact"/>
              <w:rPr>
                <w:rFonts w:ascii="Times New Roman" w:hAnsi="Times New Roman" w:eastAsia="方正仿宋_GBK" w:cs="Times New Roman"/>
                <w:color w:val="auto"/>
                <w:sz w:val="28"/>
                <w:szCs w:val="28"/>
                <w:highlight w:val="none"/>
              </w:rPr>
            </w:pPr>
            <w:r>
              <w:rPr>
                <w:rFonts w:ascii="Times New Roman" w:hAnsi="Times New Roman" w:eastAsia="方正仿宋_GBK" w:cs="Times New Roman"/>
                <w:color w:val="auto"/>
                <w:sz w:val="28"/>
                <w:szCs w:val="28"/>
                <w:highlight w:val="none"/>
              </w:rPr>
              <w:t>由招标人根据重庆财经学院</w:t>
            </w:r>
            <w:r>
              <w:rPr>
                <w:rFonts w:hint="eastAsia" w:ascii="Times New Roman" w:hAnsi="Times New Roman" w:eastAsia="方正仿宋_GBK" w:cs="Times New Roman"/>
                <w:color w:val="auto"/>
                <w:sz w:val="28"/>
                <w:szCs w:val="28"/>
                <w:highlight w:val="none"/>
                <w:lang w:val="en-US" w:eastAsia="zh-CN"/>
              </w:rPr>
              <w:t>招采</w:t>
            </w:r>
            <w:r>
              <w:rPr>
                <w:rFonts w:ascii="Times New Roman" w:hAnsi="Times New Roman" w:eastAsia="方正仿宋_GBK" w:cs="Times New Roman"/>
                <w:color w:val="auto"/>
                <w:sz w:val="28"/>
                <w:szCs w:val="28"/>
                <w:highlight w:val="none"/>
              </w:rPr>
              <w:t>管理办法组建</w:t>
            </w:r>
          </w:p>
        </w:tc>
      </w:tr>
      <w:tr w14:paraId="560CE5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740E0145">
            <w:pPr>
              <w:spacing w:line="400" w:lineRule="exact"/>
              <w:jc w:val="center"/>
              <w:rPr>
                <w:rFonts w:ascii="Times New Roman" w:hAnsi="Times New Roman" w:eastAsia="方正仿宋_GBK" w:cs="Times New Roman"/>
                <w:color w:val="auto"/>
                <w:sz w:val="28"/>
                <w:szCs w:val="28"/>
                <w:highlight w:val="none"/>
              </w:rPr>
            </w:pPr>
            <w:r>
              <w:rPr>
                <w:rFonts w:ascii="Times New Roman" w:hAnsi="Times New Roman" w:eastAsia="方正仿宋_GBK" w:cs="Times New Roman"/>
                <w:color w:val="auto"/>
                <w:sz w:val="28"/>
                <w:szCs w:val="28"/>
                <w:highlight w:val="none"/>
              </w:rPr>
              <w:t>7.1</w:t>
            </w:r>
          </w:p>
        </w:tc>
        <w:tc>
          <w:tcPr>
            <w:tcW w:w="1515" w:type="dxa"/>
            <w:tcBorders>
              <w:top w:val="single" w:color="auto" w:sz="4" w:space="0"/>
              <w:left w:val="single" w:color="auto" w:sz="4" w:space="0"/>
              <w:bottom w:val="single" w:color="auto" w:sz="4" w:space="0"/>
              <w:right w:val="single" w:color="auto" w:sz="4" w:space="0"/>
            </w:tcBorders>
            <w:vAlign w:val="center"/>
          </w:tcPr>
          <w:p w14:paraId="5D3EFCB6">
            <w:pPr>
              <w:spacing w:line="400" w:lineRule="exact"/>
              <w:jc w:val="center"/>
              <w:rPr>
                <w:rFonts w:ascii="Times New Roman" w:hAnsi="Times New Roman" w:eastAsia="方正仿宋_GBK" w:cs="Times New Roman"/>
                <w:color w:val="auto"/>
                <w:sz w:val="28"/>
                <w:szCs w:val="28"/>
                <w:highlight w:val="none"/>
              </w:rPr>
            </w:pPr>
            <w:r>
              <w:rPr>
                <w:rFonts w:ascii="Times New Roman" w:hAnsi="Times New Roman" w:eastAsia="方正仿宋_GBK" w:cs="Times New Roman"/>
                <w:color w:val="auto"/>
                <w:sz w:val="28"/>
                <w:szCs w:val="28"/>
                <w:highlight w:val="none"/>
              </w:rPr>
              <w:t>是否授权评标委员会确定中标人</w:t>
            </w:r>
          </w:p>
        </w:tc>
        <w:tc>
          <w:tcPr>
            <w:tcW w:w="6092" w:type="dxa"/>
            <w:tcBorders>
              <w:top w:val="single" w:color="auto" w:sz="4" w:space="0"/>
              <w:left w:val="single" w:color="auto" w:sz="4" w:space="0"/>
              <w:bottom w:val="single" w:color="auto" w:sz="4" w:space="0"/>
              <w:right w:val="single" w:color="auto" w:sz="4" w:space="0"/>
            </w:tcBorders>
            <w:vAlign w:val="center"/>
          </w:tcPr>
          <w:p w14:paraId="6E5350CD">
            <w:pPr>
              <w:spacing w:line="400" w:lineRule="exact"/>
              <w:rPr>
                <w:rFonts w:ascii="Times New Roman" w:hAnsi="Times New Roman" w:eastAsia="方正仿宋_GBK" w:cs="Times New Roman"/>
                <w:color w:val="auto"/>
                <w:sz w:val="28"/>
                <w:szCs w:val="28"/>
                <w:highlight w:val="none"/>
              </w:rPr>
            </w:pPr>
            <w:r>
              <w:rPr>
                <w:rFonts w:ascii="Times New Roman" w:hAnsi="Times New Roman" w:eastAsia="方正仿宋_GBK" w:cs="Times New Roman"/>
                <w:color w:val="auto"/>
                <w:sz w:val="28"/>
                <w:szCs w:val="28"/>
                <w:highlight w:val="none"/>
              </w:rPr>
              <w:t>否，评标委员会按照由高到低的顺序依次推荐1～3名为中标候选人。</w:t>
            </w:r>
          </w:p>
        </w:tc>
      </w:tr>
      <w:tr w14:paraId="0019BD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3E6C63C2">
            <w:pPr>
              <w:spacing w:line="400" w:lineRule="exact"/>
              <w:jc w:val="center"/>
              <w:rPr>
                <w:rFonts w:ascii="Times New Roman" w:hAnsi="Times New Roman" w:eastAsia="方正仿宋_GBK" w:cs="Times New Roman"/>
                <w:color w:val="auto"/>
                <w:sz w:val="28"/>
                <w:szCs w:val="28"/>
                <w:highlight w:val="none"/>
              </w:rPr>
            </w:pPr>
            <w:r>
              <w:rPr>
                <w:rFonts w:ascii="Times New Roman" w:hAnsi="Times New Roman" w:eastAsia="方正仿宋_GBK" w:cs="Times New Roman"/>
                <w:color w:val="auto"/>
                <w:sz w:val="28"/>
                <w:szCs w:val="28"/>
                <w:highlight w:val="none"/>
              </w:rPr>
              <w:t>8.1</w:t>
            </w:r>
          </w:p>
        </w:tc>
        <w:tc>
          <w:tcPr>
            <w:tcW w:w="1515" w:type="dxa"/>
            <w:tcBorders>
              <w:top w:val="single" w:color="auto" w:sz="4" w:space="0"/>
              <w:left w:val="single" w:color="auto" w:sz="4" w:space="0"/>
              <w:bottom w:val="single" w:color="auto" w:sz="4" w:space="0"/>
              <w:right w:val="single" w:color="auto" w:sz="4" w:space="0"/>
            </w:tcBorders>
            <w:vAlign w:val="center"/>
          </w:tcPr>
          <w:p w14:paraId="04BCF25C">
            <w:pPr>
              <w:spacing w:line="400" w:lineRule="exact"/>
              <w:jc w:val="center"/>
              <w:rPr>
                <w:rFonts w:ascii="Times New Roman" w:hAnsi="Times New Roman" w:eastAsia="方正仿宋_GBK" w:cs="Times New Roman"/>
                <w:color w:val="auto"/>
                <w:sz w:val="28"/>
                <w:szCs w:val="28"/>
                <w:highlight w:val="none"/>
              </w:rPr>
            </w:pPr>
            <w:r>
              <w:rPr>
                <w:rFonts w:hint="eastAsia" w:ascii="Times New Roman" w:hAnsi="Times New Roman" w:eastAsia="方正仿宋_GBK" w:cs="Times New Roman"/>
                <w:color w:val="auto"/>
                <w:sz w:val="28"/>
                <w:szCs w:val="28"/>
                <w:highlight w:val="none"/>
              </w:rPr>
              <w:t>重新招标和不再招标</w:t>
            </w:r>
          </w:p>
        </w:tc>
        <w:tc>
          <w:tcPr>
            <w:tcW w:w="6092" w:type="dxa"/>
            <w:tcBorders>
              <w:top w:val="single" w:color="auto" w:sz="4" w:space="0"/>
              <w:left w:val="single" w:color="auto" w:sz="4" w:space="0"/>
              <w:bottom w:val="single" w:color="auto" w:sz="4" w:space="0"/>
              <w:right w:val="single" w:color="auto" w:sz="4" w:space="0"/>
            </w:tcBorders>
            <w:vAlign w:val="center"/>
          </w:tcPr>
          <w:p w14:paraId="53E4C070">
            <w:pPr>
              <w:spacing w:line="400" w:lineRule="exact"/>
              <w:rPr>
                <w:rFonts w:hint="eastAsia" w:ascii="Times New Roman" w:hAnsi="Times New Roman" w:eastAsia="方正仿宋_GBK" w:cs="Times New Roman"/>
                <w:color w:val="auto"/>
                <w:sz w:val="28"/>
                <w:szCs w:val="28"/>
                <w:highlight w:val="none"/>
              </w:rPr>
            </w:pPr>
            <w:r>
              <w:rPr>
                <w:rFonts w:hint="eastAsia" w:ascii="Times New Roman" w:hAnsi="Times New Roman" w:eastAsia="方正仿宋_GBK" w:cs="Times New Roman"/>
                <w:b/>
                <w:bCs/>
                <w:color w:val="auto"/>
                <w:sz w:val="28"/>
                <w:szCs w:val="28"/>
                <w:highlight w:val="none"/>
              </w:rPr>
              <w:t>重新招标：</w:t>
            </w:r>
            <w:r>
              <w:rPr>
                <w:rFonts w:hint="eastAsia" w:ascii="Times New Roman" w:hAnsi="Times New Roman" w:eastAsia="方正仿宋_GBK" w:cs="Times New Roman"/>
                <w:color w:val="auto"/>
                <w:sz w:val="28"/>
                <w:szCs w:val="28"/>
                <w:highlight w:val="none"/>
              </w:rPr>
              <w:t>（1）投标截止时间止，投标人少于三个的；（2）评标后合格的投标人少于三个的。</w:t>
            </w:r>
          </w:p>
          <w:p w14:paraId="5DE62DFD">
            <w:pPr>
              <w:spacing w:line="400" w:lineRule="exact"/>
              <w:rPr>
                <w:rFonts w:ascii="Times New Roman" w:hAnsi="Times New Roman" w:eastAsia="方正仿宋_GBK" w:cs="Times New Roman"/>
                <w:color w:val="auto"/>
                <w:sz w:val="28"/>
                <w:szCs w:val="28"/>
                <w:highlight w:val="none"/>
              </w:rPr>
            </w:pPr>
            <w:r>
              <w:rPr>
                <w:rFonts w:hint="eastAsia" w:ascii="Times New Roman" w:hAnsi="Times New Roman" w:eastAsia="方正仿宋_GBK" w:cs="Times New Roman"/>
                <w:b/>
                <w:bCs/>
                <w:color w:val="auto"/>
                <w:sz w:val="28"/>
                <w:szCs w:val="28"/>
                <w:highlight w:val="none"/>
              </w:rPr>
              <w:t>不再招标：</w:t>
            </w:r>
            <w:r>
              <w:rPr>
                <w:rFonts w:hint="eastAsia" w:ascii="Times New Roman" w:hAnsi="Times New Roman" w:eastAsia="方正仿宋_GBK" w:cs="Times New Roman"/>
                <w:color w:val="auto"/>
                <w:sz w:val="28"/>
                <w:szCs w:val="28"/>
                <w:highlight w:val="none"/>
              </w:rPr>
              <w:t>若调整采购需求重新招标仍然失败的，可以采用竞争性谈判或单一来源的方式执行本项目</w:t>
            </w:r>
          </w:p>
        </w:tc>
      </w:tr>
      <w:tr w14:paraId="4CEBEA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3DFDD782">
            <w:pPr>
              <w:spacing w:line="400" w:lineRule="exact"/>
              <w:jc w:val="center"/>
              <w:rPr>
                <w:rFonts w:ascii="Times New Roman" w:hAnsi="Times New Roman" w:eastAsia="方正仿宋_GBK" w:cs="Times New Roman"/>
                <w:color w:val="auto"/>
                <w:sz w:val="28"/>
                <w:szCs w:val="28"/>
                <w:highlight w:val="none"/>
              </w:rPr>
            </w:pPr>
            <w:r>
              <w:rPr>
                <w:rFonts w:ascii="Times New Roman" w:hAnsi="Times New Roman" w:eastAsia="方正仿宋_GBK" w:cs="Times New Roman"/>
                <w:color w:val="auto"/>
                <w:sz w:val="28"/>
                <w:szCs w:val="28"/>
                <w:highlight w:val="none"/>
              </w:rPr>
              <w:t>9</w:t>
            </w:r>
          </w:p>
        </w:tc>
        <w:tc>
          <w:tcPr>
            <w:tcW w:w="7607" w:type="dxa"/>
            <w:gridSpan w:val="2"/>
            <w:tcBorders>
              <w:top w:val="single" w:color="auto" w:sz="4" w:space="0"/>
              <w:left w:val="single" w:color="auto" w:sz="4" w:space="0"/>
              <w:bottom w:val="single" w:color="auto" w:sz="4" w:space="0"/>
              <w:right w:val="single" w:color="auto" w:sz="4" w:space="0"/>
            </w:tcBorders>
            <w:vAlign w:val="center"/>
          </w:tcPr>
          <w:p w14:paraId="3E091F2E">
            <w:pPr>
              <w:adjustRightInd w:val="0"/>
              <w:spacing w:line="400" w:lineRule="exact"/>
              <w:ind w:left="480"/>
              <w:jc w:val="center"/>
              <w:rPr>
                <w:rFonts w:ascii="Times New Roman" w:hAnsi="Times New Roman" w:eastAsia="方正仿宋_GBK" w:cs="Times New Roman"/>
                <w:b/>
                <w:color w:val="auto"/>
                <w:sz w:val="28"/>
                <w:szCs w:val="28"/>
                <w:highlight w:val="none"/>
              </w:rPr>
            </w:pPr>
            <w:r>
              <w:rPr>
                <w:rFonts w:ascii="Times New Roman" w:hAnsi="Times New Roman" w:eastAsia="方正仿宋_GBK" w:cs="Times New Roman"/>
                <w:color w:val="auto"/>
                <w:sz w:val="28"/>
                <w:szCs w:val="28"/>
                <w:highlight w:val="none"/>
              </w:rPr>
              <w:t>补充内容</w:t>
            </w:r>
          </w:p>
        </w:tc>
      </w:tr>
      <w:tr w14:paraId="480603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1C04FBDD">
            <w:pPr>
              <w:spacing w:line="400" w:lineRule="exact"/>
              <w:jc w:val="center"/>
              <w:rPr>
                <w:rFonts w:ascii="Times New Roman" w:hAnsi="Times New Roman" w:eastAsia="方正仿宋_GBK" w:cs="Times New Roman"/>
                <w:color w:val="auto"/>
                <w:sz w:val="28"/>
                <w:szCs w:val="28"/>
                <w:highlight w:val="none"/>
              </w:rPr>
            </w:pPr>
            <w:r>
              <w:rPr>
                <w:rFonts w:ascii="Times New Roman" w:hAnsi="Times New Roman" w:eastAsia="方正仿宋_GBK" w:cs="Times New Roman"/>
                <w:color w:val="auto"/>
                <w:sz w:val="28"/>
                <w:szCs w:val="28"/>
                <w:highlight w:val="none"/>
              </w:rPr>
              <w:t>9.1</w:t>
            </w:r>
          </w:p>
        </w:tc>
        <w:tc>
          <w:tcPr>
            <w:tcW w:w="7607" w:type="dxa"/>
            <w:gridSpan w:val="2"/>
            <w:tcBorders>
              <w:top w:val="single" w:color="auto" w:sz="4" w:space="0"/>
              <w:left w:val="single" w:color="auto" w:sz="4" w:space="0"/>
              <w:bottom w:val="single" w:color="auto" w:sz="4" w:space="0"/>
              <w:right w:val="single" w:color="auto" w:sz="4" w:space="0"/>
            </w:tcBorders>
            <w:vAlign w:val="center"/>
          </w:tcPr>
          <w:p w14:paraId="7ECF00A8">
            <w:pPr>
              <w:spacing w:line="400" w:lineRule="exact"/>
              <w:jc w:val="left"/>
              <w:rPr>
                <w:rFonts w:ascii="Times New Roman" w:hAnsi="Times New Roman" w:eastAsia="方正仿宋_GBK" w:cs="Times New Roman"/>
                <w:color w:val="auto"/>
                <w:sz w:val="28"/>
                <w:szCs w:val="28"/>
                <w:highlight w:val="none"/>
              </w:rPr>
            </w:pPr>
            <w:r>
              <w:rPr>
                <w:rFonts w:hint="eastAsia" w:ascii="Times New Roman" w:hAnsi="Times New Roman" w:eastAsia="方正仿宋_GBK" w:cs="Times New Roman"/>
                <w:color w:val="auto"/>
                <w:sz w:val="28"/>
                <w:szCs w:val="28"/>
                <w:highlight w:val="none"/>
              </w:rPr>
              <w:t>1.投标人收到中标通知书3天后，投标保证金自动转为履约保证金，履约保证金按不超过合同金额的10%收取，多退少补（无息）。</w:t>
            </w:r>
          </w:p>
        </w:tc>
      </w:tr>
      <w:tr w14:paraId="3A692D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36949BC6">
            <w:pPr>
              <w:spacing w:line="400" w:lineRule="exact"/>
              <w:jc w:val="center"/>
              <w:rPr>
                <w:rFonts w:ascii="Times New Roman" w:hAnsi="Times New Roman" w:eastAsia="方正仿宋_GBK" w:cs="Times New Roman"/>
                <w:color w:val="auto"/>
                <w:sz w:val="28"/>
                <w:szCs w:val="28"/>
                <w:highlight w:val="none"/>
              </w:rPr>
            </w:pPr>
            <w:r>
              <w:rPr>
                <w:rFonts w:ascii="Times New Roman" w:hAnsi="Times New Roman" w:eastAsia="方正仿宋_GBK" w:cs="Times New Roman"/>
                <w:color w:val="auto"/>
                <w:sz w:val="28"/>
                <w:szCs w:val="28"/>
                <w:highlight w:val="none"/>
              </w:rPr>
              <w:t>9.2</w:t>
            </w:r>
          </w:p>
        </w:tc>
        <w:tc>
          <w:tcPr>
            <w:tcW w:w="7607" w:type="dxa"/>
            <w:gridSpan w:val="2"/>
            <w:tcBorders>
              <w:top w:val="single" w:color="auto" w:sz="4" w:space="0"/>
              <w:left w:val="single" w:color="auto" w:sz="4" w:space="0"/>
              <w:bottom w:val="single" w:color="auto" w:sz="4" w:space="0"/>
              <w:right w:val="single" w:color="auto" w:sz="4" w:space="0"/>
            </w:tcBorders>
            <w:vAlign w:val="center"/>
          </w:tcPr>
          <w:p w14:paraId="0BDB5A2B">
            <w:pPr>
              <w:spacing w:line="400" w:lineRule="exact"/>
              <w:jc w:val="left"/>
              <w:rPr>
                <w:rFonts w:ascii="Times New Roman" w:hAnsi="Times New Roman" w:eastAsia="方正仿宋_GBK" w:cs="Times New Roman"/>
                <w:b/>
                <w:color w:val="auto"/>
                <w:sz w:val="28"/>
                <w:szCs w:val="28"/>
                <w:highlight w:val="none"/>
              </w:rPr>
            </w:pPr>
            <w:r>
              <w:rPr>
                <w:rFonts w:ascii="Times New Roman" w:hAnsi="Times New Roman" w:eastAsia="方正仿宋_GBK" w:cs="Times New Roman"/>
                <w:color w:val="auto"/>
                <w:sz w:val="28"/>
                <w:szCs w:val="28"/>
                <w:highlight w:val="none"/>
              </w:rPr>
              <w:t>本项目从签订合同起，中标方应按照招标方的要求将</w:t>
            </w:r>
            <w:r>
              <w:rPr>
                <w:rFonts w:hint="eastAsia" w:ascii="Times New Roman" w:hAnsi="Times New Roman" w:eastAsia="方正仿宋_GBK" w:cs="Times New Roman"/>
                <w:color w:val="auto"/>
                <w:sz w:val="28"/>
                <w:szCs w:val="28"/>
                <w:highlight w:val="none"/>
                <w:lang w:val="en-US" w:eastAsia="zh-CN"/>
              </w:rPr>
              <w:t>所有</w:t>
            </w:r>
            <w:r>
              <w:rPr>
                <w:rFonts w:hint="eastAsia" w:ascii="Times New Roman" w:hAnsi="Times New Roman" w:eastAsia="方正仿宋_GBK" w:cs="Times New Roman"/>
                <w:color w:val="auto"/>
                <w:sz w:val="28"/>
                <w:szCs w:val="28"/>
                <w:highlight w:val="none"/>
                <w:lang w:eastAsia="zh-CN"/>
              </w:rPr>
              <w:t>维修项完成</w:t>
            </w:r>
            <w:r>
              <w:rPr>
                <w:rFonts w:ascii="Times New Roman" w:hAnsi="Times New Roman" w:eastAsia="方正仿宋_GBK" w:cs="Times New Roman"/>
                <w:color w:val="auto"/>
                <w:sz w:val="28"/>
                <w:szCs w:val="28"/>
                <w:highlight w:val="none"/>
              </w:rPr>
              <w:t>。若规定时间内中标方未能完成本项目，招标人有权不退还履约保证金并追究中标方的责任。</w:t>
            </w:r>
          </w:p>
        </w:tc>
      </w:tr>
      <w:tr w14:paraId="7B92DA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8" w:hRule="atLeast"/>
        </w:trPr>
        <w:tc>
          <w:tcPr>
            <w:tcW w:w="865" w:type="dxa"/>
            <w:tcBorders>
              <w:top w:val="single" w:color="auto" w:sz="4" w:space="0"/>
              <w:left w:val="single" w:color="auto" w:sz="4" w:space="0"/>
              <w:bottom w:val="single" w:color="auto" w:sz="4" w:space="0"/>
              <w:right w:val="single" w:color="auto" w:sz="4" w:space="0"/>
            </w:tcBorders>
            <w:vAlign w:val="center"/>
          </w:tcPr>
          <w:p w14:paraId="789AD669">
            <w:pPr>
              <w:spacing w:line="400" w:lineRule="exact"/>
              <w:jc w:val="center"/>
              <w:rPr>
                <w:rFonts w:ascii="Times New Roman" w:hAnsi="Times New Roman" w:eastAsia="方正仿宋_GBK" w:cs="Times New Roman"/>
                <w:color w:val="auto"/>
                <w:sz w:val="28"/>
                <w:szCs w:val="28"/>
                <w:highlight w:val="none"/>
              </w:rPr>
            </w:pPr>
            <w:r>
              <w:rPr>
                <w:rFonts w:ascii="Times New Roman" w:hAnsi="Times New Roman" w:eastAsia="方正仿宋_GBK" w:cs="Times New Roman"/>
                <w:color w:val="auto"/>
                <w:sz w:val="28"/>
                <w:szCs w:val="28"/>
                <w:highlight w:val="none"/>
              </w:rPr>
              <w:t>9.3</w:t>
            </w:r>
          </w:p>
        </w:tc>
        <w:tc>
          <w:tcPr>
            <w:tcW w:w="7607" w:type="dxa"/>
            <w:gridSpan w:val="2"/>
            <w:tcBorders>
              <w:top w:val="single" w:color="auto" w:sz="4" w:space="0"/>
              <w:left w:val="single" w:color="auto" w:sz="4" w:space="0"/>
              <w:bottom w:val="single" w:color="auto" w:sz="4" w:space="0"/>
              <w:right w:val="single" w:color="auto" w:sz="4" w:space="0"/>
            </w:tcBorders>
            <w:vAlign w:val="center"/>
          </w:tcPr>
          <w:p w14:paraId="3FD67410">
            <w:pPr>
              <w:shd w:val="clear"/>
              <w:adjustRightInd w:val="0"/>
              <w:spacing w:line="400" w:lineRule="exact"/>
              <w:jc w:val="left"/>
              <w:textAlignment w:val="baseline"/>
              <w:rPr>
                <w:rFonts w:hint="eastAsia" w:ascii="Times New Roman" w:hAnsi="Times New Roman" w:eastAsia="方正仿宋_GBK" w:cs="Times New Roman"/>
                <w:b w:val="0"/>
                <w:bCs/>
                <w:color w:val="auto"/>
                <w:sz w:val="28"/>
                <w:szCs w:val="28"/>
                <w:highlight w:val="none"/>
                <w:lang w:val="en-US" w:eastAsia="zh-CN"/>
              </w:rPr>
            </w:pPr>
            <w:r>
              <w:rPr>
                <w:rFonts w:hint="eastAsia" w:ascii="Times New Roman" w:hAnsi="Times New Roman" w:eastAsia="方正仿宋_GBK" w:cs="Times New Roman"/>
                <w:b/>
                <w:bCs w:val="0"/>
                <w:color w:val="auto"/>
                <w:sz w:val="28"/>
                <w:szCs w:val="28"/>
                <w:highlight w:val="none"/>
                <w:lang w:val="en-US" w:eastAsia="zh-CN"/>
              </w:rPr>
              <w:t>付款条件：</w:t>
            </w:r>
            <w:r>
              <w:rPr>
                <w:rFonts w:hint="eastAsia" w:ascii="Times New Roman" w:hAnsi="Times New Roman" w:eastAsia="方正仿宋_GBK" w:cs="Times New Roman"/>
                <w:b w:val="0"/>
                <w:bCs/>
                <w:color w:val="auto"/>
                <w:sz w:val="28"/>
                <w:szCs w:val="28"/>
                <w:highlight w:val="none"/>
                <w:lang w:val="en-US" w:eastAsia="zh-CN"/>
              </w:rPr>
              <w:t>按合同要求所有设备维修完成后，根据付款方式规定的时间节点和验收要求，验收合格并履行完验收手续后，在支付第一笔合同款时，甲方通知乙方开具全额正规税务发票并同时提供汇款单位名称、帐号、开户行等。</w:t>
            </w:r>
          </w:p>
          <w:p w14:paraId="08C396A8">
            <w:pPr>
              <w:shd w:val="clear"/>
              <w:adjustRightInd w:val="0"/>
              <w:spacing w:line="400" w:lineRule="exact"/>
              <w:jc w:val="left"/>
              <w:textAlignment w:val="baseline"/>
              <w:rPr>
                <w:rFonts w:ascii="Times New Roman" w:hAnsi="Times New Roman" w:eastAsia="方正仿宋_GBK" w:cs="Times New Roman"/>
                <w:b/>
                <w:bCs w:val="0"/>
                <w:color w:val="auto"/>
                <w:sz w:val="28"/>
                <w:szCs w:val="28"/>
                <w:highlight w:val="none"/>
              </w:rPr>
            </w:pPr>
            <w:r>
              <w:rPr>
                <w:rFonts w:hint="eastAsia" w:ascii="Times New Roman" w:hAnsi="Times New Roman" w:eastAsia="方正仿宋_GBK" w:cs="Times New Roman"/>
                <w:b/>
                <w:bCs w:val="0"/>
                <w:color w:val="auto"/>
                <w:sz w:val="28"/>
                <w:szCs w:val="28"/>
                <w:highlight w:val="none"/>
                <w:lang w:val="en-US" w:eastAsia="zh-CN"/>
              </w:rPr>
              <w:t>付款方式（最终以合同为准）</w:t>
            </w:r>
            <w:r>
              <w:rPr>
                <w:rFonts w:ascii="Times New Roman" w:hAnsi="Times New Roman" w:eastAsia="方正仿宋_GBK" w:cs="Times New Roman"/>
                <w:b/>
                <w:bCs w:val="0"/>
                <w:color w:val="auto"/>
                <w:sz w:val="28"/>
                <w:szCs w:val="28"/>
                <w:highlight w:val="none"/>
              </w:rPr>
              <w:t>：</w:t>
            </w:r>
          </w:p>
          <w:p w14:paraId="594C15CC">
            <w:pPr>
              <w:numPr>
                <w:ilvl w:val="0"/>
                <w:numId w:val="11"/>
              </w:numPr>
              <w:shd w:val="clear"/>
              <w:adjustRightInd w:val="0"/>
              <w:spacing w:line="400" w:lineRule="exact"/>
              <w:jc w:val="left"/>
              <w:textAlignment w:val="baseline"/>
              <w:rPr>
                <w:rFonts w:hint="eastAsia" w:ascii="Times New Roman" w:hAnsi="Times New Roman" w:eastAsia="方正仿宋_GBK" w:cs="Times New Roman"/>
                <w:b/>
                <w:bCs w:val="0"/>
                <w:color w:val="auto"/>
                <w:sz w:val="28"/>
                <w:szCs w:val="28"/>
                <w:highlight w:val="none"/>
                <w:lang w:val="en-US" w:eastAsia="zh-CN"/>
              </w:rPr>
            </w:pPr>
            <w:r>
              <w:rPr>
                <w:rFonts w:hint="eastAsia" w:ascii="Times New Roman" w:hAnsi="Times New Roman" w:eastAsia="方正仿宋_GBK" w:cs="Times New Roman"/>
                <w:b/>
                <w:bCs w:val="0"/>
                <w:color w:val="auto"/>
                <w:sz w:val="28"/>
                <w:szCs w:val="28"/>
                <w:highlight w:val="none"/>
                <w:lang w:val="en-US" w:eastAsia="zh-CN"/>
              </w:rPr>
              <w:t>工程按月进度产值审核完成后30日内产值金额的80%；</w:t>
            </w:r>
          </w:p>
          <w:p w14:paraId="65D0BC5F">
            <w:pPr>
              <w:numPr>
                <w:ilvl w:val="0"/>
                <w:numId w:val="11"/>
              </w:numPr>
              <w:shd w:val="clear"/>
              <w:adjustRightInd w:val="0"/>
              <w:spacing w:line="400" w:lineRule="exact"/>
              <w:ind w:left="0" w:leftChars="0" w:firstLine="0" w:firstLineChars="0"/>
              <w:jc w:val="left"/>
              <w:textAlignment w:val="baseline"/>
              <w:rPr>
                <w:rFonts w:hint="eastAsia" w:ascii="Times New Roman" w:hAnsi="Times New Roman" w:eastAsia="方正仿宋_GBK" w:cs="Times New Roman"/>
                <w:b/>
                <w:bCs w:val="0"/>
                <w:color w:val="auto"/>
                <w:sz w:val="28"/>
                <w:szCs w:val="28"/>
                <w:highlight w:val="none"/>
                <w:lang w:val="en-US" w:eastAsia="zh-CN"/>
              </w:rPr>
            </w:pPr>
            <w:r>
              <w:rPr>
                <w:rFonts w:hint="eastAsia" w:ascii="Times New Roman" w:hAnsi="Times New Roman" w:eastAsia="方正仿宋_GBK" w:cs="Times New Roman"/>
                <w:b/>
                <w:bCs w:val="0"/>
                <w:color w:val="auto"/>
                <w:sz w:val="28"/>
                <w:szCs w:val="28"/>
                <w:highlight w:val="none"/>
                <w:lang w:val="en-US" w:eastAsia="zh-CN"/>
              </w:rPr>
              <w:t>结算完成后30日内支付至结算金额的97%；</w:t>
            </w:r>
          </w:p>
          <w:p w14:paraId="3F4D3E0A">
            <w:pPr>
              <w:numPr>
                <w:ilvl w:val="0"/>
                <w:numId w:val="0"/>
              </w:numPr>
              <w:shd w:val="clear"/>
              <w:adjustRightInd w:val="0"/>
              <w:spacing w:line="400" w:lineRule="exact"/>
              <w:ind w:leftChars="0"/>
              <w:jc w:val="left"/>
              <w:textAlignment w:val="baseline"/>
              <w:rPr>
                <w:rFonts w:ascii="Times New Roman" w:hAnsi="Times New Roman" w:eastAsia="方正仿宋_GBK" w:cs="Times New Roman"/>
                <w:b/>
                <w:color w:val="auto"/>
                <w:sz w:val="28"/>
                <w:szCs w:val="28"/>
                <w:highlight w:val="none"/>
              </w:rPr>
            </w:pPr>
            <w:r>
              <w:rPr>
                <w:rFonts w:hint="eastAsia" w:ascii="Times New Roman" w:hAnsi="Times New Roman" w:eastAsia="方正仿宋_GBK" w:cs="Times New Roman"/>
                <w:b/>
                <w:bCs w:val="0"/>
                <w:color w:val="auto"/>
                <w:sz w:val="28"/>
                <w:szCs w:val="28"/>
                <w:highlight w:val="none"/>
                <w:lang w:val="en-US" w:eastAsia="zh-CN"/>
              </w:rPr>
              <w:t>3.预留3%质保金2年后（防水工程前两年无质量问题退2%,后三年无质量问题退1%）无质量问题30日内无息支付至结算金额的100%；</w:t>
            </w:r>
          </w:p>
        </w:tc>
      </w:tr>
    </w:tbl>
    <w:p w14:paraId="2BC3359E">
      <w:pPr>
        <w:rPr>
          <w:rFonts w:ascii="Times New Roman" w:hAnsi="Times New Roman" w:eastAsia="方正楷体_GBK" w:cs="Times New Roman"/>
          <w:b/>
          <w:color w:val="auto"/>
          <w:w w:val="99"/>
          <w:kern w:val="0"/>
          <w:sz w:val="32"/>
          <w:szCs w:val="32"/>
          <w:highlight w:val="none"/>
          <w:lang w:val="zh-CN"/>
        </w:rPr>
      </w:pPr>
      <w:r>
        <w:rPr>
          <w:rFonts w:ascii="Times New Roman" w:hAnsi="Times New Roman" w:eastAsia="方正楷体_GBK" w:cs="Times New Roman"/>
          <w:b/>
          <w:color w:val="auto"/>
          <w:w w:val="99"/>
          <w:kern w:val="0"/>
          <w:sz w:val="32"/>
          <w:szCs w:val="32"/>
          <w:highlight w:val="none"/>
          <w:lang w:val="zh-CN"/>
        </w:rPr>
        <w:br w:type="page"/>
      </w:r>
    </w:p>
    <w:p w14:paraId="3E66BD30">
      <w:pPr>
        <w:keepNext w:val="0"/>
        <w:keepLines w:val="0"/>
        <w:pageBreakBefore w:val="0"/>
        <w:widowControl w:val="0"/>
        <w:kinsoku/>
        <w:wordWrap/>
        <w:overflowPunct/>
        <w:topLinePunct w:val="0"/>
        <w:autoSpaceDE w:val="0"/>
        <w:autoSpaceDN w:val="0"/>
        <w:bidi w:val="0"/>
        <w:adjustRightInd w:val="0"/>
        <w:snapToGrid w:val="0"/>
        <w:spacing w:line="240" w:lineRule="exact"/>
        <w:ind w:firstLine="414" w:firstLineChars="200"/>
        <w:jc w:val="left"/>
        <w:textAlignment w:val="auto"/>
        <w:outlineLvl w:val="1"/>
        <w:rPr>
          <w:rFonts w:ascii="Times New Roman" w:hAnsi="Times New Roman" w:eastAsia="方正楷体_GBK" w:cs="Times New Roman"/>
          <w:b/>
          <w:color w:val="auto"/>
          <w:w w:val="99"/>
          <w:kern w:val="0"/>
          <w:sz w:val="21"/>
          <w:szCs w:val="21"/>
          <w:highlight w:val="none"/>
          <w:lang w:val="zh-CN"/>
        </w:rPr>
      </w:pPr>
      <w:bookmarkStart w:id="7" w:name="_Toc10715"/>
      <w:r>
        <w:rPr>
          <w:rFonts w:ascii="Times New Roman" w:hAnsi="Times New Roman" w:eastAsia="方正楷体_GBK" w:cs="Times New Roman"/>
          <w:b/>
          <w:color w:val="auto"/>
          <w:w w:val="99"/>
          <w:kern w:val="0"/>
          <w:sz w:val="21"/>
          <w:szCs w:val="21"/>
          <w:highlight w:val="none"/>
          <w:lang w:val="zh-CN"/>
        </w:rPr>
        <w:t>1</w:t>
      </w:r>
      <w:r>
        <w:rPr>
          <w:rFonts w:ascii="Times New Roman" w:hAnsi="Times New Roman" w:eastAsia="方正楷体_GBK" w:cs="Times New Roman"/>
          <w:b/>
          <w:color w:val="auto"/>
          <w:w w:val="99"/>
          <w:kern w:val="0"/>
          <w:sz w:val="21"/>
          <w:szCs w:val="21"/>
          <w:highlight w:val="none"/>
        </w:rPr>
        <w:t>.</w:t>
      </w:r>
      <w:r>
        <w:rPr>
          <w:rFonts w:ascii="Times New Roman" w:hAnsi="Times New Roman" w:eastAsia="方正楷体_GBK" w:cs="Times New Roman"/>
          <w:b/>
          <w:color w:val="auto"/>
          <w:w w:val="99"/>
          <w:kern w:val="0"/>
          <w:sz w:val="21"/>
          <w:szCs w:val="21"/>
          <w:highlight w:val="none"/>
          <w:lang w:val="zh-CN"/>
        </w:rPr>
        <w:t>总则</w:t>
      </w:r>
      <w:bookmarkEnd w:id="7"/>
    </w:p>
    <w:p w14:paraId="6CE2D3D4">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b/>
          <w:color w:val="auto"/>
          <w:kern w:val="0"/>
          <w:sz w:val="21"/>
          <w:szCs w:val="21"/>
          <w:highlight w:val="none"/>
        </w:rPr>
      </w:pPr>
      <w:bookmarkStart w:id="8" w:name="_Toc531594736"/>
      <w:bookmarkStart w:id="9" w:name="_Toc12010"/>
      <w:bookmarkStart w:id="10" w:name="_Toc334774165"/>
      <w:bookmarkStart w:id="11" w:name="_Toc32002"/>
      <w:r>
        <w:rPr>
          <w:rFonts w:ascii="Times New Roman" w:hAnsi="Times New Roman" w:eastAsia="方正仿宋_GBK" w:cs="Times New Roman"/>
          <w:b/>
          <w:color w:val="auto"/>
          <w:kern w:val="0"/>
          <w:sz w:val="21"/>
          <w:szCs w:val="21"/>
          <w:highlight w:val="none"/>
        </w:rPr>
        <w:t>1.1 项目概况</w:t>
      </w:r>
      <w:bookmarkEnd w:id="8"/>
      <w:bookmarkEnd w:id="9"/>
      <w:bookmarkEnd w:id="10"/>
      <w:bookmarkEnd w:id="11"/>
    </w:p>
    <w:p w14:paraId="02D5673D">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bookmarkStart w:id="12" w:name="_Toc32762"/>
      <w:r>
        <w:rPr>
          <w:rFonts w:ascii="Times New Roman" w:hAnsi="Times New Roman" w:eastAsia="方正仿宋_GBK" w:cs="Times New Roman"/>
          <w:color w:val="auto"/>
          <w:kern w:val="0"/>
          <w:sz w:val="21"/>
          <w:szCs w:val="21"/>
          <w:highlight w:val="none"/>
        </w:rPr>
        <w:t>1.1.1 根据《</w:t>
      </w:r>
      <w:r>
        <w:rPr>
          <w:rFonts w:hint="eastAsia" w:ascii="Times New Roman" w:hAnsi="Times New Roman" w:eastAsia="方正仿宋_GBK" w:cs="Times New Roman"/>
          <w:color w:val="auto"/>
          <w:kern w:val="0"/>
          <w:sz w:val="21"/>
          <w:szCs w:val="21"/>
          <w:highlight w:val="none"/>
          <w:lang w:val="en-US" w:eastAsia="zh-CN"/>
        </w:rPr>
        <w:t>重庆财经学院采购与招标工作管理办法</w:t>
      </w:r>
      <w:r>
        <w:rPr>
          <w:rFonts w:ascii="Times New Roman" w:hAnsi="Times New Roman" w:eastAsia="方正仿宋_GBK" w:cs="Times New Roman"/>
          <w:color w:val="auto"/>
          <w:kern w:val="0"/>
          <w:sz w:val="21"/>
          <w:szCs w:val="21"/>
          <w:highlight w:val="none"/>
        </w:rPr>
        <w:t>》等规定，对本项目货物采购及服务进行</w:t>
      </w:r>
      <w:r>
        <w:rPr>
          <w:rFonts w:hint="eastAsia" w:ascii="Times New Roman" w:hAnsi="Times New Roman" w:eastAsia="方正仿宋_GBK" w:cs="Times New Roman"/>
          <w:color w:val="auto"/>
          <w:kern w:val="0"/>
          <w:sz w:val="21"/>
          <w:szCs w:val="21"/>
          <w:highlight w:val="none"/>
          <w:lang w:eastAsia="zh-CN"/>
        </w:rPr>
        <w:t>挂网招标</w:t>
      </w:r>
      <w:r>
        <w:rPr>
          <w:rFonts w:ascii="Times New Roman" w:hAnsi="Times New Roman" w:eastAsia="方正仿宋_GBK" w:cs="Times New Roman"/>
          <w:color w:val="auto"/>
          <w:kern w:val="0"/>
          <w:sz w:val="21"/>
          <w:szCs w:val="21"/>
          <w:highlight w:val="none"/>
        </w:rPr>
        <w:t>。</w:t>
      </w:r>
      <w:bookmarkEnd w:id="12"/>
    </w:p>
    <w:p w14:paraId="2076B459">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bookmarkStart w:id="13" w:name="_Toc3389"/>
      <w:bookmarkStart w:id="14" w:name="_Toc531594739"/>
      <w:bookmarkStart w:id="15" w:name="_Toc334774168"/>
      <w:bookmarkStart w:id="16" w:name="_Toc325636584"/>
      <w:bookmarkStart w:id="17" w:name="_Toc8901"/>
      <w:r>
        <w:rPr>
          <w:rFonts w:ascii="Times New Roman" w:hAnsi="Times New Roman" w:eastAsia="方正仿宋_GBK" w:cs="Times New Roman"/>
          <w:color w:val="auto"/>
          <w:kern w:val="0"/>
          <w:sz w:val="21"/>
          <w:szCs w:val="21"/>
          <w:highlight w:val="none"/>
        </w:rPr>
        <w:t>1.1.2 本招标项目名称、项目地点：见投标人</w:t>
      </w:r>
      <w:r>
        <w:rPr>
          <w:rFonts w:hint="eastAsia" w:ascii="Times New Roman" w:hAnsi="Times New Roman" w:eastAsia="方正仿宋_GBK" w:cs="Times New Roman"/>
          <w:color w:val="auto"/>
          <w:kern w:val="0"/>
          <w:sz w:val="21"/>
          <w:szCs w:val="21"/>
          <w:highlight w:val="none"/>
          <w:lang w:eastAsia="zh-CN"/>
        </w:rPr>
        <w:t>须知</w:t>
      </w:r>
      <w:r>
        <w:rPr>
          <w:rFonts w:ascii="Times New Roman" w:hAnsi="Times New Roman" w:eastAsia="方正仿宋_GBK" w:cs="Times New Roman"/>
          <w:color w:val="auto"/>
          <w:kern w:val="0"/>
          <w:sz w:val="21"/>
          <w:szCs w:val="21"/>
          <w:highlight w:val="none"/>
        </w:rPr>
        <w:t>前附表。</w:t>
      </w:r>
      <w:bookmarkEnd w:id="13"/>
    </w:p>
    <w:p w14:paraId="1F740E82">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bookmarkStart w:id="18" w:name="_Toc16546"/>
      <w:r>
        <w:rPr>
          <w:rFonts w:ascii="Times New Roman" w:hAnsi="Times New Roman" w:eastAsia="方正仿宋_GBK" w:cs="Times New Roman"/>
          <w:color w:val="auto"/>
          <w:kern w:val="0"/>
          <w:sz w:val="21"/>
          <w:szCs w:val="21"/>
          <w:highlight w:val="none"/>
        </w:rPr>
        <w:t>1.1.3 招标人名称、地址、联系方式：见投标人</w:t>
      </w:r>
      <w:r>
        <w:rPr>
          <w:rFonts w:hint="eastAsia" w:ascii="Times New Roman" w:hAnsi="Times New Roman" w:eastAsia="方正仿宋_GBK" w:cs="Times New Roman"/>
          <w:color w:val="auto"/>
          <w:kern w:val="0"/>
          <w:sz w:val="21"/>
          <w:szCs w:val="21"/>
          <w:highlight w:val="none"/>
          <w:lang w:eastAsia="zh-CN"/>
        </w:rPr>
        <w:t>须知</w:t>
      </w:r>
      <w:r>
        <w:rPr>
          <w:rFonts w:ascii="Times New Roman" w:hAnsi="Times New Roman" w:eastAsia="方正仿宋_GBK" w:cs="Times New Roman"/>
          <w:color w:val="auto"/>
          <w:kern w:val="0"/>
          <w:sz w:val="21"/>
          <w:szCs w:val="21"/>
          <w:highlight w:val="none"/>
        </w:rPr>
        <w:t>前附表。</w:t>
      </w:r>
      <w:bookmarkEnd w:id="18"/>
    </w:p>
    <w:p w14:paraId="22E7C417">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b/>
          <w:color w:val="auto"/>
          <w:kern w:val="0"/>
          <w:sz w:val="21"/>
          <w:szCs w:val="21"/>
          <w:highlight w:val="none"/>
        </w:rPr>
      </w:pPr>
      <w:bookmarkStart w:id="19" w:name="_Toc325636582"/>
      <w:bookmarkStart w:id="20" w:name="_Toc200513128"/>
      <w:bookmarkStart w:id="21" w:name="_Toc317863424"/>
      <w:bookmarkStart w:id="22" w:name="_Toc31904"/>
      <w:bookmarkStart w:id="23" w:name="_Toc31707"/>
      <w:bookmarkStart w:id="24" w:name="_Toc334774166"/>
      <w:bookmarkStart w:id="25" w:name="_Toc531594737"/>
      <w:r>
        <w:rPr>
          <w:rFonts w:ascii="Times New Roman" w:hAnsi="Times New Roman" w:eastAsia="方正仿宋_GBK" w:cs="Times New Roman"/>
          <w:b/>
          <w:color w:val="auto"/>
          <w:kern w:val="0"/>
          <w:sz w:val="21"/>
          <w:szCs w:val="21"/>
          <w:highlight w:val="none"/>
        </w:rPr>
        <w:t xml:space="preserve">1.2 </w:t>
      </w:r>
      <w:bookmarkEnd w:id="19"/>
      <w:bookmarkEnd w:id="20"/>
      <w:bookmarkEnd w:id="21"/>
      <w:r>
        <w:rPr>
          <w:rFonts w:ascii="Times New Roman" w:hAnsi="Times New Roman" w:eastAsia="方正仿宋_GBK" w:cs="Times New Roman"/>
          <w:b/>
          <w:color w:val="auto"/>
          <w:kern w:val="0"/>
          <w:sz w:val="21"/>
          <w:szCs w:val="21"/>
          <w:highlight w:val="none"/>
        </w:rPr>
        <w:t>资金来源和落实情况</w:t>
      </w:r>
      <w:bookmarkEnd w:id="22"/>
      <w:bookmarkEnd w:id="23"/>
      <w:bookmarkEnd w:id="24"/>
      <w:bookmarkEnd w:id="25"/>
    </w:p>
    <w:p w14:paraId="0CC85AEF">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bookmarkStart w:id="26" w:name="_Toc21796"/>
      <w:r>
        <w:rPr>
          <w:rFonts w:ascii="Times New Roman" w:hAnsi="Times New Roman" w:eastAsia="方正仿宋_GBK" w:cs="Times New Roman"/>
          <w:color w:val="auto"/>
          <w:kern w:val="0"/>
          <w:sz w:val="21"/>
          <w:szCs w:val="21"/>
          <w:highlight w:val="none"/>
        </w:rPr>
        <w:t>1.2.1 本招标项目的资金来源：见投标人</w:t>
      </w:r>
      <w:r>
        <w:rPr>
          <w:rFonts w:hint="eastAsia" w:ascii="Times New Roman" w:hAnsi="Times New Roman" w:eastAsia="方正仿宋_GBK" w:cs="Times New Roman"/>
          <w:color w:val="auto"/>
          <w:kern w:val="0"/>
          <w:sz w:val="21"/>
          <w:szCs w:val="21"/>
          <w:highlight w:val="none"/>
          <w:lang w:eastAsia="zh-CN"/>
        </w:rPr>
        <w:t>须知</w:t>
      </w:r>
      <w:r>
        <w:rPr>
          <w:rFonts w:ascii="Times New Roman" w:hAnsi="Times New Roman" w:eastAsia="方正仿宋_GBK" w:cs="Times New Roman"/>
          <w:color w:val="auto"/>
          <w:kern w:val="0"/>
          <w:sz w:val="21"/>
          <w:szCs w:val="21"/>
          <w:highlight w:val="none"/>
        </w:rPr>
        <w:t>前附表。</w:t>
      </w:r>
      <w:bookmarkEnd w:id="26"/>
    </w:p>
    <w:p w14:paraId="4ABED2B0">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bookmarkStart w:id="27" w:name="_Toc18137"/>
      <w:r>
        <w:rPr>
          <w:rFonts w:ascii="Times New Roman" w:hAnsi="Times New Roman" w:eastAsia="方正仿宋_GBK" w:cs="Times New Roman"/>
          <w:color w:val="auto"/>
          <w:kern w:val="0"/>
          <w:sz w:val="21"/>
          <w:szCs w:val="21"/>
          <w:highlight w:val="none"/>
        </w:rPr>
        <w:t>1.2.2 本招标项目的资金落实情况：见投标人</w:t>
      </w:r>
      <w:r>
        <w:rPr>
          <w:rFonts w:hint="eastAsia" w:ascii="Times New Roman" w:hAnsi="Times New Roman" w:eastAsia="方正仿宋_GBK" w:cs="Times New Roman"/>
          <w:color w:val="auto"/>
          <w:kern w:val="0"/>
          <w:sz w:val="21"/>
          <w:szCs w:val="21"/>
          <w:highlight w:val="none"/>
          <w:lang w:eastAsia="zh-CN"/>
        </w:rPr>
        <w:t>须知</w:t>
      </w:r>
      <w:r>
        <w:rPr>
          <w:rFonts w:ascii="Times New Roman" w:hAnsi="Times New Roman" w:eastAsia="方正仿宋_GBK" w:cs="Times New Roman"/>
          <w:color w:val="auto"/>
          <w:kern w:val="0"/>
          <w:sz w:val="21"/>
          <w:szCs w:val="21"/>
          <w:highlight w:val="none"/>
        </w:rPr>
        <w:t>前附表。</w:t>
      </w:r>
      <w:bookmarkEnd w:id="27"/>
    </w:p>
    <w:p w14:paraId="4B958470">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b/>
          <w:color w:val="auto"/>
          <w:kern w:val="0"/>
          <w:sz w:val="21"/>
          <w:szCs w:val="21"/>
          <w:highlight w:val="none"/>
        </w:rPr>
      </w:pPr>
      <w:bookmarkStart w:id="28" w:name="_Toc317863425"/>
      <w:bookmarkStart w:id="29" w:name="_Toc200513129"/>
      <w:bookmarkStart w:id="30" w:name="_Toc21275"/>
      <w:bookmarkStart w:id="31" w:name="_Toc531594738"/>
      <w:bookmarkStart w:id="32" w:name="_Toc23990"/>
      <w:bookmarkStart w:id="33" w:name="_Toc334774167"/>
      <w:bookmarkStart w:id="34" w:name="_Toc325636583"/>
      <w:r>
        <w:rPr>
          <w:rFonts w:ascii="Times New Roman" w:hAnsi="Times New Roman" w:eastAsia="方正仿宋_GBK" w:cs="Times New Roman"/>
          <w:b/>
          <w:color w:val="auto"/>
          <w:kern w:val="0"/>
          <w:sz w:val="21"/>
          <w:szCs w:val="21"/>
          <w:highlight w:val="none"/>
        </w:rPr>
        <w:t>1.3 招标</w:t>
      </w:r>
      <w:bookmarkEnd w:id="28"/>
      <w:bookmarkEnd w:id="29"/>
      <w:r>
        <w:rPr>
          <w:rFonts w:ascii="Times New Roman" w:hAnsi="Times New Roman" w:eastAsia="方正仿宋_GBK" w:cs="Times New Roman"/>
          <w:b/>
          <w:color w:val="auto"/>
          <w:kern w:val="0"/>
          <w:sz w:val="21"/>
          <w:szCs w:val="21"/>
          <w:highlight w:val="none"/>
        </w:rPr>
        <w:t>内容</w:t>
      </w:r>
      <w:bookmarkEnd w:id="30"/>
      <w:bookmarkEnd w:id="31"/>
      <w:bookmarkEnd w:id="32"/>
      <w:bookmarkEnd w:id="33"/>
      <w:bookmarkEnd w:id="34"/>
    </w:p>
    <w:p w14:paraId="3DFE1526">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bookmarkStart w:id="35" w:name="_Toc26396"/>
      <w:r>
        <w:rPr>
          <w:rFonts w:ascii="Times New Roman" w:hAnsi="Times New Roman" w:eastAsia="方正仿宋_GBK" w:cs="Times New Roman"/>
          <w:color w:val="auto"/>
          <w:kern w:val="0"/>
          <w:sz w:val="21"/>
          <w:szCs w:val="21"/>
          <w:highlight w:val="none"/>
        </w:rPr>
        <w:t>1.3.1 本次招标范围：见投标人</w:t>
      </w:r>
      <w:r>
        <w:rPr>
          <w:rFonts w:hint="eastAsia" w:ascii="Times New Roman" w:hAnsi="Times New Roman" w:eastAsia="方正仿宋_GBK" w:cs="Times New Roman"/>
          <w:color w:val="auto"/>
          <w:kern w:val="0"/>
          <w:sz w:val="21"/>
          <w:szCs w:val="21"/>
          <w:highlight w:val="none"/>
          <w:lang w:eastAsia="zh-CN"/>
        </w:rPr>
        <w:t>须知</w:t>
      </w:r>
      <w:r>
        <w:rPr>
          <w:rFonts w:ascii="Times New Roman" w:hAnsi="Times New Roman" w:eastAsia="方正仿宋_GBK" w:cs="Times New Roman"/>
          <w:color w:val="auto"/>
          <w:kern w:val="0"/>
          <w:sz w:val="21"/>
          <w:szCs w:val="21"/>
          <w:highlight w:val="none"/>
        </w:rPr>
        <w:t>前附表。</w:t>
      </w:r>
      <w:bookmarkEnd w:id="35"/>
    </w:p>
    <w:p w14:paraId="2E9B6745">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bookmarkStart w:id="36" w:name="_Toc27428"/>
      <w:r>
        <w:rPr>
          <w:rFonts w:ascii="Times New Roman" w:hAnsi="Times New Roman" w:eastAsia="方正仿宋_GBK" w:cs="Times New Roman"/>
          <w:color w:val="auto"/>
          <w:kern w:val="0"/>
          <w:sz w:val="21"/>
          <w:szCs w:val="21"/>
          <w:highlight w:val="none"/>
        </w:rPr>
        <w:t>1.3.2 交货方式、交货时间：见投标人</w:t>
      </w:r>
      <w:r>
        <w:rPr>
          <w:rFonts w:hint="eastAsia" w:ascii="Times New Roman" w:hAnsi="Times New Roman" w:eastAsia="方正仿宋_GBK" w:cs="Times New Roman"/>
          <w:color w:val="auto"/>
          <w:kern w:val="0"/>
          <w:sz w:val="21"/>
          <w:szCs w:val="21"/>
          <w:highlight w:val="none"/>
          <w:lang w:eastAsia="zh-CN"/>
        </w:rPr>
        <w:t>须知</w:t>
      </w:r>
      <w:r>
        <w:rPr>
          <w:rFonts w:ascii="Times New Roman" w:hAnsi="Times New Roman" w:eastAsia="方正仿宋_GBK" w:cs="Times New Roman"/>
          <w:color w:val="auto"/>
          <w:kern w:val="0"/>
          <w:sz w:val="21"/>
          <w:szCs w:val="21"/>
          <w:highlight w:val="none"/>
        </w:rPr>
        <w:t>前附表。</w:t>
      </w:r>
      <w:bookmarkEnd w:id="36"/>
    </w:p>
    <w:p w14:paraId="1C4E1FB7">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bookmarkStart w:id="37" w:name="_Toc8145"/>
      <w:r>
        <w:rPr>
          <w:rFonts w:ascii="Times New Roman" w:hAnsi="Times New Roman" w:eastAsia="方正仿宋_GBK" w:cs="Times New Roman"/>
          <w:color w:val="auto"/>
          <w:kern w:val="0"/>
          <w:sz w:val="21"/>
          <w:szCs w:val="21"/>
          <w:highlight w:val="none"/>
        </w:rPr>
        <w:t>1.3.3 伴随服务要求：见投标人</w:t>
      </w:r>
      <w:r>
        <w:rPr>
          <w:rFonts w:hint="eastAsia" w:ascii="Times New Roman" w:hAnsi="Times New Roman" w:eastAsia="方正仿宋_GBK" w:cs="Times New Roman"/>
          <w:color w:val="auto"/>
          <w:kern w:val="0"/>
          <w:sz w:val="21"/>
          <w:szCs w:val="21"/>
          <w:highlight w:val="none"/>
          <w:lang w:eastAsia="zh-CN"/>
        </w:rPr>
        <w:t>须知</w:t>
      </w:r>
      <w:r>
        <w:rPr>
          <w:rFonts w:ascii="Times New Roman" w:hAnsi="Times New Roman" w:eastAsia="方正仿宋_GBK" w:cs="Times New Roman"/>
          <w:color w:val="auto"/>
          <w:kern w:val="0"/>
          <w:sz w:val="21"/>
          <w:szCs w:val="21"/>
          <w:highlight w:val="none"/>
        </w:rPr>
        <w:t>前附表。</w:t>
      </w:r>
      <w:bookmarkEnd w:id="37"/>
    </w:p>
    <w:p w14:paraId="662ACBAA">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bookmarkStart w:id="38" w:name="_Toc6958"/>
      <w:r>
        <w:rPr>
          <w:rFonts w:ascii="Times New Roman" w:hAnsi="Times New Roman" w:eastAsia="方正仿宋_GBK" w:cs="Times New Roman"/>
          <w:color w:val="auto"/>
          <w:kern w:val="0"/>
          <w:sz w:val="21"/>
          <w:szCs w:val="21"/>
          <w:highlight w:val="none"/>
        </w:rPr>
        <w:t>1.3.4 质量保证期：见投标人</w:t>
      </w:r>
      <w:r>
        <w:rPr>
          <w:rFonts w:hint="eastAsia" w:ascii="Times New Roman" w:hAnsi="Times New Roman" w:eastAsia="方正仿宋_GBK" w:cs="Times New Roman"/>
          <w:color w:val="auto"/>
          <w:kern w:val="0"/>
          <w:sz w:val="21"/>
          <w:szCs w:val="21"/>
          <w:highlight w:val="none"/>
          <w:lang w:eastAsia="zh-CN"/>
        </w:rPr>
        <w:t>须知</w:t>
      </w:r>
      <w:r>
        <w:rPr>
          <w:rFonts w:ascii="Times New Roman" w:hAnsi="Times New Roman" w:eastAsia="方正仿宋_GBK" w:cs="Times New Roman"/>
          <w:color w:val="auto"/>
          <w:kern w:val="0"/>
          <w:sz w:val="21"/>
          <w:szCs w:val="21"/>
          <w:highlight w:val="none"/>
        </w:rPr>
        <w:t>前附表。</w:t>
      </w:r>
      <w:bookmarkEnd w:id="38"/>
    </w:p>
    <w:p w14:paraId="2F19198E">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bookmarkStart w:id="39" w:name="_Toc2516"/>
      <w:r>
        <w:rPr>
          <w:rFonts w:ascii="Times New Roman" w:hAnsi="Times New Roman" w:eastAsia="方正仿宋_GBK" w:cs="Times New Roman"/>
          <w:color w:val="auto"/>
          <w:kern w:val="0"/>
          <w:sz w:val="21"/>
          <w:szCs w:val="21"/>
          <w:highlight w:val="none"/>
        </w:rPr>
        <w:t>1.3.5 质量要求：见投标人</w:t>
      </w:r>
      <w:r>
        <w:rPr>
          <w:rFonts w:hint="eastAsia" w:ascii="Times New Roman" w:hAnsi="Times New Roman" w:eastAsia="方正仿宋_GBK" w:cs="Times New Roman"/>
          <w:color w:val="auto"/>
          <w:kern w:val="0"/>
          <w:sz w:val="21"/>
          <w:szCs w:val="21"/>
          <w:highlight w:val="none"/>
          <w:lang w:eastAsia="zh-CN"/>
        </w:rPr>
        <w:t>须知</w:t>
      </w:r>
      <w:r>
        <w:rPr>
          <w:rFonts w:ascii="Times New Roman" w:hAnsi="Times New Roman" w:eastAsia="方正仿宋_GBK" w:cs="Times New Roman"/>
          <w:color w:val="auto"/>
          <w:kern w:val="0"/>
          <w:sz w:val="21"/>
          <w:szCs w:val="21"/>
          <w:highlight w:val="none"/>
        </w:rPr>
        <w:t>前附表。</w:t>
      </w:r>
      <w:bookmarkEnd w:id="39"/>
    </w:p>
    <w:p w14:paraId="15F555DE">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bookmarkStart w:id="40" w:name="_Toc21726"/>
      <w:r>
        <w:rPr>
          <w:rFonts w:ascii="Times New Roman" w:hAnsi="Times New Roman" w:eastAsia="方正仿宋_GBK" w:cs="Times New Roman"/>
          <w:color w:val="auto"/>
          <w:kern w:val="0"/>
          <w:sz w:val="21"/>
          <w:szCs w:val="21"/>
          <w:highlight w:val="none"/>
        </w:rPr>
        <w:t>1.3.6 售后服务：见投标人</w:t>
      </w:r>
      <w:r>
        <w:rPr>
          <w:rFonts w:hint="eastAsia" w:ascii="Times New Roman" w:hAnsi="Times New Roman" w:eastAsia="方正仿宋_GBK" w:cs="Times New Roman"/>
          <w:color w:val="auto"/>
          <w:kern w:val="0"/>
          <w:sz w:val="21"/>
          <w:szCs w:val="21"/>
          <w:highlight w:val="none"/>
          <w:lang w:eastAsia="zh-CN"/>
        </w:rPr>
        <w:t>须知</w:t>
      </w:r>
      <w:r>
        <w:rPr>
          <w:rFonts w:ascii="Times New Roman" w:hAnsi="Times New Roman" w:eastAsia="方正仿宋_GBK" w:cs="Times New Roman"/>
          <w:color w:val="auto"/>
          <w:kern w:val="0"/>
          <w:sz w:val="21"/>
          <w:szCs w:val="21"/>
          <w:highlight w:val="none"/>
        </w:rPr>
        <w:t>前附表。</w:t>
      </w:r>
      <w:bookmarkEnd w:id="40"/>
    </w:p>
    <w:p w14:paraId="6A946087">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bookmarkStart w:id="41" w:name="_Toc17216"/>
      <w:r>
        <w:rPr>
          <w:rFonts w:ascii="Times New Roman" w:hAnsi="Times New Roman" w:eastAsia="方正仿宋_GBK" w:cs="Times New Roman"/>
          <w:color w:val="auto"/>
          <w:kern w:val="0"/>
          <w:sz w:val="21"/>
          <w:szCs w:val="21"/>
          <w:highlight w:val="none"/>
        </w:rPr>
        <w:t>1.3.7 项目验收：见投标人</w:t>
      </w:r>
      <w:r>
        <w:rPr>
          <w:rFonts w:hint="eastAsia" w:ascii="Times New Roman" w:hAnsi="Times New Roman" w:eastAsia="方正仿宋_GBK" w:cs="Times New Roman"/>
          <w:color w:val="auto"/>
          <w:kern w:val="0"/>
          <w:sz w:val="21"/>
          <w:szCs w:val="21"/>
          <w:highlight w:val="none"/>
          <w:lang w:eastAsia="zh-CN"/>
        </w:rPr>
        <w:t>须知</w:t>
      </w:r>
      <w:r>
        <w:rPr>
          <w:rFonts w:ascii="Times New Roman" w:hAnsi="Times New Roman" w:eastAsia="方正仿宋_GBK" w:cs="Times New Roman"/>
          <w:color w:val="auto"/>
          <w:kern w:val="0"/>
          <w:sz w:val="21"/>
          <w:szCs w:val="21"/>
          <w:highlight w:val="none"/>
        </w:rPr>
        <w:t>前附表。</w:t>
      </w:r>
      <w:bookmarkEnd w:id="41"/>
    </w:p>
    <w:p w14:paraId="0C4BE8F9">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b/>
          <w:color w:val="auto"/>
          <w:kern w:val="0"/>
          <w:sz w:val="21"/>
          <w:szCs w:val="21"/>
          <w:highlight w:val="none"/>
        </w:rPr>
      </w:pPr>
      <w:bookmarkStart w:id="42" w:name="_Toc3143"/>
      <w:r>
        <w:rPr>
          <w:rFonts w:ascii="Times New Roman" w:hAnsi="Times New Roman" w:eastAsia="方正仿宋_GBK" w:cs="Times New Roman"/>
          <w:b/>
          <w:color w:val="auto"/>
          <w:kern w:val="0"/>
          <w:sz w:val="21"/>
          <w:szCs w:val="21"/>
          <w:highlight w:val="none"/>
        </w:rPr>
        <w:t>1.4 投标人资格要求</w:t>
      </w:r>
      <w:bookmarkEnd w:id="14"/>
      <w:bookmarkEnd w:id="15"/>
      <w:bookmarkEnd w:id="16"/>
      <w:bookmarkEnd w:id="17"/>
      <w:bookmarkEnd w:id="42"/>
    </w:p>
    <w:p w14:paraId="36E59B10">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bookmarkStart w:id="43" w:name="_Toc11420"/>
      <w:r>
        <w:rPr>
          <w:rFonts w:ascii="Times New Roman" w:hAnsi="Times New Roman" w:eastAsia="方正仿宋_GBK" w:cs="Times New Roman"/>
          <w:color w:val="auto"/>
          <w:kern w:val="0"/>
          <w:sz w:val="21"/>
          <w:szCs w:val="21"/>
          <w:highlight w:val="none"/>
        </w:rPr>
        <w:t>1.4.1 投标人应具备承担本项目的资质条件、能力和信誉。</w:t>
      </w:r>
      <w:bookmarkEnd w:id="43"/>
    </w:p>
    <w:p w14:paraId="0EDD5552">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bookmarkStart w:id="44" w:name="_Toc29075"/>
      <w:r>
        <w:rPr>
          <w:rFonts w:ascii="Times New Roman" w:hAnsi="Times New Roman" w:eastAsia="方正仿宋_GBK" w:cs="Times New Roman"/>
          <w:color w:val="auto"/>
          <w:kern w:val="0"/>
          <w:sz w:val="21"/>
          <w:szCs w:val="21"/>
          <w:highlight w:val="none"/>
        </w:rPr>
        <w:t>1.4.2 本项目不接受联合体投标。</w:t>
      </w:r>
      <w:bookmarkEnd w:id="44"/>
    </w:p>
    <w:p w14:paraId="18B68037">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bookmarkStart w:id="45" w:name="_Toc10297"/>
      <w:r>
        <w:rPr>
          <w:rFonts w:ascii="Times New Roman" w:hAnsi="Times New Roman" w:eastAsia="方正仿宋_GBK" w:cs="Times New Roman"/>
          <w:color w:val="auto"/>
          <w:kern w:val="0"/>
          <w:sz w:val="21"/>
          <w:szCs w:val="21"/>
          <w:highlight w:val="none"/>
        </w:rPr>
        <w:t>1.4.3 投标人不得存在下列情形之一：</w:t>
      </w:r>
      <w:bookmarkEnd w:id="45"/>
    </w:p>
    <w:p w14:paraId="6B432339">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bookmarkStart w:id="46" w:name="_Toc19797"/>
      <w:r>
        <w:rPr>
          <w:rFonts w:ascii="Times New Roman" w:hAnsi="Times New Roman" w:eastAsia="方正仿宋_GBK" w:cs="Times New Roman"/>
          <w:color w:val="auto"/>
          <w:kern w:val="0"/>
          <w:sz w:val="21"/>
          <w:szCs w:val="21"/>
          <w:highlight w:val="none"/>
        </w:rPr>
        <w:t>1.4.3.1 与国有资金投资或国家融资项目的招标人或招标代理机构有控股关系；</w:t>
      </w:r>
      <w:bookmarkEnd w:id="46"/>
    </w:p>
    <w:p w14:paraId="0765353D">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bookmarkStart w:id="47" w:name="_Toc13762"/>
      <w:r>
        <w:rPr>
          <w:rFonts w:ascii="Times New Roman" w:hAnsi="Times New Roman" w:eastAsia="方正仿宋_GBK" w:cs="Times New Roman"/>
          <w:color w:val="auto"/>
          <w:kern w:val="0"/>
          <w:sz w:val="21"/>
          <w:szCs w:val="21"/>
          <w:highlight w:val="none"/>
        </w:rPr>
        <w:t>1.4.3.2 单位负责人为同一人或者存在控股、管理关系的不同单位，不得参加同一标段投标或者未划分标段的同一招标项目投标。</w:t>
      </w:r>
      <w:bookmarkEnd w:id="47"/>
    </w:p>
    <w:p w14:paraId="6CFF4AEE">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bookmarkStart w:id="48" w:name="_Toc7277"/>
      <w:r>
        <w:rPr>
          <w:rFonts w:ascii="Times New Roman" w:hAnsi="Times New Roman" w:eastAsia="方正仿宋_GBK" w:cs="Times New Roman"/>
          <w:color w:val="auto"/>
          <w:kern w:val="0"/>
          <w:sz w:val="21"/>
          <w:szCs w:val="21"/>
          <w:highlight w:val="none"/>
        </w:rPr>
        <w:t>1.4.3.3 为参加同一招标项目投标的其他投标人编制投标文件或提供咨询服务；</w:t>
      </w:r>
      <w:bookmarkEnd w:id="48"/>
    </w:p>
    <w:p w14:paraId="66A802F5">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bookmarkStart w:id="49" w:name="_Toc21259"/>
      <w:r>
        <w:rPr>
          <w:rFonts w:ascii="Times New Roman" w:hAnsi="Times New Roman" w:eastAsia="方正仿宋_GBK" w:cs="Times New Roman"/>
          <w:color w:val="auto"/>
          <w:kern w:val="0"/>
          <w:sz w:val="21"/>
          <w:szCs w:val="21"/>
          <w:highlight w:val="none"/>
        </w:rPr>
        <w:t>1.4.3.4 被有关行政部门暂停投标资格期限未满。</w:t>
      </w:r>
      <w:bookmarkEnd w:id="49"/>
    </w:p>
    <w:p w14:paraId="083E6C1F">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b/>
          <w:color w:val="auto"/>
          <w:kern w:val="0"/>
          <w:sz w:val="21"/>
          <w:szCs w:val="21"/>
          <w:highlight w:val="none"/>
        </w:rPr>
      </w:pPr>
      <w:bookmarkStart w:id="50" w:name="_Toc317863427"/>
      <w:bookmarkStart w:id="51" w:name="_Toc334774169"/>
      <w:bookmarkStart w:id="52" w:name="_Toc17569"/>
      <w:bookmarkStart w:id="53" w:name="_Toc200513132"/>
      <w:bookmarkStart w:id="54" w:name="_Toc325636585"/>
      <w:bookmarkStart w:id="55" w:name="_Toc20480"/>
      <w:bookmarkStart w:id="56" w:name="_Toc531594740"/>
      <w:r>
        <w:rPr>
          <w:rFonts w:ascii="Times New Roman" w:hAnsi="Times New Roman" w:eastAsia="方正仿宋_GBK" w:cs="Times New Roman"/>
          <w:b/>
          <w:color w:val="auto"/>
          <w:kern w:val="0"/>
          <w:sz w:val="21"/>
          <w:szCs w:val="21"/>
          <w:highlight w:val="none"/>
        </w:rPr>
        <w:t>1.5 费用承担</w:t>
      </w:r>
      <w:bookmarkEnd w:id="50"/>
      <w:bookmarkEnd w:id="51"/>
      <w:bookmarkEnd w:id="52"/>
      <w:bookmarkEnd w:id="53"/>
      <w:bookmarkEnd w:id="54"/>
      <w:bookmarkEnd w:id="55"/>
      <w:bookmarkEnd w:id="56"/>
    </w:p>
    <w:p w14:paraId="479EC9E9">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bookmarkStart w:id="57" w:name="_Toc5286"/>
      <w:r>
        <w:rPr>
          <w:rFonts w:ascii="Times New Roman" w:hAnsi="Times New Roman" w:eastAsia="方正仿宋_GBK" w:cs="Times New Roman"/>
          <w:color w:val="auto"/>
          <w:kern w:val="0"/>
          <w:sz w:val="21"/>
          <w:szCs w:val="21"/>
          <w:highlight w:val="none"/>
        </w:rPr>
        <w:t>不论投标结果如何，投标人应自行承担其准备和参加本投标活动所涉及的一切费用。</w:t>
      </w:r>
      <w:bookmarkEnd w:id="57"/>
    </w:p>
    <w:p w14:paraId="1BFD1A55">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b/>
          <w:color w:val="auto"/>
          <w:kern w:val="0"/>
          <w:sz w:val="21"/>
          <w:szCs w:val="21"/>
          <w:highlight w:val="none"/>
        </w:rPr>
      </w:pPr>
      <w:bookmarkStart w:id="58" w:name="_Toc325636586"/>
      <w:bookmarkStart w:id="59" w:name="_Toc317863428"/>
      <w:bookmarkStart w:id="60" w:name="_Toc31320"/>
      <w:bookmarkStart w:id="61" w:name="_Toc334774170"/>
      <w:bookmarkStart w:id="62" w:name="_Toc200513133"/>
      <w:r>
        <w:rPr>
          <w:rFonts w:ascii="Times New Roman" w:hAnsi="Times New Roman" w:eastAsia="方正仿宋_GBK" w:cs="Times New Roman"/>
          <w:b/>
          <w:color w:val="auto"/>
          <w:kern w:val="0"/>
          <w:sz w:val="21"/>
          <w:szCs w:val="21"/>
          <w:highlight w:val="none"/>
        </w:rPr>
        <w:t>1.6 保密</w:t>
      </w:r>
      <w:bookmarkEnd w:id="58"/>
      <w:bookmarkEnd w:id="59"/>
      <w:bookmarkEnd w:id="60"/>
      <w:bookmarkEnd w:id="61"/>
      <w:bookmarkEnd w:id="62"/>
    </w:p>
    <w:p w14:paraId="33683764">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bookmarkStart w:id="63" w:name="_Toc15299"/>
      <w:r>
        <w:rPr>
          <w:rFonts w:ascii="Times New Roman" w:hAnsi="Times New Roman" w:eastAsia="方正仿宋_GBK" w:cs="Times New Roman"/>
          <w:color w:val="auto"/>
          <w:kern w:val="0"/>
          <w:sz w:val="21"/>
          <w:szCs w:val="21"/>
          <w:highlight w:val="none"/>
        </w:rPr>
        <w:t>参与招标投标活动的各方应对招标文件和投标文件中的商业和技术等秘密保密，违者应对由此造成的后果承担法律责任。</w:t>
      </w:r>
      <w:bookmarkEnd w:id="63"/>
    </w:p>
    <w:p w14:paraId="24FB86CC">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b/>
          <w:color w:val="auto"/>
          <w:kern w:val="0"/>
          <w:sz w:val="21"/>
          <w:szCs w:val="21"/>
          <w:highlight w:val="none"/>
        </w:rPr>
      </w:pPr>
      <w:bookmarkStart w:id="64" w:name="_Toc325636587"/>
      <w:bookmarkStart w:id="65" w:name="_Toc19952"/>
      <w:bookmarkStart w:id="66" w:name="_Toc334774171"/>
      <w:bookmarkStart w:id="67" w:name="_Toc317863429"/>
      <w:bookmarkStart w:id="68" w:name="_Toc200513134"/>
      <w:bookmarkStart w:id="69" w:name="_Toc531594741"/>
      <w:bookmarkStart w:id="70" w:name="_Toc14252"/>
      <w:r>
        <w:rPr>
          <w:rFonts w:ascii="Times New Roman" w:hAnsi="Times New Roman" w:eastAsia="方正仿宋_GBK" w:cs="Times New Roman"/>
          <w:b/>
          <w:color w:val="auto"/>
          <w:kern w:val="0"/>
          <w:sz w:val="21"/>
          <w:szCs w:val="21"/>
          <w:highlight w:val="none"/>
        </w:rPr>
        <w:t>1.7 语言文字</w:t>
      </w:r>
      <w:bookmarkEnd w:id="64"/>
      <w:bookmarkEnd w:id="65"/>
      <w:bookmarkEnd w:id="66"/>
      <w:bookmarkEnd w:id="67"/>
      <w:bookmarkEnd w:id="68"/>
      <w:bookmarkEnd w:id="69"/>
      <w:bookmarkEnd w:id="70"/>
    </w:p>
    <w:p w14:paraId="49096AA8">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bookmarkStart w:id="71" w:name="_Toc31843"/>
      <w:r>
        <w:rPr>
          <w:rFonts w:ascii="Times New Roman" w:hAnsi="Times New Roman" w:eastAsia="方正仿宋_GBK" w:cs="Times New Roman"/>
          <w:color w:val="auto"/>
          <w:kern w:val="0"/>
          <w:sz w:val="21"/>
          <w:szCs w:val="21"/>
          <w:highlight w:val="none"/>
        </w:rPr>
        <w:t>除专用术语外，与招标投标有关的语言均使用中文。必要时专用术语应附有中文注释。</w:t>
      </w:r>
      <w:bookmarkEnd w:id="71"/>
    </w:p>
    <w:p w14:paraId="4112666B">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b/>
          <w:color w:val="auto"/>
          <w:kern w:val="0"/>
          <w:sz w:val="21"/>
          <w:szCs w:val="21"/>
          <w:highlight w:val="none"/>
        </w:rPr>
      </w:pPr>
      <w:bookmarkStart w:id="72" w:name="_Toc16650"/>
      <w:bookmarkStart w:id="73" w:name="_Toc23060"/>
      <w:bookmarkStart w:id="74" w:name="_Toc200513135"/>
      <w:bookmarkStart w:id="75" w:name="_Toc531594742"/>
      <w:bookmarkStart w:id="76" w:name="_Toc317863430"/>
      <w:bookmarkStart w:id="77" w:name="_Toc334774172"/>
      <w:bookmarkStart w:id="78" w:name="_Toc325636588"/>
      <w:r>
        <w:rPr>
          <w:rFonts w:ascii="Times New Roman" w:hAnsi="Times New Roman" w:eastAsia="方正仿宋_GBK" w:cs="Times New Roman"/>
          <w:b/>
          <w:color w:val="auto"/>
          <w:kern w:val="0"/>
          <w:sz w:val="21"/>
          <w:szCs w:val="21"/>
          <w:highlight w:val="none"/>
        </w:rPr>
        <w:t>1.8 计量单位</w:t>
      </w:r>
      <w:bookmarkEnd w:id="72"/>
      <w:bookmarkEnd w:id="73"/>
      <w:bookmarkEnd w:id="74"/>
      <w:bookmarkEnd w:id="75"/>
      <w:bookmarkEnd w:id="76"/>
      <w:bookmarkEnd w:id="77"/>
      <w:bookmarkEnd w:id="78"/>
    </w:p>
    <w:p w14:paraId="28DFFE58">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bookmarkStart w:id="79" w:name="_Toc32242"/>
      <w:r>
        <w:rPr>
          <w:rFonts w:ascii="Times New Roman" w:hAnsi="Times New Roman" w:eastAsia="方正仿宋_GBK" w:cs="Times New Roman"/>
          <w:color w:val="auto"/>
          <w:kern w:val="0"/>
          <w:sz w:val="21"/>
          <w:szCs w:val="21"/>
          <w:highlight w:val="none"/>
        </w:rPr>
        <w:t>所有计量均采用中华人民共和国法定计量单位。</w:t>
      </w:r>
      <w:bookmarkEnd w:id="79"/>
    </w:p>
    <w:p w14:paraId="6F414681">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b/>
          <w:color w:val="auto"/>
          <w:kern w:val="0"/>
          <w:sz w:val="21"/>
          <w:szCs w:val="21"/>
          <w:highlight w:val="none"/>
        </w:rPr>
      </w:pPr>
      <w:bookmarkStart w:id="80" w:name="_Toc317863431"/>
      <w:bookmarkStart w:id="81" w:name="_Toc531594743"/>
      <w:bookmarkStart w:id="82" w:name="_Toc200513136"/>
      <w:bookmarkStart w:id="83" w:name="_Toc23097"/>
      <w:bookmarkStart w:id="84" w:name="_Toc334774173"/>
      <w:bookmarkStart w:id="85" w:name="_Toc325636589"/>
      <w:bookmarkStart w:id="86" w:name="_Toc26520"/>
      <w:r>
        <w:rPr>
          <w:rFonts w:ascii="Times New Roman" w:hAnsi="Times New Roman" w:eastAsia="方正仿宋_GBK" w:cs="Times New Roman"/>
          <w:b/>
          <w:color w:val="auto"/>
          <w:kern w:val="0"/>
          <w:sz w:val="21"/>
          <w:szCs w:val="21"/>
          <w:highlight w:val="none"/>
        </w:rPr>
        <w:t>1.9 踏勘现场</w:t>
      </w:r>
      <w:bookmarkEnd w:id="80"/>
      <w:bookmarkEnd w:id="81"/>
      <w:bookmarkEnd w:id="82"/>
      <w:bookmarkEnd w:id="83"/>
      <w:bookmarkEnd w:id="84"/>
      <w:bookmarkEnd w:id="85"/>
      <w:bookmarkEnd w:id="86"/>
    </w:p>
    <w:p w14:paraId="4BB00F07">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bookmarkStart w:id="87" w:name="_Toc12722"/>
      <w:r>
        <w:rPr>
          <w:rFonts w:ascii="Times New Roman" w:hAnsi="Times New Roman" w:eastAsia="方正仿宋_GBK" w:cs="Times New Roman"/>
          <w:color w:val="auto"/>
          <w:kern w:val="0"/>
          <w:sz w:val="21"/>
          <w:szCs w:val="21"/>
          <w:highlight w:val="none"/>
        </w:rPr>
        <w:t>由投标人自行踏勘现场。</w:t>
      </w:r>
      <w:bookmarkEnd w:id="87"/>
    </w:p>
    <w:p w14:paraId="7D66CA75">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b/>
          <w:color w:val="auto"/>
          <w:kern w:val="0"/>
          <w:sz w:val="21"/>
          <w:szCs w:val="21"/>
          <w:highlight w:val="none"/>
        </w:rPr>
      </w:pPr>
      <w:bookmarkStart w:id="88" w:name="_Toc23176"/>
      <w:r>
        <w:rPr>
          <w:rFonts w:ascii="Times New Roman" w:hAnsi="Times New Roman" w:eastAsia="方正仿宋_GBK" w:cs="Times New Roman"/>
          <w:b/>
          <w:color w:val="auto"/>
          <w:kern w:val="0"/>
          <w:sz w:val="21"/>
          <w:szCs w:val="21"/>
          <w:highlight w:val="none"/>
        </w:rPr>
        <w:t>1.10 投标预备会</w:t>
      </w:r>
      <w:bookmarkEnd w:id="88"/>
    </w:p>
    <w:p w14:paraId="002FDD20">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bookmarkStart w:id="89" w:name="_Toc13744"/>
      <w:r>
        <w:rPr>
          <w:rFonts w:ascii="Times New Roman" w:hAnsi="Times New Roman" w:eastAsia="方正仿宋_GBK" w:cs="Times New Roman"/>
          <w:color w:val="auto"/>
          <w:kern w:val="0"/>
          <w:sz w:val="21"/>
          <w:szCs w:val="21"/>
          <w:highlight w:val="none"/>
        </w:rPr>
        <w:t>本项目不组织投标预备会。</w:t>
      </w:r>
      <w:bookmarkEnd w:id="89"/>
    </w:p>
    <w:p w14:paraId="2832FC9F">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b/>
          <w:color w:val="auto"/>
          <w:kern w:val="0"/>
          <w:sz w:val="21"/>
          <w:szCs w:val="21"/>
          <w:highlight w:val="none"/>
        </w:rPr>
      </w:pPr>
      <w:bookmarkStart w:id="90" w:name="_Toc317863435"/>
      <w:bookmarkStart w:id="91" w:name="_Toc334774176"/>
      <w:bookmarkStart w:id="92" w:name="_Toc531594746"/>
      <w:bookmarkStart w:id="93" w:name="_Toc14573"/>
      <w:bookmarkStart w:id="94" w:name="_Toc325636593"/>
      <w:bookmarkStart w:id="95" w:name="_Toc19903"/>
      <w:r>
        <w:rPr>
          <w:rFonts w:ascii="Times New Roman" w:hAnsi="Times New Roman" w:eastAsia="方正仿宋_GBK" w:cs="Times New Roman"/>
          <w:b/>
          <w:color w:val="auto"/>
          <w:kern w:val="0"/>
          <w:sz w:val="21"/>
          <w:szCs w:val="21"/>
          <w:highlight w:val="none"/>
        </w:rPr>
        <w:t>1.11 偏离</w:t>
      </w:r>
      <w:bookmarkEnd w:id="90"/>
      <w:bookmarkEnd w:id="91"/>
      <w:bookmarkEnd w:id="92"/>
      <w:bookmarkEnd w:id="93"/>
      <w:bookmarkEnd w:id="94"/>
      <w:bookmarkEnd w:id="95"/>
    </w:p>
    <w:p w14:paraId="363DC970">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bookmarkStart w:id="96" w:name="_Toc28684"/>
      <w:r>
        <w:rPr>
          <w:rFonts w:ascii="Times New Roman" w:hAnsi="Times New Roman" w:eastAsia="方正仿宋_GBK" w:cs="Times New Roman"/>
          <w:color w:val="auto"/>
          <w:kern w:val="0"/>
          <w:sz w:val="21"/>
          <w:szCs w:val="21"/>
          <w:highlight w:val="none"/>
        </w:rPr>
        <w:t>投标人</w:t>
      </w:r>
      <w:r>
        <w:rPr>
          <w:rFonts w:hint="eastAsia" w:ascii="Times New Roman" w:hAnsi="Times New Roman" w:eastAsia="方正仿宋_GBK" w:cs="Times New Roman"/>
          <w:color w:val="auto"/>
          <w:kern w:val="0"/>
          <w:sz w:val="21"/>
          <w:szCs w:val="21"/>
          <w:highlight w:val="none"/>
          <w:lang w:val="en-US" w:eastAsia="zh-CN"/>
        </w:rPr>
        <w:t>须</w:t>
      </w:r>
      <w:r>
        <w:rPr>
          <w:rFonts w:ascii="Times New Roman" w:hAnsi="Times New Roman" w:eastAsia="方正仿宋_GBK" w:cs="Times New Roman"/>
          <w:color w:val="auto"/>
          <w:kern w:val="0"/>
          <w:sz w:val="21"/>
          <w:szCs w:val="21"/>
          <w:highlight w:val="none"/>
        </w:rPr>
        <w:t>知前附表允许投标文件偏离招标文件某些要求的，偏离应当符合招标文件规定的偏离范围和幅度。</w:t>
      </w:r>
      <w:bookmarkEnd w:id="96"/>
    </w:p>
    <w:p w14:paraId="20FFF60A">
      <w:pPr>
        <w:keepNext w:val="0"/>
        <w:keepLines w:val="0"/>
        <w:pageBreakBefore w:val="0"/>
        <w:widowControl w:val="0"/>
        <w:kinsoku/>
        <w:wordWrap/>
        <w:overflowPunct/>
        <w:topLinePunct w:val="0"/>
        <w:autoSpaceDE w:val="0"/>
        <w:autoSpaceDN w:val="0"/>
        <w:bidi w:val="0"/>
        <w:adjustRightInd w:val="0"/>
        <w:snapToGrid w:val="0"/>
        <w:spacing w:line="240" w:lineRule="exact"/>
        <w:ind w:firstLine="414" w:firstLineChars="200"/>
        <w:jc w:val="left"/>
        <w:textAlignment w:val="auto"/>
        <w:outlineLvl w:val="2"/>
        <w:rPr>
          <w:rFonts w:ascii="Times New Roman" w:hAnsi="Times New Roman" w:eastAsia="方正楷体_GBK" w:cs="Times New Roman"/>
          <w:b/>
          <w:color w:val="auto"/>
          <w:w w:val="99"/>
          <w:kern w:val="0"/>
          <w:sz w:val="21"/>
          <w:szCs w:val="21"/>
          <w:highlight w:val="none"/>
          <w:lang w:val="zh-CN"/>
        </w:rPr>
      </w:pPr>
      <w:bookmarkStart w:id="97" w:name="_Toc317863436"/>
      <w:bookmarkStart w:id="98" w:name="_Toc334774177"/>
      <w:bookmarkStart w:id="99" w:name="_Toc531594747"/>
      <w:bookmarkStart w:id="100" w:name="_Toc778"/>
      <w:bookmarkStart w:id="101" w:name="_Toc19290"/>
      <w:bookmarkStart w:id="102" w:name="_Toc200513140"/>
      <w:r>
        <w:rPr>
          <w:rFonts w:ascii="Times New Roman" w:hAnsi="Times New Roman" w:eastAsia="方正楷体_GBK" w:cs="Times New Roman"/>
          <w:b/>
          <w:color w:val="auto"/>
          <w:w w:val="99"/>
          <w:kern w:val="0"/>
          <w:sz w:val="21"/>
          <w:szCs w:val="21"/>
          <w:highlight w:val="none"/>
          <w:lang w:val="zh-CN"/>
        </w:rPr>
        <w:t>2.招标文件</w:t>
      </w:r>
      <w:bookmarkEnd w:id="97"/>
      <w:bookmarkEnd w:id="98"/>
      <w:bookmarkEnd w:id="99"/>
      <w:bookmarkEnd w:id="100"/>
      <w:bookmarkEnd w:id="101"/>
      <w:bookmarkEnd w:id="102"/>
    </w:p>
    <w:p w14:paraId="1032457A">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b/>
          <w:color w:val="auto"/>
          <w:kern w:val="0"/>
          <w:sz w:val="21"/>
          <w:szCs w:val="21"/>
          <w:highlight w:val="none"/>
        </w:rPr>
      </w:pPr>
      <w:bookmarkStart w:id="103" w:name="_Toc200513141"/>
      <w:bookmarkStart w:id="104" w:name="_Toc32194"/>
      <w:bookmarkStart w:id="105" w:name="_Toc334774178"/>
      <w:bookmarkStart w:id="106" w:name="_Toc531594748"/>
      <w:bookmarkStart w:id="107" w:name="_Toc11744"/>
      <w:bookmarkStart w:id="108" w:name="_Toc317863437"/>
      <w:bookmarkStart w:id="109" w:name="_Toc325636595"/>
      <w:r>
        <w:rPr>
          <w:rFonts w:ascii="Times New Roman" w:hAnsi="Times New Roman" w:eastAsia="方正仿宋_GBK" w:cs="Times New Roman"/>
          <w:b/>
          <w:color w:val="auto"/>
          <w:kern w:val="0"/>
          <w:sz w:val="21"/>
          <w:szCs w:val="21"/>
          <w:highlight w:val="none"/>
        </w:rPr>
        <w:t>2.1 招标文件的组成</w:t>
      </w:r>
      <w:bookmarkEnd w:id="103"/>
      <w:bookmarkEnd w:id="104"/>
      <w:bookmarkEnd w:id="105"/>
      <w:bookmarkEnd w:id="106"/>
      <w:bookmarkEnd w:id="107"/>
      <w:bookmarkEnd w:id="108"/>
      <w:bookmarkEnd w:id="109"/>
    </w:p>
    <w:p w14:paraId="1B747BC1">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bookmarkStart w:id="110" w:name="_Toc1454"/>
      <w:r>
        <w:rPr>
          <w:rFonts w:ascii="Times New Roman" w:hAnsi="Times New Roman" w:eastAsia="方正仿宋_GBK" w:cs="Times New Roman"/>
          <w:color w:val="auto"/>
          <w:kern w:val="0"/>
          <w:sz w:val="21"/>
          <w:szCs w:val="21"/>
          <w:highlight w:val="none"/>
        </w:rPr>
        <w:t>本招标文件包括：</w:t>
      </w:r>
      <w:bookmarkEnd w:id="110"/>
    </w:p>
    <w:p w14:paraId="213F00E8">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bookmarkStart w:id="111" w:name="_Toc10767"/>
      <w:r>
        <w:rPr>
          <w:rFonts w:ascii="Times New Roman" w:hAnsi="Times New Roman" w:eastAsia="方正仿宋_GBK" w:cs="Times New Roman"/>
          <w:color w:val="auto"/>
          <w:kern w:val="0"/>
          <w:sz w:val="21"/>
          <w:szCs w:val="21"/>
          <w:highlight w:val="none"/>
        </w:rPr>
        <w:t>（1）招标公告；</w:t>
      </w:r>
      <w:bookmarkEnd w:id="111"/>
    </w:p>
    <w:p w14:paraId="3CE6E0A7">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bookmarkStart w:id="112" w:name="_Toc31676"/>
      <w:r>
        <w:rPr>
          <w:rFonts w:ascii="Times New Roman" w:hAnsi="Times New Roman" w:eastAsia="方正仿宋_GBK" w:cs="Times New Roman"/>
          <w:color w:val="auto"/>
          <w:kern w:val="0"/>
          <w:sz w:val="21"/>
          <w:szCs w:val="21"/>
          <w:highlight w:val="none"/>
        </w:rPr>
        <w:t>（2）投标人须知；</w:t>
      </w:r>
      <w:bookmarkEnd w:id="112"/>
    </w:p>
    <w:p w14:paraId="449112AF">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bookmarkStart w:id="113" w:name="_Toc17334"/>
      <w:r>
        <w:rPr>
          <w:rFonts w:ascii="Times New Roman" w:hAnsi="Times New Roman" w:eastAsia="方正仿宋_GBK" w:cs="Times New Roman"/>
          <w:color w:val="auto"/>
          <w:kern w:val="0"/>
          <w:sz w:val="21"/>
          <w:szCs w:val="21"/>
          <w:highlight w:val="none"/>
        </w:rPr>
        <w:t>（3）技术标准和要求；</w:t>
      </w:r>
      <w:bookmarkEnd w:id="113"/>
    </w:p>
    <w:p w14:paraId="2ABCC22F">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bookmarkStart w:id="114" w:name="_Toc2165"/>
      <w:r>
        <w:rPr>
          <w:rFonts w:ascii="Times New Roman" w:hAnsi="Times New Roman" w:eastAsia="方正仿宋_GBK" w:cs="Times New Roman"/>
          <w:color w:val="auto"/>
          <w:kern w:val="0"/>
          <w:sz w:val="21"/>
          <w:szCs w:val="21"/>
          <w:highlight w:val="none"/>
        </w:rPr>
        <w:t>（4）评标办法；</w:t>
      </w:r>
      <w:bookmarkEnd w:id="114"/>
    </w:p>
    <w:p w14:paraId="6BFB257E">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bookmarkStart w:id="115" w:name="_Toc10531"/>
      <w:r>
        <w:rPr>
          <w:rFonts w:ascii="Times New Roman" w:hAnsi="Times New Roman" w:eastAsia="方正仿宋_GBK" w:cs="Times New Roman"/>
          <w:color w:val="auto"/>
          <w:kern w:val="0"/>
          <w:sz w:val="21"/>
          <w:szCs w:val="21"/>
          <w:highlight w:val="none"/>
        </w:rPr>
        <w:t>（5）投标文件格式；</w:t>
      </w:r>
      <w:bookmarkEnd w:id="115"/>
    </w:p>
    <w:p w14:paraId="409C1BCA">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bookmarkStart w:id="116" w:name="_Toc27529"/>
      <w:r>
        <w:rPr>
          <w:rFonts w:ascii="Times New Roman" w:hAnsi="Times New Roman" w:eastAsia="方正仿宋_GBK" w:cs="Times New Roman"/>
          <w:color w:val="auto"/>
          <w:kern w:val="0"/>
          <w:sz w:val="21"/>
          <w:szCs w:val="21"/>
          <w:highlight w:val="none"/>
        </w:rPr>
        <w:t>根据本章第1.10款、第2.2款和第2.3款对招标文件所</w:t>
      </w:r>
      <w:r>
        <w:rPr>
          <w:rFonts w:hint="eastAsia" w:ascii="Times New Roman" w:hAnsi="Times New Roman" w:eastAsia="方正仿宋_GBK" w:cs="Times New Roman"/>
          <w:color w:val="auto"/>
          <w:kern w:val="0"/>
          <w:sz w:val="21"/>
          <w:szCs w:val="21"/>
          <w:highlight w:val="none"/>
          <w:lang w:val="en-US" w:eastAsia="zh-CN"/>
        </w:rPr>
        <w:t>做</w:t>
      </w:r>
      <w:r>
        <w:rPr>
          <w:rFonts w:ascii="Times New Roman" w:hAnsi="Times New Roman" w:eastAsia="方正仿宋_GBK" w:cs="Times New Roman"/>
          <w:color w:val="auto"/>
          <w:kern w:val="0"/>
          <w:sz w:val="21"/>
          <w:szCs w:val="21"/>
          <w:highlight w:val="none"/>
        </w:rPr>
        <w:t>的澄清、修改，构成招标文件的组成部分。</w:t>
      </w:r>
      <w:bookmarkEnd w:id="116"/>
    </w:p>
    <w:p w14:paraId="782AF458">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b/>
          <w:color w:val="auto"/>
          <w:kern w:val="0"/>
          <w:sz w:val="21"/>
          <w:szCs w:val="21"/>
          <w:highlight w:val="none"/>
        </w:rPr>
      </w:pPr>
      <w:bookmarkStart w:id="117" w:name="_Toc334774179"/>
      <w:bookmarkStart w:id="118" w:name="_Toc200513142"/>
      <w:bookmarkStart w:id="119" w:name="_Toc325636596"/>
      <w:bookmarkStart w:id="120" w:name="_Toc317863438"/>
      <w:bookmarkStart w:id="121" w:name="_Toc13635"/>
      <w:bookmarkStart w:id="122" w:name="_Toc9079"/>
      <w:bookmarkStart w:id="123" w:name="_Toc531594749"/>
      <w:r>
        <w:rPr>
          <w:rFonts w:ascii="Times New Roman" w:hAnsi="Times New Roman" w:eastAsia="方正仿宋_GBK" w:cs="Times New Roman"/>
          <w:b/>
          <w:color w:val="auto"/>
          <w:kern w:val="0"/>
          <w:sz w:val="21"/>
          <w:szCs w:val="21"/>
          <w:highlight w:val="none"/>
        </w:rPr>
        <w:t xml:space="preserve">2.2 </w:t>
      </w:r>
      <w:bookmarkEnd w:id="117"/>
      <w:bookmarkEnd w:id="118"/>
      <w:bookmarkEnd w:id="119"/>
      <w:bookmarkEnd w:id="120"/>
      <w:r>
        <w:rPr>
          <w:rFonts w:ascii="Times New Roman" w:hAnsi="Times New Roman" w:eastAsia="方正仿宋_GBK" w:cs="Times New Roman"/>
          <w:b/>
          <w:color w:val="auto"/>
          <w:kern w:val="0"/>
          <w:sz w:val="21"/>
          <w:szCs w:val="21"/>
          <w:highlight w:val="none"/>
        </w:rPr>
        <w:t>对招标文件的疑问</w:t>
      </w:r>
      <w:bookmarkEnd w:id="121"/>
      <w:bookmarkEnd w:id="122"/>
      <w:bookmarkEnd w:id="123"/>
    </w:p>
    <w:p w14:paraId="069155E4">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bookmarkStart w:id="124" w:name="_Toc30975"/>
      <w:r>
        <w:rPr>
          <w:rFonts w:ascii="Times New Roman" w:hAnsi="Times New Roman" w:eastAsia="方正仿宋_GBK" w:cs="Times New Roman"/>
          <w:color w:val="auto"/>
          <w:kern w:val="0"/>
          <w:sz w:val="21"/>
          <w:szCs w:val="21"/>
          <w:highlight w:val="none"/>
        </w:rPr>
        <w:t>2.2.1投标人应仔细阅读和检查下载的招标文件的全部内容。如发现缺页或附件不全，应及时向招标人提出，以便补齐。如有疑问，应在投标人须知前附表规定的形式和时间前，通知并要求招标人对招标文件予以澄清。</w:t>
      </w:r>
      <w:bookmarkEnd w:id="124"/>
    </w:p>
    <w:p w14:paraId="4062E17E">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b/>
          <w:color w:val="auto"/>
          <w:kern w:val="0"/>
          <w:sz w:val="21"/>
          <w:szCs w:val="21"/>
          <w:highlight w:val="none"/>
        </w:rPr>
      </w:pPr>
      <w:bookmarkStart w:id="125" w:name="_Toc531594750"/>
      <w:bookmarkStart w:id="126" w:name="_Toc20573"/>
      <w:bookmarkStart w:id="127" w:name="_Toc29041"/>
      <w:r>
        <w:rPr>
          <w:rFonts w:ascii="Times New Roman" w:hAnsi="Times New Roman" w:eastAsia="方正仿宋_GBK" w:cs="Times New Roman"/>
          <w:b/>
          <w:color w:val="auto"/>
          <w:kern w:val="0"/>
          <w:sz w:val="21"/>
          <w:szCs w:val="21"/>
          <w:highlight w:val="none"/>
        </w:rPr>
        <w:t>2.3 招标文件的澄清、修改和答疑</w:t>
      </w:r>
      <w:bookmarkEnd w:id="125"/>
      <w:bookmarkEnd w:id="126"/>
      <w:bookmarkEnd w:id="127"/>
    </w:p>
    <w:p w14:paraId="4989F90F">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bookmarkStart w:id="128" w:name="_Toc4752"/>
      <w:r>
        <w:rPr>
          <w:rFonts w:ascii="Times New Roman" w:hAnsi="Times New Roman" w:eastAsia="方正仿宋_GBK" w:cs="Times New Roman"/>
          <w:color w:val="auto"/>
          <w:kern w:val="0"/>
          <w:sz w:val="21"/>
          <w:szCs w:val="21"/>
          <w:highlight w:val="none"/>
        </w:rPr>
        <w:t>2.3.1 投标人如果有疑问，招标人以须知前附表规定的形式对招标文件澄清、修改和答疑，在重</w:t>
      </w:r>
      <w:r>
        <w:rPr>
          <w:rFonts w:hint="eastAsia" w:ascii="Times New Roman" w:hAnsi="Times New Roman" w:eastAsia="方正仿宋_GBK" w:cs="Times New Roman"/>
          <w:color w:val="auto"/>
          <w:kern w:val="0"/>
          <w:sz w:val="21"/>
          <w:szCs w:val="21"/>
          <w:highlight w:val="none"/>
        </w:rPr>
        <w:t>庆</w:t>
      </w:r>
      <w:r>
        <w:rPr>
          <w:rFonts w:ascii="Times New Roman" w:hAnsi="Times New Roman" w:eastAsia="方正仿宋_GBK" w:cs="Times New Roman"/>
          <w:color w:val="auto"/>
          <w:kern w:val="0"/>
          <w:sz w:val="21"/>
          <w:szCs w:val="21"/>
          <w:highlight w:val="none"/>
        </w:rPr>
        <w:t>财经学院校园网（http://www.cfec.edu.cn）发出通知或答疑通知；投标人应时刻在网上相应地方</w:t>
      </w:r>
      <w:r>
        <w:rPr>
          <w:rFonts w:hint="eastAsia" w:ascii="Times New Roman" w:hAnsi="Times New Roman" w:eastAsia="方正仿宋_GBK" w:cs="Times New Roman"/>
          <w:color w:val="auto"/>
          <w:kern w:val="0"/>
          <w:sz w:val="21"/>
          <w:szCs w:val="21"/>
          <w:highlight w:val="none"/>
          <w:lang w:val="en-US" w:eastAsia="zh-CN"/>
        </w:rPr>
        <w:t>查询</w:t>
      </w:r>
      <w:r>
        <w:rPr>
          <w:rFonts w:ascii="Times New Roman" w:hAnsi="Times New Roman" w:eastAsia="方正仿宋_GBK" w:cs="Times New Roman"/>
          <w:color w:val="auto"/>
          <w:kern w:val="0"/>
          <w:sz w:val="21"/>
          <w:szCs w:val="21"/>
          <w:highlight w:val="none"/>
        </w:rPr>
        <w:t>通知、修改、答疑等信息，如果投标人疏忽大意，其后果自负。如果澄清、修改和答疑的时间距投标截止时间不足1天，经有关部门同意后通知相应延长投标截止时间。</w:t>
      </w:r>
      <w:bookmarkEnd w:id="128"/>
    </w:p>
    <w:p w14:paraId="2CD0B7D8">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bookmarkStart w:id="129" w:name="_Toc17024"/>
      <w:r>
        <w:rPr>
          <w:rFonts w:ascii="Times New Roman" w:hAnsi="Times New Roman" w:eastAsia="方正仿宋_GBK" w:cs="Times New Roman"/>
          <w:color w:val="auto"/>
          <w:kern w:val="0"/>
          <w:sz w:val="21"/>
          <w:szCs w:val="21"/>
          <w:highlight w:val="none"/>
        </w:rPr>
        <w:t>2.3.2 投标人网上收到答疑、修改通知后，应按照内容执行，不必确认已收到该修改。</w:t>
      </w:r>
      <w:bookmarkEnd w:id="129"/>
    </w:p>
    <w:p w14:paraId="5518A709">
      <w:pPr>
        <w:keepNext w:val="0"/>
        <w:keepLines w:val="0"/>
        <w:pageBreakBefore w:val="0"/>
        <w:widowControl w:val="0"/>
        <w:kinsoku/>
        <w:wordWrap/>
        <w:overflowPunct/>
        <w:topLinePunct w:val="0"/>
        <w:autoSpaceDE w:val="0"/>
        <w:autoSpaceDN w:val="0"/>
        <w:bidi w:val="0"/>
        <w:adjustRightInd w:val="0"/>
        <w:snapToGrid w:val="0"/>
        <w:spacing w:line="240" w:lineRule="exact"/>
        <w:ind w:firstLine="414" w:firstLineChars="200"/>
        <w:jc w:val="left"/>
        <w:textAlignment w:val="auto"/>
        <w:outlineLvl w:val="1"/>
        <w:rPr>
          <w:rFonts w:ascii="Times New Roman" w:hAnsi="Times New Roman" w:eastAsia="方正楷体_GBK" w:cs="Times New Roman"/>
          <w:b/>
          <w:color w:val="auto"/>
          <w:w w:val="99"/>
          <w:kern w:val="0"/>
          <w:sz w:val="21"/>
          <w:szCs w:val="21"/>
          <w:highlight w:val="none"/>
          <w:lang w:val="zh-CN"/>
        </w:rPr>
      </w:pPr>
      <w:bookmarkStart w:id="130" w:name="_Toc531594751"/>
      <w:bookmarkStart w:id="131" w:name="_Toc8390"/>
      <w:bookmarkStart w:id="132" w:name="_Toc18374"/>
      <w:r>
        <w:rPr>
          <w:rFonts w:ascii="Times New Roman" w:hAnsi="Times New Roman" w:eastAsia="方正楷体_GBK" w:cs="Times New Roman"/>
          <w:b/>
          <w:color w:val="auto"/>
          <w:w w:val="99"/>
          <w:kern w:val="0"/>
          <w:sz w:val="21"/>
          <w:szCs w:val="21"/>
          <w:highlight w:val="none"/>
          <w:lang w:val="zh-CN"/>
        </w:rPr>
        <w:t>3.投标文件</w:t>
      </w:r>
      <w:bookmarkEnd w:id="130"/>
      <w:bookmarkEnd w:id="131"/>
      <w:bookmarkEnd w:id="132"/>
    </w:p>
    <w:p w14:paraId="58409872">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b/>
          <w:color w:val="auto"/>
          <w:kern w:val="0"/>
          <w:sz w:val="21"/>
          <w:szCs w:val="21"/>
          <w:highlight w:val="none"/>
        </w:rPr>
      </w:pPr>
      <w:bookmarkStart w:id="133" w:name="_Toc200513145"/>
      <w:bookmarkStart w:id="134" w:name="_Toc334774182"/>
      <w:bookmarkStart w:id="135" w:name="_Toc19286"/>
      <w:bookmarkStart w:id="136" w:name="_Toc1700"/>
      <w:bookmarkStart w:id="137" w:name="_Toc317863441"/>
      <w:bookmarkStart w:id="138" w:name="_Toc531594752"/>
      <w:bookmarkStart w:id="139" w:name="_Toc325636599"/>
      <w:r>
        <w:rPr>
          <w:rFonts w:ascii="Times New Roman" w:hAnsi="Times New Roman" w:eastAsia="方正仿宋_GBK" w:cs="Times New Roman"/>
          <w:b/>
          <w:color w:val="auto"/>
          <w:kern w:val="0"/>
          <w:sz w:val="21"/>
          <w:szCs w:val="21"/>
          <w:highlight w:val="none"/>
        </w:rPr>
        <w:t>3.1 投标文件的组成</w:t>
      </w:r>
      <w:bookmarkEnd w:id="133"/>
      <w:bookmarkEnd w:id="134"/>
      <w:bookmarkEnd w:id="135"/>
      <w:bookmarkEnd w:id="136"/>
      <w:bookmarkEnd w:id="137"/>
      <w:bookmarkEnd w:id="138"/>
      <w:bookmarkEnd w:id="139"/>
    </w:p>
    <w:p w14:paraId="15A7B604">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bookmarkStart w:id="140" w:name="_Toc12848"/>
      <w:r>
        <w:rPr>
          <w:rFonts w:ascii="Times New Roman" w:hAnsi="Times New Roman" w:eastAsia="方正仿宋_GBK" w:cs="Times New Roman"/>
          <w:color w:val="auto"/>
          <w:kern w:val="0"/>
          <w:sz w:val="21"/>
          <w:szCs w:val="21"/>
          <w:highlight w:val="none"/>
        </w:rPr>
        <w:t>3.1.1 投标函</w:t>
      </w:r>
      <w:bookmarkEnd w:id="140"/>
    </w:p>
    <w:p w14:paraId="39628892">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bookmarkStart w:id="141" w:name="_Toc14986"/>
      <w:r>
        <w:rPr>
          <w:rFonts w:ascii="Times New Roman" w:hAnsi="Times New Roman" w:eastAsia="方正仿宋_GBK" w:cs="Times New Roman"/>
          <w:color w:val="auto"/>
          <w:kern w:val="0"/>
          <w:sz w:val="21"/>
          <w:szCs w:val="21"/>
          <w:highlight w:val="none"/>
        </w:rPr>
        <w:t>3.1.2 法定代表人身份证明及授权委托书</w:t>
      </w:r>
      <w:bookmarkEnd w:id="141"/>
    </w:p>
    <w:p w14:paraId="39FC171E">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bookmarkStart w:id="142" w:name="_Toc22831"/>
      <w:r>
        <w:rPr>
          <w:rFonts w:ascii="Times New Roman" w:hAnsi="Times New Roman" w:eastAsia="方正仿宋_GBK" w:cs="Times New Roman"/>
          <w:color w:val="auto"/>
          <w:kern w:val="0"/>
          <w:sz w:val="21"/>
          <w:szCs w:val="21"/>
          <w:highlight w:val="none"/>
        </w:rPr>
        <w:t>3.1.3 投标人基本情况表</w:t>
      </w:r>
      <w:bookmarkEnd w:id="142"/>
    </w:p>
    <w:p w14:paraId="20C7464B">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bookmarkStart w:id="143" w:name="_Toc3090"/>
      <w:r>
        <w:rPr>
          <w:rFonts w:ascii="Times New Roman" w:hAnsi="Times New Roman" w:eastAsia="方正仿宋_GBK" w:cs="Times New Roman"/>
          <w:color w:val="auto"/>
          <w:kern w:val="0"/>
          <w:sz w:val="21"/>
          <w:szCs w:val="21"/>
          <w:highlight w:val="none"/>
        </w:rPr>
        <w:t xml:space="preserve">3.1.4 </w:t>
      </w:r>
      <w:r>
        <w:rPr>
          <w:rFonts w:hint="eastAsia" w:ascii="Times New Roman" w:hAnsi="Times New Roman" w:eastAsia="方正仿宋_GBK" w:cs="Times New Roman"/>
          <w:color w:val="auto"/>
          <w:kern w:val="0"/>
          <w:sz w:val="21"/>
          <w:szCs w:val="21"/>
          <w:highlight w:val="none"/>
        </w:rPr>
        <w:t>响应文件</w:t>
      </w:r>
      <w:bookmarkEnd w:id="143"/>
    </w:p>
    <w:p w14:paraId="2BFA234A">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bookmarkStart w:id="144" w:name="_Toc25893"/>
      <w:r>
        <w:rPr>
          <w:rFonts w:ascii="Times New Roman" w:hAnsi="Times New Roman" w:eastAsia="方正仿宋_GBK" w:cs="Times New Roman"/>
          <w:color w:val="auto"/>
          <w:kern w:val="0"/>
          <w:sz w:val="21"/>
          <w:szCs w:val="21"/>
          <w:highlight w:val="none"/>
        </w:rPr>
        <w:t>3.1.5 相关资质证明及承诺</w:t>
      </w:r>
      <w:bookmarkEnd w:id="144"/>
    </w:p>
    <w:p w14:paraId="49367A0D">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bookmarkStart w:id="145" w:name="_Toc27180"/>
      <w:r>
        <w:rPr>
          <w:rFonts w:ascii="Times New Roman" w:hAnsi="Times New Roman" w:eastAsia="方正仿宋_GBK" w:cs="Times New Roman"/>
          <w:color w:val="auto"/>
          <w:kern w:val="0"/>
          <w:sz w:val="21"/>
          <w:szCs w:val="21"/>
          <w:highlight w:val="none"/>
        </w:rPr>
        <w:t>3.1.6 售后服务</w:t>
      </w:r>
      <w:bookmarkEnd w:id="145"/>
    </w:p>
    <w:p w14:paraId="76F4CEC6">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bookmarkStart w:id="146" w:name="_Toc14853"/>
      <w:r>
        <w:rPr>
          <w:rFonts w:ascii="Times New Roman" w:hAnsi="Times New Roman" w:eastAsia="方正仿宋_GBK" w:cs="Times New Roman"/>
          <w:color w:val="auto"/>
          <w:kern w:val="0"/>
          <w:sz w:val="21"/>
          <w:szCs w:val="21"/>
          <w:highlight w:val="none"/>
        </w:rPr>
        <w:t>3.1.7 投标业绩一览表</w:t>
      </w:r>
      <w:bookmarkEnd w:id="146"/>
    </w:p>
    <w:p w14:paraId="20037B28">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bookmarkStart w:id="147" w:name="_Toc16028"/>
      <w:r>
        <w:rPr>
          <w:rFonts w:ascii="Times New Roman" w:hAnsi="Times New Roman" w:eastAsia="方正仿宋_GBK" w:cs="Times New Roman"/>
          <w:color w:val="auto"/>
          <w:kern w:val="0"/>
          <w:sz w:val="21"/>
          <w:szCs w:val="21"/>
          <w:highlight w:val="none"/>
        </w:rPr>
        <w:t>3.1.8 近</w:t>
      </w:r>
      <w:r>
        <w:rPr>
          <w:rFonts w:hint="eastAsia" w:ascii="Times New Roman" w:hAnsi="Times New Roman" w:eastAsia="方正仿宋_GBK" w:cs="Times New Roman"/>
          <w:color w:val="auto"/>
          <w:kern w:val="0"/>
          <w:sz w:val="21"/>
          <w:szCs w:val="21"/>
          <w:highlight w:val="none"/>
        </w:rPr>
        <w:t>三</w:t>
      </w:r>
      <w:r>
        <w:rPr>
          <w:rFonts w:ascii="Times New Roman" w:hAnsi="Times New Roman" w:eastAsia="方正仿宋_GBK" w:cs="Times New Roman"/>
          <w:color w:val="auto"/>
          <w:kern w:val="0"/>
          <w:sz w:val="21"/>
          <w:szCs w:val="21"/>
          <w:highlight w:val="none"/>
        </w:rPr>
        <w:t>年财务报表（包括资产负债表、利润表和现金流量表）</w:t>
      </w:r>
      <w:bookmarkEnd w:id="147"/>
    </w:p>
    <w:p w14:paraId="72112FAE">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bookmarkStart w:id="148" w:name="_Toc24993"/>
      <w:r>
        <w:rPr>
          <w:rFonts w:ascii="Times New Roman" w:hAnsi="Times New Roman" w:eastAsia="方正仿宋_GBK" w:cs="Times New Roman"/>
          <w:color w:val="auto"/>
          <w:kern w:val="0"/>
          <w:sz w:val="21"/>
          <w:szCs w:val="21"/>
          <w:highlight w:val="none"/>
        </w:rPr>
        <w:t>3.1.9 近</w:t>
      </w:r>
      <w:r>
        <w:rPr>
          <w:rFonts w:hint="eastAsia" w:ascii="Times New Roman" w:hAnsi="Times New Roman" w:eastAsia="方正仿宋_GBK" w:cs="Times New Roman"/>
          <w:color w:val="auto"/>
          <w:kern w:val="0"/>
          <w:sz w:val="21"/>
          <w:szCs w:val="21"/>
          <w:highlight w:val="none"/>
        </w:rPr>
        <w:t>三</w:t>
      </w:r>
      <w:r>
        <w:rPr>
          <w:rFonts w:ascii="Times New Roman" w:hAnsi="Times New Roman" w:eastAsia="方正仿宋_GBK" w:cs="Times New Roman"/>
          <w:color w:val="auto"/>
          <w:kern w:val="0"/>
          <w:sz w:val="21"/>
          <w:szCs w:val="21"/>
          <w:highlight w:val="none"/>
        </w:rPr>
        <w:t>年</w:t>
      </w:r>
      <w:r>
        <w:rPr>
          <w:rFonts w:hint="eastAsia" w:ascii="Times New Roman" w:hAnsi="Times New Roman" w:eastAsia="方正仿宋_GBK" w:cs="Times New Roman"/>
          <w:color w:val="auto"/>
          <w:kern w:val="0"/>
          <w:sz w:val="21"/>
          <w:szCs w:val="21"/>
          <w:highlight w:val="none"/>
          <w:lang w:val="en-US" w:eastAsia="zh-CN"/>
        </w:rPr>
        <w:t>纳税、社保证明</w:t>
      </w:r>
      <w:bookmarkEnd w:id="148"/>
    </w:p>
    <w:p w14:paraId="70E90C90">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hint="default" w:ascii="Times New Roman" w:hAnsi="Times New Roman" w:eastAsia="方正仿宋_GBK" w:cs="Times New Roman"/>
          <w:color w:val="auto"/>
          <w:kern w:val="0"/>
          <w:sz w:val="21"/>
          <w:szCs w:val="21"/>
          <w:highlight w:val="none"/>
          <w:lang w:val="en-US" w:eastAsia="zh-CN"/>
        </w:rPr>
      </w:pPr>
      <w:bookmarkStart w:id="149" w:name="_Toc32417"/>
      <w:r>
        <w:rPr>
          <w:rFonts w:ascii="Times New Roman" w:hAnsi="Times New Roman" w:eastAsia="方正仿宋_GBK" w:cs="Times New Roman"/>
          <w:color w:val="auto"/>
          <w:kern w:val="0"/>
          <w:sz w:val="21"/>
          <w:szCs w:val="21"/>
          <w:highlight w:val="none"/>
        </w:rPr>
        <w:t>3.1.10</w:t>
      </w:r>
      <w:r>
        <w:rPr>
          <w:rFonts w:hint="eastAsia" w:ascii="Times New Roman" w:hAnsi="Times New Roman" w:eastAsia="方正仿宋_GBK" w:cs="Times New Roman"/>
          <w:color w:val="auto"/>
          <w:kern w:val="0"/>
          <w:sz w:val="21"/>
          <w:szCs w:val="21"/>
          <w:highlight w:val="none"/>
          <w:lang w:val="en-US" w:eastAsia="zh-CN"/>
        </w:rPr>
        <w:t xml:space="preserve"> </w:t>
      </w:r>
      <w:r>
        <w:rPr>
          <w:rFonts w:ascii="Times New Roman" w:hAnsi="Times New Roman" w:eastAsia="方正仿宋_GBK" w:cs="Times New Roman"/>
          <w:color w:val="auto"/>
          <w:kern w:val="0"/>
          <w:sz w:val="21"/>
          <w:szCs w:val="21"/>
          <w:highlight w:val="none"/>
        </w:rPr>
        <w:t>近</w:t>
      </w:r>
      <w:r>
        <w:rPr>
          <w:rFonts w:hint="eastAsia" w:ascii="Times New Roman" w:hAnsi="Times New Roman" w:eastAsia="方正仿宋_GBK" w:cs="Times New Roman"/>
          <w:color w:val="auto"/>
          <w:kern w:val="0"/>
          <w:sz w:val="21"/>
          <w:szCs w:val="21"/>
          <w:highlight w:val="none"/>
        </w:rPr>
        <w:t>三</w:t>
      </w:r>
      <w:r>
        <w:rPr>
          <w:rFonts w:ascii="Times New Roman" w:hAnsi="Times New Roman" w:eastAsia="方正仿宋_GBK" w:cs="Times New Roman"/>
          <w:color w:val="auto"/>
          <w:kern w:val="0"/>
          <w:sz w:val="21"/>
          <w:szCs w:val="21"/>
          <w:highlight w:val="none"/>
        </w:rPr>
        <w:t>年</w:t>
      </w:r>
      <w:r>
        <w:rPr>
          <w:rFonts w:hint="eastAsia" w:ascii="Times New Roman" w:hAnsi="Times New Roman" w:eastAsia="方正仿宋_GBK" w:cs="Times New Roman"/>
          <w:color w:val="auto"/>
          <w:kern w:val="0"/>
          <w:sz w:val="21"/>
          <w:szCs w:val="21"/>
          <w:highlight w:val="none"/>
          <w:lang w:val="en-US" w:eastAsia="zh-CN"/>
        </w:rPr>
        <w:t>官网诚信证明截图</w:t>
      </w:r>
      <w:bookmarkEnd w:id="149"/>
    </w:p>
    <w:p w14:paraId="3722EE1A">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bookmarkStart w:id="150" w:name="_Toc3110"/>
      <w:r>
        <w:rPr>
          <w:rFonts w:hint="eastAsia" w:ascii="Times New Roman" w:hAnsi="Times New Roman" w:eastAsia="方正仿宋_GBK" w:cs="Times New Roman"/>
          <w:color w:val="auto"/>
          <w:kern w:val="0"/>
          <w:sz w:val="21"/>
          <w:szCs w:val="21"/>
          <w:highlight w:val="none"/>
          <w:lang w:val="en-US" w:eastAsia="zh-CN"/>
        </w:rPr>
        <w:t xml:space="preserve">3.1.11 </w:t>
      </w:r>
      <w:r>
        <w:rPr>
          <w:rFonts w:ascii="Times New Roman" w:hAnsi="Times New Roman" w:eastAsia="方正仿宋_GBK" w:cs="Times New Roman"/>
          <w:color w:val="auto"/>
          <w:kern w:val="0"/>
          <w:sz w:val="21"/>
          <w:szCs w:val="21"/>
          <w:highlight w:val="none"/>
        </w:rPr>
        <w:t>承诺函</w:t>
      </w:r>
      <w:bookmarkEnd w:id="150"/>
    </w:p>
    <w:p w14:paraId="7AC90359">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bookmarkStart w:id="151" w:name="_Toc4598"/>
      <w:r>
        <w:rPr>
          <w:rFonts w:hint="eastAsia" w:ascii="Times New Roman" w:hAnsi="Times New Roman" w:eastAsia="方正仿宋_GBK" w:cs="Times New Roman"/>
          <w:color w:val="auto"/>
          <w:kern w:val="0"/>
          <w:sz w:val="21"/>
          <w:szCs w:val="21"/>
          <w:highlight w:val="none"/>
          <w:lang w:val="en-US" w:eastAsia="zh-CN"/>
        </w:rPr>
        <w:t>3.1.12 投标文件PDF格式的电子档U盘一份</w:t>
      </w:r>
      <w:bookmarkEnd w:id="151"/>
    </w:p>
    <w:p w14:paraId="2ABDDF97">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b/>
          <w:color w:val="auto"/>
          <w:kern w:val="0"/>
          <w:sz w:val="21"/>
          <w:szCs w:val="21"/>
          <w:highlight w:val="none"/>
        </w:rPr>
      </w:pPr>
      <w:bookmarkStart w:id="152" w:name="_Toc8606"/>
      <w:r>
        <w:rPr>
          <w:rFonts w:ascii="Times New Roman" w:hAnsi="Times New Roman" w:eastAsia="方正仿宋_GBK" w:cs="Times New Roman"/>
          <w:b/>
          <w:color w:val="auto"/>
          <w:kern w:val="0"/>
          <w:sz w:val="21"/>
          <w:szCs w:val="21"/>
          <w:highlight w:val="none"/>
        </w:rPr>
        <w:t>3.2 投标报价</w:t>
      </w:r>
      <w:bookmarkEnd w:id="152"/>
    </w:p>
    <w:p w14:paraId="76D8503E">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bookmarkStart w:id="153" w:name="_Toc19148"/>
      <w:r>
        <w:rPr>
          <w:rFonts w:ascii="Times New Roman" w:hAnsi="Times New Roman" w:eastAsia="方正仿宋_GBK" w:cs="Times New Roman"/>
          <w:color w:val="auto"/>
          <w:kern w:val="0"/>
          <w:sz w:val="21"/>
          <w:szCs w:val="21"/>
          <w:highlight w:val="none"/>
        </w:rPr>
        <w:t>3.2.1 投标人应按投标人须知前附表及其相关规定填报。</w:t>
      </w:r>
      <w:bookmarkEnd w:id="153"/>
    </w:p>
    <w:p w14:paraId="4C8F361E">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b/>
          <w:color w:val="auto"/>
          <w:kern w:val="0"/>
          <w:sz w:val="21"/>
          <w:szCs w:val="21"/>
          <w:highlight w:val="none"/>
        </w:rPr>
      </w:pPr>
      <w:bookmarkStart w:id="154" w:name="_Toc317863443"/>
      <w:bookmarkStart w:id="155" w:name="_Toc21628"/>
      <w:bookmarkStart w:id="156" w:name="_Toc200513147"/>
      <w:bookmarkStart w:id="157" w:name="_Toc334774184"/>
      <w:bookmarkStart w:id="158" w:name="_Toc531594754"/>
      <w:bookmarkStart w:id="159" w:name="_Toc12196"/>
      <w:bookmarkStart w:id="160" w:name="_Toc325636601"/>
      <w:r>
        <w:rPr>
          <w:rFonts w:ascii="Times New Roman" w:hAnsi="Times New Roman" w:eastAsia="方正仿宋_GBK" w:cs="Times New Roman"/>
          <w:b/>
          <w:color w:val="auto"/>
          <w:kern w:val="0"/>
          <w:sz w:val="21"/>
          <w:szCs w:val="21"/>
          <w:highlight w:val="none"/>
        </w:rPr>
        <w:t>3.3 投标有效期</w:t>
      </w:r>
      <w:bookmarkEnd w:id="154"/>
      <w:bookmarkEnd w:id="155"/>
      <w:bookmarkEnd w:id="156"/>
      <w:bookmarkEnd w:id="157"/>
      <w:bookmarkEnd w:id="158"/>
      <w:bookmarkEnd w:id="159"/>
      <w:bookmarkEnd w:id="160"/>
    </w:p>
    <w:p w14:paraId="6ADF5128">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bookmarkStart w:id="161" w:name="_Toc16049"/>
      <w:r>
        <w:rPr>
          <w:rFonts w:ascii="Times New Roman" w:hAnsi="Times New Roman" w:eastAsia="方正仿宋_GBK" w:cs="Times New Roman"/>
          <w:color w:val="auto"/>
          <w:kern w:val="0"/>
          <w:sz w:val="21"/>
          <w:szCs w:val="21"/>
          <w:highlight w:val="none"/>
        </w:rPr>
        <w:t>3.3.1 在投标人须知前附表规定的投标有效期内，投标人不得要求撤销或修改其投标文件。</w:t>
      </w:r>
      <w:bookmarkEnd w:id="161"/>
    </w:p>
    <w:p w14:paraId="009D01EF">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bookmarkStart w:id="162" w:name="_Toc25971"/>
      <w:r>
        <w:rPr>
          <w:rFonts w:ascii="Times New Roman" w:hAnsi="Times New Roman" w:eastAsia="方正仿宋_GBK" w:cs="Times New Roman"/>
          <w:color w:val="auto"/>
          <w:kern w:val="0"/>
          <w:sz w:val="21"/>
          <w:szCs w:val="21"/>
          <w:highlight w:val="none"/>
        </w:rPr>
        <w:t>3.3.2 出现特殊情况需要延长投标有效期的，招标人以书面形式通知所有投标人延长投标有效期。投标人同意延长的，应相应延长其投标保证金的有效期，但不得要求或被允许修改或撤销其投标文件；投标人拒绝延长的，其投标失效，但投标人有权收回其投标保证金。</w:t>
      </w:r>
      <w:bookmarkEnd w:id="162"/>
    </w:p>
    <w:p w14:paraId="75B14943">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b/>
          <w:color w:val="auto"/>
          <w:kern w:val="0"/>
          <w:sz w:val="21"/>
          <w:szCs w:val="21"/>
          <w:highlight w:val="none"/>
        </w:rPr>
      </w:pPr>
      <w:bookmarkStart w:id="163" w:name="_Toc325636602"/>
      <w:bookmarkStart w:id="164" w:name="_Toc28560"/>
      <w:bookmarkStart w:id="165" w:name="_Toc334774185"/>
      <w:bookmarkStart w:id="166" w:name="_Toc531594755"/>
      <w:bookmarkStart w:id="167" w:name="_Toc317863444"/>
      <w:bookmarkStart w:id="168" w:name="_Toc3961"/>
      <w:bookmarkStart w:id="169" w:name="_Toc200513148"/>
      <w:r>
        <w:rPr>
          <w:rFonts w:ascii="Times New Roman" w:hAnsi="Times New Roman" w:eastAsia="方正仿宋_GBK" w:cs="Times New Roman"/>
          <w:b/>
          <w:color w:val="auto"/>
          <w:kern w:val="0"/>
          <w:sz w:val="21"/>
          <w:szCs w:val="21"/>
          <w:highlight w:val="none"/>
        </w:rPr>
        <w:t>3.4 投标保证金</w:t>
      </w:r>
      <w:bookmarkEnd w:id="163"/>
      <w:bookmarkEnd w:id="164"/>
      <w:bookmarkEnd w:id="165"/>
      <w:bookmarkEnd w:id="166"/>
      <w:bookmarkEnd w:id="167"/>
      <w:bookmarkEnd w:id="168"/>
      <w:bookmarkEnd w:id="169"/>
    </w:p>
    <w:p w14:paraId="42C30588">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bookmarkStart w:id="170" w:name="_Toc2863"/>
      <w:r>
        <w:rPr>
          <w:rFonts w:ascii="Times New Roman" w:hAnsi="Times New Roman" w:eastAsia="方正仿宋_GBK" w:cs="Times New Roman"/>
          <w:color w:val="auto"/>
          <w:kern w:val="0"/>
          <w:sz w:val="21"/>
          <w:szCs w:val="21"/>
          <w:highlight w:val="none"/>
        </w:rPr>
        <w:t>3.4.1 投标人在递交投标文件的同时，应按“投标人须知前附表”规定的金额、形式缴纳投标保证金，并作为其投标文件的组成部分。</w:t>
      </w:r>
      <w:bookmarkEnd w:id="170"/>
    </w:p>
    <w:p w14:paraId="1B668FF0">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bookmarkStart w:id="171" w:name="_Toc27815"/>
      <w:r>
        <w:rPr>
          <w:rFonts w:ascii="Times New Roman" w:hAnsi="Times New Roman" w:eastAsia="方正仿宋_GBK" w:cs="Times New Roman"/>
          <w:color w:val="auto"/>
          <w:kern w:val="0"/>
          <w:sz w:val="21"/>
          <w:szCs w:val="21"/>
          <w:highlight w:val="none"/>
        </w:rPr>
        <w:t>3.4.2 投标人不按本章第 3.4.1 项要求提交投标保证金的，其投标文件作废标处理。</w:t>
      </w:r>
      <w:bookmarkEnd w:id="171"/>
    </w:p>
    <w:p w14:paraId="3F843F69">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bookmarkStart w:id="172" w:name="_Toc17574"/>
      <w:r>
        <w:rPr>
          <w:rFonts w:ascii="Times New Roman" w:hAnsi="Times New Roman" w:eastAsia="方正仿宋_GBK" w:cs="Times New Roman"/>
          <w:color w:val="auto"/>
          <w:kern w:val="0"/>
          <w:sz w:val="21"/>
          <w:szCs w:val="21"/>
          <w:highlight w:val="none"/>
        </w:rPr>
        <w:t>3.4.3 招标人</w:t>
      </w:r>
      <w:r>
        <w:rPr>
          <w:rFonts w:hint="eastAsia" w:ascii="Times New Roman" w:hAnsi="Times New Roman" w:eastAsia="方正仿宋_GBK" w:cs="Times New Roman"/>
          <w:color w:val="auto"/>
          <w:kern w:val="0"/>
          <w:sz w:val="21"/>
          <w:szCs w:val="21"/>
          <w:highlight w:val="none"/>
        </w:rPr>
        <w:t>现场</w:t>
      </w:r>
      <w:r>
        <w:rPr>
          <w:rFonts w:ascii="Times New Roman" w:hAnsi="Times New Roman" w:eastAsia="方正仿宋_GBK" w:cs="Times New Roman"/>
          <w:color w:val="auto"/>
          <w:kern w:val="0"/>
          <w:sz w:val="21"/>
          <w:szCs w:val="21"/>
          <w:highlight w:val="none"/>
        </w:rPr>
        <w:t>退还未列入中标候选人的投标保证金（不计息），招标人与中标人签订合同后10个工作日内，学院向其他中标候选人退还投标保证金（不计息）。</w:t>
      </w:r>
      <w:bookmarkEnd w:id="172"/>
    </w:p>
    <w:p w14:paraId="393D51FF">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bookmarkStart w:id="173" w:name="_Toc6374"/>
      <w:r>
        <w:rPr>
          <w:rFonts w:ascii="Times New Roman" w:hAnsi="Times New Roman" w:eastAsia="方正仿宋_GBK" w:cs="Times New Roman"/>
          <w:color w:val="auto"/>
          <w:kern w:val="0"/>
          <w:sz w:val="21"/>
          <w:szCs w:val="21"/>
          <w:highlight w:val="none"/>
        </w:rPr>
        <w:t>3.4.4 有下列情形之一的，投标保证金将不予退还：</w:t>
      </w:r>
      <w:bookmarkEnd w:id="173"/>
    </w:p>
    <w:p w14:paraId="3EC80A9F">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bookmarkStart w:id="174" w:name="_Toc21273"/>
      <w:r>
        <w:rPr>
          <w:rFonts w:ascii="Times New Roman" w:hAnsi="Times New Roman" w:eastAsia="方正仿宋_GBK" w:cs="Times New Roman"/>
          <w:color w:val="auto"/>
          <w:kern w:val="0"/>
          <w:sz w:val="21"/>
          <w:szCs w:val="21"/>
          <w:highlight w:val="none"/>
        </w:rPr>
        <w:t>3.4.4.1 投标人在规定的投标有效期内撤销或修改其投标文件；</w:t>
      </w:r>
      <w:bookmarkEnd w:id="174"/>
    </w:p>
    <w:p w14:paraId="52DA73B4">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bookmarkStart w:id="175" w:name="_Toc23704"/>
      <w:r>
        <w:rPr>
          <w:rFonts w:ascii="Times New Roman" w:hAnsi="Times New Roman" w:eastAsia="方正仿宋_GBK" w:cs="Times New Roman"/>
          <w:color w:val="auto"/>
          <w:kern w:val="0"/>
          <w:sz w:val="21"/>
          <w:szCs w:val="21"/>
          <w:highlight w:val="none"/>
        </w:rPr>
        <w:t>3.4.4.2 中标人在中标通知书发出3日之内拒绝签订合同，其保证金将不予退还。</w:t>
      </w:r>
      <w:bookmarkEnd w:id="175"/>
    </w:p>
    <w:p w14:paraId="385D0ABE">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b/>
          <w:color w:val="auto"/>
          <w:kern w:val="0"/>
          <w:sz w:val="21"/>
          <w:szCs w:val="21"/>
          <w:highlight w:val="none"/>
        </w:rPr>
      </w:pPr>
      <w:bookmarkStart w:id="176" w:name="_Toc16642"/>
      <w:r>
        <w:rPr>
          <w:rFonts w:ascii="Times New Roman" w:hAnsi="Times New Roman" w:eastAsia="方正仿宋_GBK" w:cs="Times New Roman"/>
          <w:b/>
          <w:color w:val="auto"/>
          <w:kern w:val="0"/>
          <w:sz w:val="21"/>
          <w:szCs w:val="21"/>
          <w:highlight w:val="none"/>
        </w:rPr>
        <w:t>3.5 资格审查资料</w:t>
      </w:r>
      <w:bookmarkEnd w:id="176"/>
    </w:p>
    <w:p w14:paraId="1BF10DB5">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bookmarkStart w:id="177" w:name="_Toc21890"/>
      <w:r>
        <w:rPr>
          <w:rFonts w:ascii="Times New Roman" w:hAnsi="Times New Roman" w:eastAsia="方正仿宋_GBK" w:cs="Times New Roman"/>
          <w:color w:val="auto"/>
          <w:kern w:val="0"/>
          <w:sz w:val="21"/>
          <w:szCs w:val="21"/>
          <w:highlight w:val="none"/>
        </w:rPr>
        <w:t>3.5.1 本须知前附表1.4.1条要求的相关资料复印件（需要加盖公章）和投标文件格式要求的内容；</w:t>
      </w:r>
      <w:bookmarkEnd w:id="177"/>
    </w:p>
    <w:p w14:paraId="402B6D9C">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b/>
          <w:color w:val="auto"/>
          <w:kern w:val="0"/>
          <w:sz w:val="21"/>
          <w:szCs w:val="21"/>
          <w:highlight w:val="none"/>
        </w:rPr>
      </w:pPr>
      <w:bookmarkStart w:id="178" w:name="_Toc334774187"/>
      <w:bookmarkStart w:id="179" w:name="_Toc325636604"/>
      <w:bookmarkStart w:id="180" w:name="_Toc317863446"/>
      <w:bookmarkStart w:id="181" w:name="_Toc7983"/>
      <w:bookmarkStart w:id="182" w:name="_Toc17787"/>
      <w:bookmarkStart w:id="183" w:name="_Toc531594756"/>
      <w:bookmarkStart w:id="184" w:name="_Toc200513151"/>
      <w:r>
        <w:rPr>
          <w:rFonts w:ascii="Times New Roman" w:hAnsi="Times New Roman" w:eastAsia="方正仿宋_GBK" w:cs="Times New Roman"/>
          <w:b/>
          <w:color w:val="auto"/>
          <w:kern w:val="0"/>
          <w:sz w:val="21"/>
          <w:szCs w:val="21"/>
          <w:highlight w:val="none"/>
        </w:rPr>
        <w:t>3.6 备选投标</w:t>
      </w:r>
      <w:r>
        <w:rPr>
          <w:rFonts w:hint="eastAsia" w:ascii="Times New Roman" w:hAnsi="Times New Roman" w:eastAsia="方正仿宋_GBK" w:cs="Times New Roman"/>
          <w:b/>
          <w:color w:val="auto"/>
          <w:kern w:val="0"/>
          <w:sz w:val="21"/>
          <w:szCs w:val="21"/>
          <w:highlight w:val="none"/>
          <w:lang w:val="en-US" w:eastAsia="zh-CN"/>
        </w:rPr>
        <w:t>方</w:t>
      </w:r>
      <w:r>
        <w:rPr>
          <w:rFonts w:ascii="Times New Roman" w:hAnsi="Times New Roman" w:eastAsia="方正仿宋_GBK" w:cs="Times New Roman"/>
          <w:b/>
          <w:color w:val="auto"/>
          <w:kern w:val="0"/>
          <w:sz w:val="21"/>
          <w:szCs w:val="21"/>
          <w:highlight w:val="none"/>
        </w:rPr>
        <w:t>案</w:t>
      </w:r>
      <w:bookmarkEnd w:id="178"/>
      <w:bookmarkEnd w:id="179"/>
      <w:bookmarkEnd w:id="180"/>
      <w:bookmarkEnd w:id="181"/>
      <w:bookmarkEnd w:id="182"/>
      <w:bookmarkEnd w:id="183"/>
      <w:bookmarkEnd w:id="184"/>
    </w:p>
    <w:p w14:paraId="71971417">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bookmarkStart w:id="185" w:name="_Toc21781"/>
      <w:r>
        <w:rPr>
          <w:rFonts w:ascii="Times New Roman" w:hAnsi="Times New Roman" w:eastAsia="方正仿宋_GBK" w:cs="Times New Roman"/>
          <w:color w:val="auto"/>
          <w:kern w:val="0"/>
          <w:sz w:val="21"/>
          <w:szCs w:val="21"/>
          <w:highlight w:val="none"/>
        </w:rPr>
        <w:t>投标人不得递交备选投标</w:t>
      </w:r>
      <w:r>
        <w:rPr>
          <w:rFonts w:hint="eastAsia" w:ascii="Times New Roman" w:hAnsi="Times New Roman" w:eastAsia="方正仿宋_GBK" w:cs="Times New Roman"/>
          <w:color w:val="auto"/>
          <w:kern w:val="0"/>
          <w:sz w:val="21"/>
          <w:szCs w:val="21"/>
          <w:highlight w:val="none"/>
          <w:lang w:val="en-US" w:eastAsia="zh-CN"/>
        </w:rPr>
        <w:t>方</w:t>
      </w:r>
      <w:r>
        <w:rPr>
          <w:rFonts w:ascii="Times New Roman" w:hAnsi="Times New Roman" w:eastAsia="方正仿宋_GBK" w:cs="Times New Roman"/>
          <w:color w:val="auto"/>
          <w:kern w:val="0"/>
          <w:sz w:val="21"/>
          <w:szCs w:val="21"/>
          <w:highlight w:val="none"/>
        </w:rPr>
        <w:t>案。</w:t>
      </w:r>
      <w:bookmarkEnd w:id="185"/>
    </w:p>
    <w:p w14:paraId="410AFF8A">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b/>
          <w:color w:val="auto"/>
          <w:kern w:val="0"/>
          <w:sz w:val="21"/>
          <w:szCs w:val="21"/>
          <w:highlight w:val="none"/>
        </w:rPr>
      </w:pPr>
      <w:bookmarkStart w:id="186" w:name="_Toc531594757"/>
      <w:bookmarkStart w:id="187" w:name="_Toc4073"/>
      <w:bookmarkStart w:id="188" w:name="_Toc317863447"/>
      <w:bookmarkStart w:id="189" w:name="_Toc21408"/>
      <w:bookmarkStart w:id="190" w:name="_Toc334774188"/>
      <w:bookmarkStart w:id="191" w:name="_Toc200513152"/>
      <w:bookmarkStart w:id="192" w:name="_Toc325636605"/>
      <w:r>
        <w:rPr>
          <w:rFonts w:ascii="Times New Roman" w:hAnsi="Times New Roman" w:eastAsia="方正仿宋_GBK" w:cs="Times New Roman"/>
          <w:b/>
          <w:color w:val="auto"/>
          <w:kern w:val="0"/>
          <w:sz w:val="21"/>
          <w:szCs w:val="21"/>
          <w:highlight w:val="none"/>
        </w:rPr>
        <w:t>3.7 投标文件的编制</w:t>
      </w:r>
      <w:bookmarkEnd w:id="186"/>
      <w:bookmarkEnd w:id="187"/>
      <w:bookmarkEnd w:id="188"/>
      <w:bookmarkEnd w:id="189"/>
      <w:bookmarkEnd w:id="190"/>
      <w:bookmarkEnd w:id="191"/>
      <w:bookmarkEnd w:id="192"/>
    </w:p>
    <w:p w14:paraId="2658DE52">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bookmarkStart w:id="193" w:name="_Toc18932"/>
      <w:r>
        <w:rPr>
          <w:rFonts w:ascii="Times New Roman" w:hAnsi="Times New Roman" w:eastAsia="方正仿宋_GBK" w:cs="Times New Roman"/>
          <w:color w:val="auto"/>
          <w:kern w:val="0"/>
          <w:sz w:val="21"/>
          <w:szCs w:val="21"/>
          <w:highlight w:val="none"/>
        </w:rPr>
        <w:t>3.7.1 投标文件应按第五章“投标文件格式”进行编写，如有必要，可以增加内容和附页，作为投标文件的组成部分。其中，投标文件技术条款、投标函条款在满足招标文件实质性要求的基础上，可以提出比招标文件要求更有利于招标人的承诺。</w:t>
      </w:r>
      <w:bookmarkEnd w:id="193"/>
    </w:p>
    <w:p w14:paraId="057E9EEA">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bookmarkStart w:id="194" w:name="_Toc9710"/>
      <w:r>
        <w:rPr>
          <w:rFonts w:ascii="Times New Roman" w:hAnsi="Times New Roman" w:eastAsia="方正仿宋_GBK" w:cs="Times New Roman"/>
          <w:color w:val="auto"/>
          <w:kern w:val="0"/>
          <w:sz w:val="21"/>
          <w:szCs w:val="21"/>
          <w:highlight w:val="none"/>
        </w:rPr>
        <w:t>3.7.2 投标文件应当对招标文件有关工期、投标有效期、质量要求、技术标准和要求、招标范围等实质性内容做出响应。</w:t>
      </w:r>
      <w:bookmarkEnd w:id="194"/>
    </w:p>
    <w:p w14:paraId="73019123">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bookmarkStart w:id="195" w:name="_Toc22173"/>
      <w:r>
        <w:rPr>
          <w:rFonts w:ascii="Times New Roman" w:hAnsi="Times New Roman" w:eastAsia="方正仿宋_GBK" w:cs="Times New Roman"/>
          <w:color w:val="auto"/>
          <w:kern w:val="0"/>
          <w:sz w:val="21"/>
          <w:szCs w:val="21"/>
          <w:highlight w:val="none"/>
        </w:rPr>
        <w:t>3.7.3 投标文件应用不褪色的材料书写或打印，并由投标人的法定代表人或其委托代理人签字、盖单位公章。委托代理人签字的，投标文件应附法定代表人签署的授权委托书。投标文件应尽量避免涂改、行间插字或删除。如果出现上述情况，改动之处应加盖单位公章或由投标人的法定代表人或其授权的代理人签字确认。签字或盖章的具体要求见投标人须知前附表。</w:t>
      </w:r>
      <w:bookmarkEnd w:id="195"/>
    </w:p>
    <w:p w14:paraId="7FDC4A97">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bookmarkStart w:id="196" w:name="_Toc3563"/>
      <w:r>
        <w:rPr>
          <w:rFonts w:ascii="Times New Roman" w:hAnsi="Times New Roman" w:eastAsia="方正仿宋_GBK" w:cs="Times New Roman"/>
          <w:color w:val="auto"/>
          <w:kern w:val="0"/>
          <w:sz w:val="21"/>
          <w:szCs w:val="21"/>
          <w:highlight w:val="none"/>
        </w:rPr>
        <w:t>3.7.4 投标文件份数见投标须知前附表。</w:t>
      </w:r>
      <w:bookmarkEnd w:id="196"/>
    </w:p>
    <w:p w14:paraId="26E38F04">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bookmarkStart w:id="197" w:name="_Toc1631"/>
      <w:r>
        <w:rPr>
          <w:rFonts w:ascii="Times New Roman" w:hAnsi="Times New Roman" w:eastAsia="方正仿宋_GBK" w:cs="Times New Roman"/>
          <w:color w:val="auto"/>
          <w:kern w:val="0"/>
          <w:sz w:val="21"/>
          <w:szCs w:val="21"/>
          <w:highlight w:val="none"/>
        </w:rPr>
        <w:t>3.7.5 投标文件的正本与副本应分别装订成册，并编制目录，具体装订要求见投标人须知前附表规定。</w:t>
      </w:r>
      <w:bookmarkEnd w:id="197"/>
    </w:p>
    <w:p w14:paraId="227CED62">
      <w:pPr>
        <w:keepNext w:val="0"/>
        <w:keepLines w:val="0"/>
        <w:pageBreakBefore w:val="0"/>
        <w:widowControl w:val="0"/>
        <w:kinsoku/>
        <w:wordWrap/>
        <w:overflowPunct/>
        <w:topLinePunct w:val="0"/>
        <w:autoSpaceDE w:val="0"/>
        <w:autoSpaceDN w:val="0"/>
        <w:bidi w:val="0"/>
        <w:adjustRightInd w:val="0"/>
        <w:snapToGrid w:val="0"/>
        <w:spacing w:line="240" w:lineRule="exact"/>
        <w:ind w:firstLine="414" w:firstLineChars="200"/>
        <w:jc w:val="left"/>
        <w:textAlignment w:val="auto"/>
        <w:outlineLvl w:val="1"/>
        <w:rPr>
          <w:rFonts w:ascii="Times New Roman" w:hAnsi="Times New Roman" w:eastAsia="方正楷体_GBK" w:cs="Times New Roman"/>
          <w:b/>
          <w:color w:val="auto"/>
          <w:w w:val="99"/>
          <w:kern w:val="0"/>
          <w:sz w:val="21"/>
          <w:szCs w:val="21"/>
          <w:highlight w:val="none"/>
          <w:lang w:val="zh-CN"/>
        </w:rPr>
      </w:pPr>
      <w:bookmarkStart w:id="198" w:name="_Toc531594758"/>
      <w:bookmarkStart w:id="199" w:name="_Toc13793"/>
      <w:bookmarkStart w:id="200" w:name="_Toc4764"/>
      <w:bookmarkStart w:id="201" w:name="_Toc317863448"/>
      <w:bookmarkStart w:id="202" w:name="_Toc200513153"/>
      <w:bookmarkStart w:id="203" w:name="_Toc334774189"/>
      <w:r>
        <w:rPr>
          <w:rFonts w:ascii="Times New Roman" w:hAnsi="Times New Roman" w:eastAsia="方正楷体_GBK" w:cs="Times New Roman"/>
          <w:b/>
          <w:color w:val="auto"/>
          <w:w w:val="99"/>
          <w:kern w:val="0"/>
          <w:sz w:val="21"/>
          <w:szCs w:val="21"/>
          <w:highlight w:val="none"/>
          <w:lang w:val="zh-CN"/>
        </w:rPr>
        <w:t>4.投标</w:t>
      </w:r>
      <w:bookmarkEnd w:id="198"/>
      <w:bookmarkEnd w:id="199"/>
      <w:bookmarkEnd w:id="200"/>
      <w:bookmarkEnd w:id="201"/>
      <w:bookmarkEnd w:id="202"/>
      <w:bookmarkEnd w:id="203"/>
    </w:p>
    <w:p w14:paraId="7E604215">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b/>
          <w:color w:val="auto"/>
          <w:kern w:val="0"/>
          <w:sz w:val="21"/>
          <w:szCs w:val="21"/>
          <w:highlight w:val="none"/>
        </w:rPr>
      </w:pPr>
      <w:bookmarkStart w:id="204" w:name="_Toc325636607"/>
      <w:bookmarkStart w:id="205" w:name="_Toc317863449"/>
      <w:bookmarkStart w:id="206" w:name="_Toc531594759"/>
      <w:bookmarkStart w:id="207" w:name="_Toc200513154"/>
      <w:bookmarkStart w:id="208" w:name="_Toc23303"/>
      <w:bookmarkStart w:id="209" w:name="_Toc334774190"/>
      <w:bookmarkStart w:id="210" w:name="_Toc26003"/>
      <w:r>
        <w:rPr>
          <w:rFonts w:ascii="Times New Roman" w:hAnsi="Times New Roman" w:eastAsia="方正仿宋_GBK" w:cs="Times New Roman"/>
          <w:b/>
          <w:color w:val="auto"/>
          <w:kern w:val="0"/>
          <w:sz w:val="21"/>
          <w:szCs w:val="21"/>
          <w:highlight w:val="none"/>
        </w:rPr>
        <w:t>4.1 投标文件的密封和标记</w:t>
      </w:r>
      <w:bookmarkEnd w:id="204"/>
      <w:bookmarkEnd w:id="205"/>
      <w:bookmarkEnd w:id="206"/>
      <w:bookmarkEnd w:id="207"/>
      <w:bookmarkEnd w:id="208"/>
      <w:bookmarkEnd w:id="209"/>
      <w:bookmarkEnd w:id="210"/>
    </w:p>
    <w:p w14:paraId="7C929C89">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bookmarkStart w:id="211" w:name="_Toc4247"/>
      <w:r>
        <w:rPr>
          <w:rFonts w:ascii="Times New Roman" w:hAnsi="Times New Roman" w:eastAsia="方正仿宋_GBK" w:cs="Times New Roman"/>
          <w:color w:val="auto"/>
          <w:kern w:val="0"/>
          <w:sz w:val="21"/>
          <w:szCs w:val="21"/>
          <w:highlight w:val="none"/>
        </w:rPr>
        <w:t>4.1.1 投标文件的密封见投标人须知前附表。</w:t>
      </w:r>
      <w:bookmarkEnd w:id="211"/>
    </w:p>
    <w:p w14:paraId="054360AA">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bookmarkStart w:id="212" w:name="_Toc229"/>
      <w:r>
        <w:rPr>
          <w:rFonts w:ascii="Times New Roman" w:hAnsi="Times New Roman" w:eastAsia="方正仿宋_GBK" w:cs="Times New Roman"/>
          <w:color w:val="auto"/>
          <w:kern w:val="0"/>
          <w:sz w:val="21"/>
          <w:szCs w:val="21"/>
          <w:highlight w:val="none"/>
        </w:rPr>
        <w:t>4.1.2 投标文件的封套上应写明的内容见投标人须知前附表。</w:t>
      </w:r>
      <w:bookmarkEnd w:id="212"/>
    </w:p>
    <w:p w14:paraId="26A6F7B7">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bookmarkStart w:id="213" w:name="_Toc1199"/>
      <w:r>
        <w:rPr>
          <w:rFonts w:ascii="Times New Roman" w:hAnsi="Times New Roman" w:eastAsia="方正仿宋_GBK" w:cs="Times New Roman"/>
          <w:color w:val="auto"/>
          <w:kern w:val="0"/>
          <w:sz w:val="21"/>
          <w:szCs w:val="21"/>
          <w:highlight w:val="none"/>
        </w:rPr>
        <w:t>4.1.3 未按要求密封和写标记的投标文件，将被拒绝受理。</w:t>
      </w:r>
      <w:bookmarkEnd w:id="213"/>
    </w:p>
    <w:p w14:paraId="04AFAE64">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b/>
          <w:color w:val="auto"/>
          <w:kern w:val="0"/>
          <w:sz w:val="21"/>
          <w:szCs w:val="21"/>
          <w:highlight w:val="none"/>
        </w:rPr>
      </w:pPr>
      <w:bookmarkStart w:id="214" w:name="_Toc531594760"/>
      <w:bookmarkStart w:id="215" w:name="_Toc325636608"/>
      <w:bookmarkStart w:id="216" w:name="_Toc5004"/>
      <w:bookmarkStart w:id="217" w:name="_Toc334774191"/>
      <w:bookmarkStart w:id="218" w:name="_Toc9247"/>
      <w:bookmarkStart w:id="219" w:name="_Toc317863450"/>
      <w:r>
        <w:rPr>
          <w:rFonts w:ascii="Times New Roman" w:hAnsi="Times New Roman" w:eastAsia="方正仿宋_GBK" w:cs="Times New Roman"/>
          <w:b/>
          <w:color w:val="auto"/>
          <w:kern w:val="0"/>
          <w:sz w:val="21"/>
          <w:szCs w:val="21"/>
          <w:highlight w:val="none"/>
        </w:rPr>
        <w:t>4.2 投标文件的递交</w:t>
      </w:r>
      <w:bookmarkEnd w:id="214"/>
      <w:bookmarkEnd w:id="215"/>
      <w:bookmarkEnd w:id="216"/>
      <w:bookmarkEnd w:id="217"/>
      <w:bookmarkEnd w:id="218"/>
      <w:bookmarkEnd w:id="219"/>
    </w:p>
    <w:p w14:paraId="2E6B5032">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bookmarkStart w:id="220" w:name="_Toc2704"/>
      <w:r>
        <w:rPr>
          <w:rFonts w:ascii="Times New Roman" w:hAnsi="Times New Roman" w:eastAsia="方正仿宋_GBK" w:cs="Times New Roman"/>
          <w:color w:val="auto"/>
          <w:kern w:val="0"/>
          <w:sz w:val="21"/>
          <w:szCs w:val="21"/>
          <w:highlight w:val="none"/>
        </w:rPr>
        <w:t>4.2.1 投标人应在本章前附表规定的投标截止时间前递交投标文件。</w:t>
      </w:r>
      <w:bookmarkEnd w:id="220"/>
    </w:p>
    <w:p w14:paraId="5C797B75">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bookmarkStart w:id="221" w:name="_Toc31082"/>
      <w:r>
        <w:rPr>
          <w:rFonts w:ascii="Times New Roman" w:hAnsi="Times New Roman" w:eastAsia="方正仿宋_GBK" w:cs="Times New Roman"/>
          <w:color w:val="auto"/>
          <w:kern w:val="0"/>
          <w:sz w:val="21"/>
          <w:szCs w:val="21"/>
          <w:highlight w:val="none"/>
        </w:rPr>
        <w:t>4.2.2 投标人递交投标文件的地点：见投标人须知前附表。</w:t>
      </w:r>
      <w:bookmarkEnd w:id="221"/>
    </w:p>
    <w:p w14:paraId="6DC44990">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bookmarkStart w:id="222" w:name="_Toc13578"/>
      <w:r>
        <w:rPr>
          <w:rFonts w:ascii="Times New Roman" w:hAnsi="Times New Roman" w:eastAsia="方正仿宋_GBK" w:cs="Times New Roman"/>
          <w:color w:val="auto"/>
          <w:kern w:val="0"/>
          <w:sz w:val="21"/>
          <w:szCs w:val="21"/>
          <w:highlight w:val="none"/>
        </w:rPr>
        <w:t>4.2.3 除投标人须知前附表另有规定外，投标人所递交的投标文件不予退还。</w:t>
      </w:r>
      <w:bookmarkEnd w:id="222"/>
    </w:p>
    <w:p w14:paraId="3BD4C70F">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bookmarkStart w:id="223" w:name="_Toc23956"/>
      <w:r>
        <w:rPr>
          <w:rFonts w:ascii="Times New Roman" w:hAnsi="Times New Roman" w:eastAsia="方正仿宋_GBK" w:cs="Times New Roman"/>
          <w:color w:val="auto"/>
          <w:kern w:val="0"/>
          <w:sz w:val="21"/>
          <w:szCs w:val="21"/>
          <w:highlight w:val="none"/>
        </w:rPr>
        <w:t>4.2.4 招标人收到投标文件后，向投标人出具签收凭证。</w:t>
      </w:r>
      <w:bookmarkEnd w:id="223"/>
    </w:p>
    <w:p w14:paraId="668EEC96">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bookmarkStart w:id="224" w:name="_Toc13796"/>
      <w:r>
        <w:rPr>
          <w:rFonts w:ascii="Times New Roman" w:hAnsi="Times New Roman" w:eastAsia="方正仿宋_GBK" w:cs="Times New Roman"/>
          <w:color w:val="auto"/>
          <w:kern w:val="0"/>
          <w:sz w:val="21"/>
          <w:szCs w:val="21"/>
          <w:highlight w:val="none"/>
        </w:rPr>
        <w:t>4.2.5 逾期送达的或者未送达指定地点的投标文件，招标人不予受理。</w:t>
      </w:r>
      <w:bookmarkEnd w:id="224"/>
    </w:p>
    <w:p w14:paraId="3AD1D854">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b/>
          <w:color w:val="auto"/>
          <w:kern w:val="0"/>
          <w:sz w:val="21"/>
          <w:szCs w:val="21"/>
          <w:highlight w:val="none"/>
        </w:rPr>
      </w:pPr>
      <w:bookmarkStart w:id="225" w:name="_Toc317863451"/>
      <w:bookmarkStart w:id="226" w:name="_Toc200513156"/>
      <w:bookmarkStart w:id="227" w:name="_Toc325636609"/>
      <w:bookmarkStart w:id="228" w:name="_Toc531594761"/>
      <w:bookmarkStart w:id="229" w:name="_Toc19098"/>
      <w:bookmarkStart w:id="230" w:name="_Toc334774192"/>
      <w:bookmarkStart w:id="231" w:name="_Toc20769"/>
      <w:r>
        <w:rPr>
          <w:rFonts w:ascii="Times New Roman" w:hAnsi="Times New Roman" w:eastAsia="方正仿宋_GBK" w:cs="Times New Roman"/>
          <w:b/>
          <w:color w:val="auto"/>
          <w:kern w:val="0"/>
          <w:sz w:val="21"/>
          <w:szCs w:val="21"/>
          <w:highlight w:val="none"/>
        </w:rPr>
        <w:t>4.3 投标文件的修改与撤回</w:t>
      </w:r>
      <w:bookmarkEnd w:id="225"/>
      <w:bookmarkEnd w:id="226"/>
      <w:bookmarkEnd w:id="227"/>
      <w:bookmarkEnd w:id="228"/>
      <w:bookmarkEnd w:id="229"/>
      <w:bookmarkEnd w:id="230"/>
      <w:bookmarkEnd w:id="231"/>
    </w:p>
    <w:p w14:paraId="214E2AE8">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bookmarkStart w:id="232" w:name="_Toc14647"/>
      <w:r>
        <w:rPr>
          <w:rFonts w:ascii="Times New Roman" w:hAnsi="Times New Roman" w:eastAsia="方正仿宋_GBK" w:cs="Times New Roman"/>
          <w:color w:val="auto"/>
          <w:kern w:val="0"/>
          <w:sz w:val="21"/>
          <w:szCs w:val="21"/>
          <w:highlight w:val="none"/>
        </w:rPr>
        <w:t>4.3.1 在本章第4.2.1项规定的投标截止时间前，投标人可以修改或撤回已递交的投标文件，但应以书面形式通知招标人。</w:t>
      </w:r>
      <w:bookmarkEnd w:id="232"/>
    </w:p>
    <w:p w14:paraId="1F1831A4">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bookmarkStart w:id="233" w:name="_Toc5650"/>
      <w:r>
        <w:rPr>
          <w:rFonts w:ascii="Times New Roman" w:hAnsi="Times New Roman" w:eastAsia="方正仿宋_GBK" w:cs="Times New Roman"/>
          <w:color w:val="auto"/>
          <w:kern w:val="0"/>
          <w:sz w:val="21"/>
          <w:szCs w:val="21"/>
          <w:highlight w:val="none"/>
        </w:rPr>
        <w:t>4.3.2 投标人修改或撤回已递交投标文件的书面通知应按照本章第3.7.3项的要求签字或盖章。招标人收到书面通知后，向投标人出具签收凭证。</w:t>
      </w:r>
      <w:bookmarkEnd w:id="233"/>
    </w:p>
    <w:p w14:paraId="681D6511">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bookmarkStart w:id="234" w:name="_Toc14490"/>
      <w:r>
        <w:rPr>
          <w:rFonts w:ascii="Times New Roman" w:hAnsi="Times New Roman" w:eastAsia="方正仿宋_GBK" w:cs="Times New Roman"/>
          <w:color w:val="auto"/>
          <w:kern w:val="0"/>
          <w:sz w:val="21"/>
          <w:szCs w:val="21"/>
          <w:highlight w:val="none"/>
        </w:rPr>
        <w:t>4.3.3 修改的内容为投标文件的组成部分。修改的投标文件应按照本章第3条、第4条规定进行编制、密封、标记和递交，并标明“修改”字样。</w:t>
      </w:r>
      <w:bookmarkEnd w:id="234"/>
    </w:p>
    <w:p w14:paraId="63B41991">
      <w:pPr>
        <w:keepNext w:val="0"/>
        <w:keepLines w:val="0"/>
        <w:pageBreakBefore w:val="0"/>
        <w:widowControl w:val="0"/>
        <w:kinsoku/>
        <w:wordWrap/>
        <w:overflowPunct/>
        <w:topLinePunct w:val="0"/>
        <w:autoSpaceDE w:val="0"/>
        <w:autoSpaceDN w:val="0"/>
        <w:bidi w:val="0"/>
        <w:adjustRightInd w:val="0"/>
        <w:snapToGrid w:val="0"/>
        <w:spacing w:line="240" w:lineRule="exact"/>
        <w:ind w:firstLine="414" w:firstLineChars="200"/>
        <w:jc w:val="left"/>
        <w:textAlignment w:val="auto"/>
        <w:outlineLvl w:val="1"/>
        <w:rPr>
          <w:rFonts w:ascii="Times New Roman" w:hAnsi="Times New Roman" w:eastAsia="方正楷体_GBK" w:cs="Times New Roman"/>
          <w:b/>
          <w:color w:val="auto"/>
          <w:w w:val="99"/>
          <w:kern w:val="0"/>
          <w:sz w:val="21"/>
          <w:szCs w:val="21"/>
          <w:highlight w:val="none"/>
          <w:lang w:val="zh-CN"/>
        </w:rPr>
      </w:pPr>
      <w:bookmarkStart w:id="235" w:name="_Toc200513157"/>
      <w:bookmarkStart w:id="236" w:name="_Toc1489"/>
      <w:bookmarkStart w:id="237" w:name="_Toc317863452"/>
      <w:bookmarkStart w:id="238" w:name="_Toc334774193"/>
      <w:bookmarkStart w:id="239" w:name="_Toc19501"/>
      <w:bookmarkStart w:id="240" w:name="_Toc531594762"/>
      <w:r>
        <w:rPr>
          <w:rFonts w:ascii="Times New Roman" w:hAnsi="Times New Roman" w:eastAsia="方正楷体_GBK" w:cs="Times New Roman"/>
          <w:b/>
          <w:color w:val="auto"/>
          <w:w w:val="99"/>
          <w:kern w:val="0"/>
          <w:sz w:val="21"/>
          <w:szCs w:val="21"/>
          <w:highlight w:val="none"/>
          <w:lang w:val="zh-CN"/>
        </w:rPr>
        <w:t>5.开标</w:t>
      </w:r>
      <w:bookmarkEnd w:id="235"/>
      <w:bookmarkEnd w:id="236"/>
      <w:bookmarkEnd w:id="237"/>
      <w:bookmarkEnd w:id="238"/>
      <w:r>
        <w:rPr>
          <w:rFonts w:ascii="Times New Roman" w:hAnsi="Times New Roman" w:eastAsia="方正楷体_GBK" w:cs="Times New Roman"/>
          <w:b/>
          <w:color w:val="auto"/>
          <w:w w:val="99"/>
          <w:kern w:val="0"/>
          <w:sz w:val="21"/>
          <w:szCs w:val="21"/>
          <w:highlight w:val="none"/>
          <w:lang w:val="zh-CN"/>
        </w:rPr>
        <w:t>时间及地点</w:t>
      </w:r>
      <w:bookmarkEnd w:id="239"/>
      <w:bookmarkEnd w:id="240"/>
    </w:p>
    <w:p w14:paraId="161CF5C6">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bookmarkStart w:id="241" w:name="_Toc27809"/>
      <w:bookmarkStart w:id="242" w:name="_Toc531594763"/>
      <w:r>
        <w:rPr>
          <w:rFonts w:ascii="Times New Roman" w:hAnsi="Times New Roman" w:eastAsia="方正仿宋_GBK" w:cs="Times New Roman"/>
          <w:color w:val="auto"/>
          <w:kern w:val="0"/>
          <w:sz w:val="21"/>
          <w:szCs w:val="21"/>
          <w:highlight w:val="none"/>
        </w:rPr>
        <w:t>开标时间及地点见投标人</w:t>
      </w:r>
      <w:r>
        <w:rPr>
          <w:rFonts w:hint="eastAsia" w:ascii="Times New Roman" w:hAnsi="Times New Roman" w:eastAsia="方正仿宋_GBK" w:cs="Times New Roman"/>
          <w:color w:val="auto"/>
          <w:kern w:val="0"/>
          <w:sz w:val="21"/>
          <w:szCs w:val="21"/>
          <w:highlight w:val="none"/>
          <w:lang w:val="en-US" w:eastAsia="zh-CN"/>
        </w:rPr>
        <w:t>须</w:t>
      </w:r>
      <w:r>
        <w:rPr>
          <w:rFonts w:ascii="Times New Roman" w:hAnsi="Times New Roman" w:eastAsia="方正仿宋_GBK" w:cs="Times New Roman"/>
          <w:color w:val="auto"/>
          <w:kern w:val="0"/>
          <w:sz w:val="21"/>
          <w:szCs w:val="21"/>
          <w:highlight w:val="none"/>
        </w:rPr>
        <w:t>知前附表</w:t>
      </w:r>
      <w:bookmarkEnd w:id="241"/>
      <w:bookmarkEnd w:id="242"/>
    </w:p>
    <w:p w14:paraId="4113F273">
      <w:pPr>
        <w:keepNext w:val="0"/>
        <w:keepLines w:val="0"/>
        <w:pageBreakBefore w:val="0"/>
        <w:widowControl w:val="0"/>
        <w:kinsoku/>
        <w:wordWrap/>
        <w:overflowPunct/>
        <w:topLinePunct w:val="0"/>
        <w:autoSpaceDE w:val="0"/>
        <w:autoSpaceDN w:val="0"/>
        <w:bidi w:val="0"/>
        <w:adjustRightInd w:val="0"/>
        <w:snapToGrid w:val="0"/>
        <w:spacing w:line="240" w:lineRule="exact"/>
        <w:ind w:firstLine="414" w:firstLineChars="200"/>
        <w:jc w:val="left"/>
        <w:textAlignment w:val="auto"/>
        <w:outlineLvl w:val="1"/>
        <w:rPr>
          <w:rFonts w:ascii="Times New Roman" w:hAnsi="Times New Roman" w:eastAsia="方正楷体_GBK" w:cs="Times New Roman"/>
          <w:b/>
          <w:color w:val="auto"/>
          <w:w w:val="99"/>
          <w:kern w:val="0"/>
          <w:sz w:val="21"/>
          <w:szCs w:val="21"/>
          <w:highlight w:val="none"/>
          <w:lang w:val="zh-CN"/>
        </w:rPr>
      </w:pPr>
      <w:bookmarkStart w:id="243" w:name="_Toc21419"/>
      <w:bookmarkStart w:id="244" w:name="_Toc531594764"/>
      <w:r>
        <w:rPr>
          <w:rFonts w:ascii="Times New Roman" w:hAnsi="Times New Roman" w:eastAsia="方正楷体_GBK" w:cs="Times New Roman"/>
          <w:b/>
          <w:color w:val="auto"/>
          <w:w w:val="99"/>
          <w:kern w:val="0"/>
          <w:sz w:val="21"/>
          <w:szCs w:val="21"/>
          <w:highlight w:val="none"/>
          <w:lang w:val="zh-CN"/>
        </w:rPr>
        <w:t>6.评标</w:t>
      </w:r>
      <w:bookmarkEnd w:id="243"/>
      <w:bookmarkEnd w:id="244"/>
    </w:p>
    <w:p w14:paraId="0DD89C48">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b/>
          <w:color w:val="auto"/>
          <w:kern w:val="0"/>
          <w:sz w:val="21"/>
          <w:szCs w:val="21"/>
          <w:highlight w:val="none"/>
        </w:rPr>
      </w:pPr>
      <w:bookmarkStart w:id="245" w:name="_Toc317863456"/>
      <w:bookmarkStart w:id="246" w:name="_Toc16186"/>
      <w:bookmarkStart w:id="247" w:name="_Toc200513161"/>
      <w:bookmarkStart w:id="248" w:name="_Toc334774197"/>
      <w:bookmarkStart w:id="249" w:name="_Toc531594765"/>
      <w:bookmarkStart w:id="250" w:name="_Toc325636614"/>
      <w:bookmarkStart w:id="251" w:name="_Toc30602"/>
      <w:r>
        <w:rPr>
          <w:rFonts w:ascii="Times New Roman" w:hAnsi="Times New Roman" w:eastAsia="方正仿宋_GBK" w:cs="Times New Roman"/>
          <w:b/>
          <w:color w:val="auto"/>
          <w:kern w:val="0"/>
          <w:sz w:val="21"/>
          <w:szCs w:val="21"/>
          <w:highlight w:val="none"/>
        </w:rPr>
        <w:t>6.1 评标委员会</w:t>
      </w:r>
      <w:bookmarkEnd w:id="245"/>
      <w:bookmarkEnd w:id="246"/>
      <w:bookmarkEnd w:id="247"/>
      <w:bookmarkEnd w:id="248"/>
      <w:bookmarkEnd w:id="249"/>
      <w:bookmarkEnd w:id="250"/>
      <w:bookmarkEnd w:id="251"/>
    </w:p>
    <w:p w14:paraId="2A1C6BF8">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bookmarkStart w:id="252" w:name="_Toc10857"/>
      <w:r>
        <w:rPr>
          <w:rFonts w:ascii="Times New Roman" w:hAnsi="Times New Roman" w:eastAsia="方正仿宋_GBK" w:cs="Times New Roman"/>
          <w:color w:val="auto"/>
          <w:kern w:val="0"/>
          <w:sz w:val="21"/>
          <w:szCs w:val="21"/>
          <w:highlight w:val="none"/>
        </w:rPr>
        <w:t>6.1.1 评标由招标人依法组建的评标委员会负责。评标委员会成员的确定方式见投标人须知前附表。</w:t>
      </w:r>
      <w:bookmarkEnd w:id="252"/>
    </w:p>
    <w:p w14:paraId="77D0018E">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bookmarkStart w:id="253" w:name="_Toc31236"/>
      <w:r>
        <w:rPr>
          <w:rFonts w:ascii="Times New Roman" w:hAnsi="Times New Roman" w:eastAsia="方正仿宋_GBK" w:cs="Times New Roman"/>
          <w:color w:val="auto"/>
          <w:kern w:val="0"/>
          <w:sz w:val="21"/>
          <w:szCs w:val="21"/>
          <w:highlight w:val="none"/>
        </w:rPr>
        <w:t>6.1.2 评标委员会成员有下列情形之一的，应当回避：</w:t>
      </w:r>
      <w:bookmarkEnd w:id="253"/>
    </w:p>
    <w:p w14:paraId="1003766B">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bookmarkStart w:id="254" w:name="_Toc18299"/>
      <w:r>
        <w:rPr>
          <w:rFonts w:ascii="Times New Roman" w:hAnsi="Times New Roman" w:eastAsia="方正仿宋_GBK" w:cs="Times New Roman"/>
          <w:color w:val="auto"/>
          <w:kern w:val="0"/>
          <w:sz w:val="21"/>
          <w:szCs w:val="21"/>
          <w:highlight w:val="none"/>
        </w:rPr>
        <w:t>6.1.2.1 招标人或投标人的主要负责人的近亲属；</w:t>
      </w:r>
      <w:bookmarkEnd w:id="254"/>
    </w:p>
    <w:p w14:paraId="1653ECFC">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bookmarkStart w:id="255" w:name="_Toc2930"/>
      <w:r>
        <w:rPr>
          <w:rFonts w:ascii="Times New Roman" w:hAnsi="Times New Roman" w:eastAsia="方正仿宋_GBK" w:cs="Times New Roman"/>
          <w:color w:val="auto"/>
          <w:kern w:val="0"/>
          <w:sz w:val="21"/>
          <w:szCs w:val="21"/>
          <w:highlight w:val="none"/>
        </w:rPr>
        <w:t>6.1.2.2 项目主管部门或者行政监督部门的人员；</w:t>
      </w:r>
      <w:bookmarkEnd w:id="255"/>
    </w:p>
    <w:p w14:paraId="3094A401">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bookmarkStart w:id="256" w:name="_Toc22249"/>
      <w:r>
        <w:rPr>
          <w:rFonts w:ascii="Times New Roman" w:hAnsi="Times New Roman" w:eastAsia="方正仿宋_GBK" w:cs="Times New Roman"/>
          <w:color w:val="auto"/>
          <w:kern w:val="0"/>
          <w:sz w:val="21"/>
          <w:szCs w:val="21"/>
          <w:highlight w:val="none"/>
        </w:rPr>
        <w:t>6.1.2.3 与投标人有经济利益关系，可能影响对投标公正评审的；</w:t>
      </w:r>
      <w:bookmarkEnd w:id="256"/>
    </w:p>
    <w:p w14:paraId="211F300D">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bookmarkStart w:id="257" w:name="_Toc6433"/>
      <w:r>
        <w:rPr>
          <w:rFonts w:ascii="Times New Roman" w:hAnsi="Times New Roman" w:eastAsia="方正仿宋_GBK" w:cs="Times New Roman"/>
          <w:color w:val="auto"/>
          <w:kern w:val="0"/>
          <w:sz w:val="21"/>
          <w:szCs w:val="21"/>
          <w:highlight w:val="none"/>
        </w:rPr>
        <w:t>6.1.2.4 曾因在招标、评标以及其他与招标投标有关活动中从事违法行为而受过行政处罚或刑事处罚的。</w:t>
      </w:r>
      <w:bookmarkEnd w:id="257"/>
    </w:p>
    <w:p w14:paraId="041907ED">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b/>
          <w:color w:val="auto"/>
          <w:kern w:val="0"/>
          <w:sz w:val="21"/>
          <w:szCs w:val="21"/>
          <w:highlight w:val="none"/>
        </w:rPr>
      </w:pPr>
      <w:bookmarkStart w:id="258" w:name="_Toc25740"/>
      <w:bookmarkStart w:id="259" w:name="_Toc317863457"/>
      <w:bookmarkStart w:id="260" w:name="_Toc200513162"/>
      <w:bookmarkStart w:id="261" w:name="_Toc334774198"/>
      <w:bookmarkStart w:id="262" w:name="_Toc531594766"/>
      <w:bookmarkStart w:id="263" w:name="_Toc18631"/>
      <w:bookmarkStart w:id="264" w:name="_Toc325636615"/>
      <w:r>
        <w:rPr>
          <w:rFonts w:ascii="Times New Roman" w:hAnsi="Times New Roman" w:eastAsia="方正仿宋_GBK" w:cs="Times New Roman"/>
          <w:b/>
          <w:color w:val="auto"/>
          <w:kern w:val="0"/>
          <w:sz w:val="21"/>
          <w:szCs w:val="21"/>
          <w:highlight w:val="none"/>
        </w:rPr>
        <w:t>6.2 评标原则</w:t>
      </w:r>
      <w:bookmarkEnd w:id="258"/>
      <w:bookmarkEnd w:id="259"/>
      <w:bookmarkEnd w:id="260"/>
      <w:bookmarkEnd w:id="261"/>
      <w:bookmarkEnd w:id="262"/>
      <w:bookmarkEnd w:id="263"/>
      <w:bookmarkEnd w:id="264"/>
    </w:p>
    <w:p w14:paraId="25E07751">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hint="eastAsia" w:ascii="Times New Roman" w:hAnsi="Times New Roman" w:eastAsia="方正仿宋_GBK" w:cs="Times New Roman"/>
          <w:color w:val="auto"/>
          <w:kern w:val="0"/>
          <w:sz w:val="21"/>
          <w:szCs w:val="21"/>
          <w:highlight w:val="none"/>
          <w:lang w:val="en-US" w:eastAsia="zh-CN"/>
        </w:rPr>
      </w:pPr>
      <w:bookmarkStart w:id="265" w:name="_Toc3141"/>
      <w:r>
        <w:rPr>
          <w:rFonts w:hint="eastAsia" w:ascii="Times New Roman" w:hAnsi="Times New Roman" w:eastAsia="方正仿宋_GBK" w:cs="Times New Roman"/>
          <w:color w:val="auto"/>
          <w:kern w:val="0"/>
          <w:sz w:val="21"/>
          <w:szCs w:val="21"/>
          <w:highlight w:val="none"/>
          <w:lang w:val="en-US" w:eastAsia="zh-CN"/>
        </w:rPr>
        <w:t>见招标文件第四章</w:t>
      </w:r>
      <w:r>
        <w:rPr>
          <w:rFonts w:ascii="Times New Roman" w:hAnsi="Times New Roman" w:eastAsia="方正仿宋_GBK" w:cs="Times New Roman"/>
          <w:color w:val="auto"/>
          <w:kern w:val="0"/>
          <w:sz w:val="21"/>
          <w:szCs w:val="21"/>
          <w:highlight w:val="none"/>
        </w:rPr>
        <w:t>；</w:t>
      </w:r>
      <w:bookmarkEnd w:id="265"/>
    </w:p>
    <w:p w14:paraId="4602F1F8">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b/>
          <w:color w:val="auto"/>
          <w:kern w:val="0"/>
          <w:sz w:val="21"/>
          <w:szCs w:val="21"/>
          <w:highlight w:val="none"/>
        </w:rPr>
      </w:pPr>
      <w:bookmarkStart w:id="266" w:name="_Toc30366"/>
      <w:r>
        <w:rPr>
          <w:rFonts w:ascii="Times New Roman" w:hAnsi="Times New Roman" w:eastAsia="方正仿宋_GBK" w:cs="Times New Roman"/>
          <w:b/>
          <w:color w:val="auto"/>
          <w:kern w:val="0"/>
          <w:sz w:val="21"/>
          <w:szCs w:val="21"/>
          <w:highlight w:val="none"/>
        </w:rPr>
        <w:t>6.3 评标</w:t>
      </w:r>
      <w:bookmarkEnd w:id="266"/>
    </w:p>
    <w:p w14:paraId="23D7ABF2">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bookmarkStart w:id="267" w:name="_Toc21686"/>
      <w:r>
        <w:rPr>
          <w:rFonts w:ascii="Times New Roman" w:hAnsi="Times New Roman" w:eastAsia="方正仿宋_GBK" w:cs="Times New Roman"/>
          <w:color w:val="auto"/>
          <w:kern w:val="0"/>
          <w:sz w:val="21"/>
          <w:szCs w:val="21"/>
          <w:highlight w:val="none"/>
        </w:rPr>
        <w:t>评标委员会按照第四章“评标原则”规定的方法、评审因素、标准和程序对投标文件进行评审。</w:t>
      </w:r>
      <w:bookmarkEnd w:id="267"/>
    </w:p>
    <w:p w14:paraId="79D47B55">
      <w:pPr>
        <w:keepNext w:val="0"/>
        <w:keepLines w:val="0"/>
        <w:pageBreakBefore w:val="0"/>
        <w:widowControl w:val="0"/>
        <w:kinsoku/>
        <w:wordWrap/>
        <w:overflowPunct/>
        <w:topLinePunct w:val="0"/>
        <w:autoSpaceDE w:val="0"/>
        <w:autoSpaceDN w:val="0"/>
        <w:bidi w:val="0"/>
        <w:adjustRightInd w:val="0"/>
        <w:snapToGrid w:val="0"/>
        <w:spacing w:line="240" w:lineRule="exact"/>
        <w:ind w:firstLine="414" w:firstLineChars="200"/>
        <w:jc w:val="left"/>
        <w:textAlignment w:val="auto"/>
        <w:outlineLvl w:val="1"/>
        <w:rPr>
          <w:rFonts w:ascii="Times New Roman" w:hAnsi="Times New Roman" w:eastAsia="方正楷体_GBK" w:cs="Times New Roman"/>
          <w:b/>
          <w:color w:val="auto"/>
          <w:w w:val="99"/>
          <w:kern w:val="0"/>
          <w:sz w:val="21"/>
          <w:szCs w:val="21"/>
          <w:highlight w:val="none"/>
          <w:lang w:val="zh-CN"/>
        </w:rPr>
      </w:pPr>
      <w:bookmarkStart w:id="268" w:name="_Toc317863459"/>
      <w:bookmarkStart w:id="269" w:name="_Toc24055"/>
      <w:bookmarkStart w:id="270" w:name="_Toc531594767"/>
      <w:bookmarkStart w:id="271" w:name="_Toc334774200"/>
      <w:bookmarkStart w:id="272" w:name="_Toc5106"/>
      <w:r>
        <w:rPr>
          <w:rFonts w:ascii="Times New Roman" w:hAnsi="Times New Roman" w:eastAsia="方正楷体_GBK" w:cs="Times New Roman"/>
          <w:b/>
          <w:color w:val="auto"/>
          <w:w w:val="99"/>
          <w:kern w:val="0"/>
          <w:sz w:val="21"/>
          <w:szCs w:val="21"/>
          <w:highlight w:val="none"/>
          <w:lang w:val="zh-CN"/>
        </w:rPr>
        <w:t>7.合同授予</w:t>
      </w:r>
      <w:bookmarkEnd w:id="268"/>
      <w:bookmarkEnd w:id="269"/>
      <w:bookmarkEnd w:id="270"/>
      <w:bookmarkEnd w:id="271"/>
      <w:bookmarkEnd w:id="272"/>
    </w:p>
    <w:p w14:paraId="19F12A44">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b/>
          <w:color w:val="auto"/>
          <w:kern w:val="0"/>
          <w:sz w:val="21"/>
          <w:szCs w:val="21"/>
          <w:highlight w:val="none"/>
        </w:rPr>
      </w:pPr>
      <w:bookmarkStart w:id="273" w:name="_Toc200513165"/>
      <w:bookmarkStart w:id="274" w:name="_Toc22299"/>
      <w:bookmarkStart w:id="275" w:name="_Toc325636618"/>
      <w:bookmarkStart w:id="276" w:name="_Toc334774201"/>
      <w:bookmarkStart w:id="277" w:name="_Toc531594768"/>
      <w:bookmarkStart w:id="278" w:name="_Toc9926"/>
      <w:bookmarkStart w:id="279" w:name="_Toc317863460"/>
      <w:r>
        <w:rPr>
          <w:rFonts w:ascii="Times New Roman" w:hAnsi="Times New Roman" w:eastAsia="方正仿宋_GBK" w:cs="Times New Roman"/>
          <w:b/>
          <w:color w:val="auto"/>
          <w:kern w:val="0"/>
          <w:sz w:val="21"/>
          <w:szCs w:val="21"/>
          <w:highlight w:val="none"/>
        </w:rPr>
        <w:t>7.1 定标方式</w:t>
      </w:r>
      <w:bookmarkEnd w:id="273"/>
      <w:bookmarkEnd w:id="274"/>
      <w:bookmarkEnd w:id="275"/>
      <w:bookmarkEnd w:id="276"/>
      <w:bookmarkEnd w:id="277"/>
      <w:bookmarkEnd w:id="278"/>
      <w:bookmarkEnd w:id="279"/>
    </w:p>
    <w:p w14:paraId="20EB048C">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bookmarkStart w:id="280" w:name="_Toc28947"/>
      <w:r>
        <w:rPr>
          <w:rFonts w:ascii="Times New Roman" w:hAnsi="Times New Roman" w:eastAsia="方正仿宋_GBK" w:cs="Times New Roman"/>
          <w:color w:val="auto"/>
          <w:kern w:val="0"/>
          <w:sz w:val="21"/>
          <w:szCs w:val="21"/>
          <w:highlight w:val="none"/>
        </w:rPr>
        <w:t>除投标人须知前附表规定评标委员会直接确定中标人外，招标人依据评标委员会推荐的中标候选人确定中标人，评标委员会推荐中标候选人的人数见投标人须知前附表。</w:t>
      </w:r>
      <w:bookmarkEnd w:id="280"/>
    </w:p>
    <w:p w14:paraId="6EAB23D9">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b/>
          <w:color w:val="auto"/>
          <w:kern w:val="0"/>
          <w:sz w:val="21"/>
          <w:szCs w:val="21"/>
          <w:highlight w:val="none"/>
        </w:rPr>
      </w:pPr>
      <w:bookmarkStart w:id="281" w:name="_Toc325636619"/>
      <w:bookmarkStart w:id="282" w:name="_Toc19729"/>
      <w:bookmarkStart w:id="283" w:name="_Toc334774202"/>
      <w:bookmarkStart w:id="284" w:name="_Toc200513166"/>
      <w:bookmarkStart w:id="285" w:name="_Toc531594769"/>
      <w:bookmarkStart w:id="286" w:name="_Toc317863461"/>
      <w:bookmarkStart w:id="287" w:name="_Toc27821"/>
      <w:r>
        <w:rPr>
          <w:rFonts w:ascii="Times New Roman" w:hAnsi="Times New Roman" w:eastAsia="方正仿宋_GBK" w:cs="Times New Roman"/>
          <w:b/>
          <w:color w:val="auto"/>
          <w:kern w:val="0"/>
          <w:sz w:val="21"/>
          <w:szCs w:val="21"/>
          <w:highlight w:val="none"/>
        </w:rPr>
        <w:t>7.2 中标通知</w:t>
      </w:r>
      <w:bookmarkEnd w:id="281"/>
      <w:bookmarkEnd w:id="282"/>
      <w:bookmarkEnd w:id="283"/>
      <w:bookmarkEnd w:id="284"/>
      <w:bookmarkEnd w:id="285"/>
      <w:bookmarkEnd w:id="286"/>
      <w:bookmarkEnd w:id="287"/>
    </w:p>
    <w:p w14:paraId="212DFE9A">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bookmarkStart w:id="288" w:name="_Toc20556"/>
      <w:r>
        <w:rPr>
          <w:rFonts w:ascii="Times New Roman" w:hAnsi="Times New Roman" w:eastAsia="方正仿宋_GBK" w:cs="Times New Roman"/>
          <w:color w:val="auto"/>
          <w:kern w:val="0"/>
          <w:sz w:val="21"/>
          <w:szCs w:val="21"/>
          <w:highlight w:val="none"/>
        </w:rPr>
        <w:t>在本章第 3.3 款规定的投标有效期内，招标人以</w:t>
      </w:r>
      <w:r>
        <w:rPr>
          <w:rFonts w:hint="eastAsia" w:ascii="Times New Roman" w:hAnsi="Times New Roman" w:eastAsia="方正仿宋_GBK" w:cs="Times New Roman"/>
          <w:color w:val="auto"/>
          <w:kern w:val="0"/>
          <w:sz w:val="21"/>
          <w:szCs w:val="21"/>
          <w:highlight w:val="none"/>
          <w:lang w:eastAsia="zh-CN"/>
        </w:rPr>
        <w:t>书面</w:t>
      </w:r>
      <w:r>
        <w:rPr>
          <w:rFonts w:ascii="Times New Roman" w:hAnsi="Times New Roman" w:eastAsia="方正仿宋_GBK" w:cs="Times New Roman"/>
          <w:color w:val="auto"/>
          <w:kern w:val="0"/>
          <w:sz w:val="21"/>
          <w:szCs w:val="21"/>
          <w:highlight w:val="none"/>
        </w:rPr>
        <w:t>的形式向中标人发出中标通知书。</w:t>
      </w:r>
      <w:bookmarkEnd w:id="288"/>
    </w:p>
    <w:p w14:paraId="0C78EC15">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b/>
          <w:color w:val="auto"/>
          <w:kern w:val="0"/>
          <w:sz w:val="21"/>
          <w:szCs w:val="21"/>
          <w:highlight w:val="none"/>
        </w:rPr>
      </w:pPr>
      <w:bookmarkStart w:id="289" w:name="_Toc317863463"/>
      <w:bookmarkStart w:id="290" w:name="_Toc12374"/>
      <w:bookmarkStart w:id="291" w:name="_Toc531594770"/>
      <w:bookmarkStart w:id="292" w:name="_Toc334774203"/>
      <w:bookmarkStart w:id="293" w:name="_Toc9808"/>
      <w:bookmarkStart w:id="294" w:name="_Toc325636621"/>
      <w:r>
        <w:rPr>
          <w:rFonts w:ascii="Times New Roman" w:hAnsi="Times New Roman" w:eastAsia="方正仿宋_GBK" w:cs="Times New Roman"/>
          <w:b/>
          <w:color w:val="auto"/>
          <w:kern w:val="0"/>
          <w:sz w:val="21"/>
          <w:szCs w:val="21"/>
          <w:highlight w:val="none"/>
        </w:rPr>
        <w:t>7.3 签订合同</w:t>
      </w:r>
      <w:bookmarkEnd w:id="289"/>
      <w:bookmarkEnd w:id="290"/>
      <w:bookmarkEnd w:id="291"/>
      <w:bookmarkEnd w:id="292"/>
      <w:bookmarkEnd w:id="293"/>
      <w:bookmarkEnd w:id="294"/>
    </w:p>
    <w:p w14:paraId="727D816E">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bookmarkStart w:id="295" w:name="_Toc1269"/>
      <w:r>
        <w:rPr>
          <w:rFonts w:ascii="Times New Roman" w:hAnsi="Times New Roman" w:eastAsia="方正仿宋_GBK" w:cs="Times New Roman"/>
          <w:color w:val="auto"/>
          <w:kern w:val="0"/>
          <w:sz w:val="21"/>
          <w:szCs w:val="21"/>
          <w:highlight w:val="none"/>
        </w:rPr>
        <w:t>7.3.1 招标人和中标人应当自中标通知书发出之日起3日内，根据招标文件和中标人的投标文件订立书面合同。中标人无正当理由拒签合同的，招标人取消其中标资格，其投标保证金不予退还；给招标人造成的损失超过投标保证金数额的，中标人还应当对超过部分予以赔偿。</w:t>
      </w:r>
      <w:bookmarkEnd w:id="295"/>
    </w:p>
    <w:p w14:paraId="02D9EE27">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bookmarkStart w:id="296" w:name="_Toc10388"/>
      <w:r>
        <w:rPr>
          <w:rFonts w:ascii="Times New Roman" w:hAnsi="Times New Roman" w:eastAsia="方正仿宋_GBK" w:cs="Times New Roman"/>
          <w:color w:val="auto"/>
          <w:kern w:val="0"/>
          <w:sz w:val="21"/>
          <w:szCs w:val="21"/>
          <w:highlight w:val="none"/>
        </w:rPr>
        <w:t>7.3.2 发出中标通知书后，招标人无正当理由拒签合同的，招标人向中标人退还投标保证金；给中标人造成损失的，还应当赔偿损失。</w:t>
      </w:r>
      <w:bookmarkEnd w:id="296"/>
    </w:p>
    <w:p w14:paraId="20DDA6EC">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bookmarkStart w:id="297" w:name="_Toc6708"/>
      <w:r>
        <w:rPr>
          <w:rFonts w:ascii="Times New Roman" w:hAnsi="Times New Roman" w:eastAsia="方正仿宋_GBK" w:cs="Times New Roman"/>
          <w:color w:val="auto"/>
          <w:kern w:val="0"/>
          <w:sz w:val="21"/>
          <w:szCs w:val="21"/>
          <w:highlight w:val="none"/>
        </w:rPr>
        <w:t>7.3.3 投标人中标后又提出对招标文件中各项条款的不实质性响应，经双方协商，在7.3.1条规定的时间内不能达成一致意见的，招标人有权取消其中标资格，并没收其投标保证金。</w:t>
      </w:r>
      <w:bookmarkEnd w:id="297"/>
    </w:p>
    <w:p w14:paraId="35C5ED9D">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bookmarkStart w:id="298" w:name="_Toc11530"/>
      <w:r>
        <w:rPr>
          <w:rFonts w:ascii="Times New Roman" w:hAnsi="Times New Roman" w:eastAsia="方正仿宋_GBK" w:cs="Times New Roman"/>
          <w:color w:val="auto"/>
          <w:kern w:val="0"/>
          <w:sz w:val="21"/>
          <w:szCs w:val="21"/>
          <w:highlight w:val="none"/>
        </w:rPr>
        <w:t>7.3.4 签订合同后，</w:t>
      </w:r>
      <w:r>
        <w:rPr>
          <w:rFonts w:hint="eastAsia" w:ascii="Times New Roman" w:hAnsi="Times New Roman" w:eastAsia="方正仿宋_GBK" w:cs="Times New Roman"/>
          <w:color w:val="auto"/>
          <w:kern w:val="0"/>
          <w:sz w:val="21"/>
          <w:szCs w:val="21"/>
          <w:highlight w:val="none"/>
          <w:lang w:eastAsia="zh-CN"/>
        </w:rPr>
        <w:t>中标人</w:t>
      </w:r>
      <w:r>
        <w:rPr>
          <w:rFonts w:ascii="Times New Roman" w:hAnsi="Times New Roman" w:eastAsia="方正仿宋_GBK" w:cs="Times New Roman"/>
          <w:color w:val="auto"/>
          <w:kern w:val="0"/>
          <w:sz w:val="21"/>
          <w:szCs w:val="21"/>
          <w:highlight w:val="none"/>
        </w:rPr>
        <w:t>放弃</w:t>
      </w:r>
      <w:r>
        <w:rPr>
          <w:rFonts w:hint="eastAsia" w:ascii="Times New Roman" w:hAnsi="Times New Roman" w:eastAsia="方正仿宋_GBK" w:cs="Times New Roman"/>
          <w:color w:val="auto"/>
          <w:kern w:val="0"/>
          <w:sz w:val="21"/>
          <w:szCs w:val="21"/>
          <w:highlight w:val="none"/>
          <w:lang w:val="en-US" w:eastAsia="zh-CN"/>
        </w:rPr>
        <w:t>中标</w:t>
      </w:r>
      <w:r>
        <w:rPr>
          <w:rFonts w:ascii="Times New Roman" w:hAnsi="Times New Roman" w:eastAsia="方正仿宋_GBK" w:cs="Times New Roman"/>
          <w:color w:val="auto"/>
          <w:kern w:val="0"/>
          <w:sz w:val="21"/>
          <w:szCs w:val="21"/>
          <w:highlight w:val="none"/>
        </w:rPr>
        <w:t>权或因自身原因（如资金不保证，设备、机具、劳动力等资源不保证,无法提交履约担保等等）不能履行合同，</w:t>
      </w:r>
      <w:r>
        <w:rPr>
          <w:rFonts w:hint="eastAsia" w:ascii="Times New Roman" w:hAnsi="Times New Roman" w:eastAsia="方正仿宋_GBK" w:cs="Times New Roman"/>
          <w:color w:val="auto"/>
          <w:kern w:val="0"/>
          <w:sz w:val="21"/>
          <w:szCs w:val="21"/>
          <w:highlight w:val="none"/>
        </w:rPr>
        <w:t>招标</w:t>
      </w:r>
      <w:r>
        <w:rPr>
          <w:rFonts w:ascii="Times New Roman" w:hAnsi="Times New Roman" w:eastAsia="方正仿宋_GBK" w:cs="Times New Roman"/>
          <w:color w:val="auto"/>
          <w:kern w:val="0"/>
          <w:sz w:val="21"/>
          <w:szCs w:val="21"/>
          <w:highlight w:val="none"/>
        </w:rPr>
        <w:t>人有权终止合同，并没收其投标保证金及履约保证金。</w:t>
      </w:r>
      <w:bookmarkEnd w:id="298"/>
    </w:p>
    <w:p w14:paraId="4E0297D3">
      <w:pPr>
        <w:keepNext w:val="0"/>
        <w:keepLines w:val="0"/>
        <w:pageBreakBefore w:val="0"/>
        <w:widowControl w:val="0"/>
        <w:kinsoku/>
        <w:wordWrap/>
        <w:overflowPunct/>
        <w:topLinePunct w:val="0"/>
        <w:autoSpaceDE w:val="0"/>
        <w:autoSpaceDN w:val="0"/>
        <w:bidi w:val="0"/>
        <w:adjustRightInd w:val="0"/>
        <w:snapToGrid w:val="0"/>
        <w:spacing w:line="240" w:lineRule="exact"/>
        <w:ind w:firstLine="414" w:firstLineChars="200"/>
        <w:jc w:val="left"/>
        <w:textAlignment w:val="auto"/>
        <w:outlineLvl w:val="1"/>
        <w:rPr>
          <w:rFonts w:ascii="Times New Roman" w:hAnsi="Times New Roman" w:eastAsia="方正楷体_GBK" w:cs="Times New Roman"/>
          <w:b/>
          <w:color w:val="auto"/>
          <w:w w:val="99"/>
          <w:kern w:val="0"/>
          <w:sz w:val="21"/>
          <w:szCs w:val="21"/>
          <w:highlight w:val="none"/>
          <w:lang w:val="zh-CN"/>
        </w:rPr>
      </w:pPr>
      <w:bookmarkStart w:id="299" w:name="_Toc1490"/>
      <w:bookmarkStart w:id="300" w:name="_Toc317863464"/>
      <w:bookmarkStart w:id="301" w:name="_Toc531594771"/>
      <w:bookmarkStart w:id="302" w:name="_Toc334774204"/>
      <w:bookmarkStart w:id="303" w:name="_Toc15584"/>
      <w:bookmarkStart w:id="304" w:name="_Toc200513172"/>
      <w:bookmarkStart w:id="305" w:name="_Toc317863467"/>
      <w:bookmarkStart w:id="306" w:name="_Toc531594773"/>
      <w:bookmarkStart w:id="307" w:name="_Toc11895"/>
      <w:bookmarkStart w:id="308" w:name="_Toc334774207"/>
      <w:r>
        <w:rPr>
          <w:rFonts w:ascii="Times New Roman" w:hAnsi="Times New Roman" w:eastAsia="方正楷体_GBK" w:cs="Times New Roman"/>
          <w:b/>
          <w:color w:val="auto"/>
          <w:w w:val="99"/>
          <w:kern w:val="0"/>
          <w:sz w:val="21"/>
          <w:szCs w:val="21"/>
          <w:highlight w:val="none"/>
          <w:lang w:val="zh-CN"/>
        </w:rPr>
        <w:t>8.重新招标和不再招标</w:t>
      </w:r>
      <w:bookmarkEnd w:id="299"/>
      <w:bookmarkEnd w:id="300"/>
      <w:bookmarkEnd w:id="301"/>
      <w:bookmarkEnd w:id="302"/>
      <w:bookmarkEnd w:id="303"/>
    </w:p>
    <w:p w14:paraId="6CB66AC1">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1"/>
        <w:rPr>
          <w:rFonts w:hint="eastAsia" w:ascii="Times New Roman" w:hAnsi="Times New Roman" w:eastAsia="方正仿宋_GBK" w:cs="Times New Roman"/>
          <w:b/>
          <w:color w:val="auto"/>
          <w:kern w:val="0"/>
          <w:sz w:val="21"/>
          <w:szCs w:val="21"/>
          <w:highlight w:val="none"/>
        </w:rPr>
      </w:pPr>
      <w:bookmarkStart w:id="309" w:name="_Toc11853"/>
      <w:r>
        <w:rPr>
          <w:rFonts w:hint="eastAsia" w:ascii="Times New Roman" w:hAnsi="Times New Roman" w:eastAsia="方正仿宋_GBK" w:cs="Times New Roman"/>
          <w:b/>
          <w:color w:val="auto"/>
          <w:kern w:val="0"/>
          <w:sz w:val="21"/>
          <w:szCs w:val="21"/>
          <w:highlight w:val="none"/>
        </w:rPr>
        <w:t>8.1 重新招标</w:t>
      </w:r>
      <w:bookmarkEnd w:id="309"/>
    </w:p>
    <w:p w14:paraId="60B3D9A0">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1"/>
        <w:rPr>
          <w:rFonts w:hint="eastAsia" w:ascii="Times New Roman" w:hAnsi="Times New Roman" w:eastAsia="方正仿宋_GBK" w:cs="Times New Roman"/>
          <w:b w:val="0"/>
          <w:bCs/>
          <w:color w:val="auto"/>
          <w:kern w:val="0"/>
          <w:sz w:val="21"/>
          <w:szCs w:val="21"/>
          <w:highlight w:val="none"/>
        </w:rPr>
      </w:pPr>
      <w:bookmarkStart w:id="310" w:name="_Toc10325"/>
      <w:r>
        <w:rPr>
          <w:rFonts w:hint="eastAsia" w:ascii="Times New Roman" w:hAnsi="Times New Roman" w:eastAsia="方正仿宋_GBK" w:cs="Times New Roman"/>
          <w:b w:val="0"/>
          <w:bCs/>
          <w:color w:val="auto"/>
          <w:kern w:val="0"/>
          <w:sz w:val="21"/>
          <w:szCs w:val="21"/>
          <w:highlight w:val="none"/>
        </w:rPr>
        <w:t>有下列情形之一的，招标人将重新招标</w:t>
      </w:r>
      <w:bookmarkEnd w:id="310"/>
    </w:p>
    <w:p w14:paraId="6C90C7B1">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1"/>
        <w:rPr>
          <w:rFonts w:hint="eastAsia" w:ascii="Times New Roman" w:hAnsi="Times New Roman" w:eastAsia="方正仿宋_GBK" w:cs="Times New Roman"/>
          <w:b w:val="0"/>
          <w:bCs/>
          <w:color w:val="auto"/>
          <w:kern w:val="0"/>
          <w:sz w:val="21"/>
          <w:szCs w:val="21"/>
          <w:highlight w:val="none"/>
        </w:rPr>
      </w:pPr>
      <w:bookmarkStart w:id="311" w:name="_Toc31745"/>
      <w:r>
        <w:rPr>
          <w:rFonts w:hint="eastAsia" w:ascii="Times New Roman" w:hAnsi="Times New Roman" w:eastAsia="方正仿宋_GBK" w:cs="Times New Roman"/>
          <w:b w:val="0"/>
          <w:bCs/>
          <w:color w:val="auto"/>
          <w:kern w:val="0"/>
          <w:sz w:val="21"/>
          <w:szCs w:val="21"/>
          <w:highlight w:val="none"/>
        </w:rPr>
        <w:t>（1）投标截止时间止，投标人少于三个的；</w:t>
      </w:r>
      <w:bookmarkEnd w:id="311"/>
    </w:p>
    <w:p w14:paraId="4D37A738">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1"/>
        <w:rPr>
          <w:rFonts w:hint="eastAsia" w:ascii="Times New Roman" w:hAnsi="Times New Roman" w:eastAsia="方正仿宋_GBK" w:cs="Times New Roman"/>
          <w:b w:val="0"/>
          <w:bCs/>
          <w:color w:val="auto"/>
          <w:kern w:val="0"/>
          <w:sz w:val="21"/>
          <w:szCs w:val="21"/>
          <w:highlight w:val="none"/>
        </w:rPr>
      </w:pPr>
      <w:bookmarkStart w:id="312" w:name="_Toc10017"/>
      <w:r>
        <w:rPr>
          <w:rFonts w:hint="eastAsia" w:ascii="Times New Roman" w:hAnsi="Times New Roman" w:eastAsia="方正仿宋_GBK" w:cs="Times New Roman"/>
          <w:b w:val="0"/>
          <w:bCs/>
          <w:color w:val="auto"/>
          <w:kern w:val="0"/>
          <w:sz w:val="21"/>
          <w:szCs w:val="21"/>
          <w:highlight w:val="none"/>
        </w:rPr>
        <w:t>（2）评标后合格的投标人少于三个的。</w:t>
      </w:r>
      <w:bookmarkEnd w:id="312"/>
    </w:p>
    <w:p w14:paraId="1D8BB821">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1"/>
        <w:rPr>
          <w:rFonts w:hint="eastAsia" w:ascii="Times New Roman" w:hAnsi="Times New Roman" w:eastAsia="方正仿宋_GBK" w:cs="Times New Roman"/>
          <w:b/>
          <w:color w:val="auto"/>
          <w:kern w:val="0"/>
          <w:sz w:val="21"/>
          <w:szCs w:val="21"/>
          <w:highlight w:val="none"/>
        </w:rPr>
      </w:pPr>
      <w:bookmarkStart w:id="313" w:name="_Toc12551"/>
      <w:r>
        <w:rPr>
          <w:rFonts w:hint="eastAsia" w:ascii="Times New Roman" w:hAnsi="Times New Roman" w:eastAsia="方正仿宋_GBK" w:cs="Times New Roman"/>
          <w:b/>
          <w:color w:val="auto"/>
          <w:kern w:val="0"/>
          <w:sz w:val="21"/>
          <w:szCs w:val="21"/>
          <w:highlight w:val="none"/>
        </w:rPr>
        <w:t>8.2 不再招标</w:t>
      </w:r>
      <w:bookmarkEnd w:id="313"/>
    </w:p>
    <w:p w14:paraId="57055FF2">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1"/>
        <w:rPr>
          <w:rFonts w:hint="eastAsia" w:ascii="Times New Roman" w:hAnsi="Times New Roman" w:eastAsia="方正仿宋_GBK" w:cs="Times New Roman"/>
          <w:b w:val="0"/>
          <w:bCs/>
          <w:color w:val="auto"/>
          <w:kern w:val="0"/>
          <w:sz w:val="21"/>
          <w:szCs w:val="21"/>
          <w:highlight w:val="none"/>
        </w:rPr>
      </w:pPr>
      <w:bookmarkStart w:id="314" w:name="_Toc14454"/>
      <w:r>
        <w:rPr>
          <w:rFonts w:hint="eastAsia" w:ascii="Times New Roman" w:hAnsi="Times New Roman" w:eastAsia="方正仿宋_GBK" w:cs="Times New Roman"/>
          <w:b w:val="0"/>
          <w:bCs/>
          <w:color w:val="auto"/>
          <w:kern w:val="0"/>
          <w:sz w:val="21"/>
          <w:szCs w:val="21"/>
          <w:highlight w:val="none"/>
        </w:rPr>
        <w:t>若调整采购需求重新招标仍然失败的，可以采用竞争性谈判或单一来源的方式执行本项目。</w:t>
      </w:r>
      <w:bookmarkEnd w:id="314"/>
    </w:p>
    <w:p w14:paraId="6D685AFE">
      <w:pPr>
        <w:keepNext w:val="0"/>
        <w:keepLines w:val="0"/>
        <w:pageBreakBefore w:val="0"/>
        <w:widowControl w:val="0"/>
        <w:kinsoku/>
        <w:wordWrap/>
        <w:overflowPunct/>
        <w:topLinePunct w:val="0"/>
        <w:autoSpaceDE w:val="0"/>
        <w:autoSpaceDN w:val="0"/>
        <w:bidi w:val="0"/>
        <w:adjustRightInd w:val="0"/>
        <w:snapToGrid w:val="0"/>
        <w:spacing w:line="240" w:lineRule="exact"/>
        <w:ind w:firstLine="414" w:firstLineChars="200"/>
        <w:jc w:val="left"/>
        <w:textAlignment w:val="auto"/>
        <w:outlineLvl w:val="1"/>
        <w:rPr>
          <w:rFonts w:ascii="Times New Roman" w:hAnsi="Times New Roman" w:eastAsia="方正楷体_GBK" w:cs="Times New Roman"/>
          <w:b/>
          <w:color w:val="auto"/>
          <w:w w:val="99"/>
          <w:kern w:val="0"/>
          <w:sz w:val="21"/>
          <w:szCs w:val="21"/>
          <w:highlight w:val="none"/>
          <w:lang w:val="zh-CN"/>
        </w:rPr>
      </w:pPr>
      <w:bookmarkStart w:id="315" w:name="_Toc7669"/>
      <w:r>
        <w:rPr>
          <w:rFonts w:ascii="Times New Roman" w:hAnsi="Times New Roman" w:eastAsia="方正楷体_GBK" w:cs="Times New Roman"/>
          <w:b/>
          <w:color w:val="auto"/>
          <w:w w:val="99"/>
          <w:kern w:val="0"/>
          <w:sz w:val="21"/>
          <w:szCs w:val="21"/>
          <w:highlight w:val="none"/>
          <w:lang w:val="zh-CN"/>
        </w:rPr>
        <w:t>9.纪律和监督</w:t>
      </w:r>
      <w:bookmarkEnd w:id="304"/>
      <w:bookmarkEnd w:id="305"/>
      <w:bookmarkEnd w:id="306"/>
      <w:bookmarkEnd w:id="307"/>
      <w:bookmarkEnd w:id="308"/>
      <w:bookmarkEnd w:id="315"/>
    </w:p>
    <w:p w14:paraId="0CC2C3A7">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1"/>
        <w:rPr>
          <w:rFonts w:ascii="Times New Roman" w:hAnsi="Times New Roman" w:eastAsia="方正仿宋_GBK" w:cs="Times New Roman"/>
          <w:b/>
          <w:color w:val="auto"/>
          <w:kern w:val="0"/>
          <w:sz w:val="21"/>
          <w:szCs w:val="21"/>
          <w:highlight w:val="none"/>
        </w:rPr>
      </w:pPr>
      <w:bookmarkStart w:id="316" w:name="_Toc325636626"/>
      <w:bookmarkStart w:id="317" w:name="_Toc334774208"/>
      <w:bookmarkStart w:id="318" w:name="_Toc1463"/>
      <w:bookmarkStart w:id="319" w:name="_Toc30851"/>
      <w:bookmarkStart w:id="320" w:name="_Toc200513173"/>
      <w:bookmarkStart w:id="321" w:name="_Toc531594774"/>
      <w:bookmarkStart w:id="322" w:name="_Toc317863468"/>
      <w:r>
        <w:rPr>
          <w:rFonts w:ascii="Times New Roman" w:hAnsi="Times New Roman" w:eastAsia="方正仿宋_GBK" w:cs="Times New Roman"/>
          <w:b/>
          <w:color w:val="auto"/>
          <w:kern w:val="0"/>
          <w:sz w:val="21"/>
          <w:szCs w:val="21"/>
          <w:highlight w:val="none"/>
        </w:rPr>
        <w:t>9.1 对招标人的纪律要求</w:t>
      </w:r>
      <w:bookmarkEnd w:id="316"/>
      <w:bookmarkEnd w:id="317"/>
      <w:bookmarkEnd w:id="318"/>
      <w:bookmarkEnd w:id="319"/>
      <w:bookmarkEnd w:id="320"/>
      <w:bookmarkEnd w:id="321"/>
      <w:bookmarkEnd w:id="322"/>
    </w:p>
    <w:p w14:paraId="41DE52CF">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bookmarkStart w:id="323" w:name="_Toc3181"/>
      <w:r>
        <w:rPr>
          <w:rFonts w:ascii="Times New Roman" w:hAnsi="Times New Roman" w:eastAsia="方正仿宋_GBK" w:cs="Times New Roman"/>
          <w:color w:val="auto"/>
          <w:kern w:val="0"/>
          <w:sz w:val="21"/>
          <w:szCs w:val="21"/>
          <w:highlight w:val="none"/>
        </w:rPr>
        <w:t>招标人不得泄漏招标投标活动中应当保密的情况和资料，不得与投标人串通损害国家利益、社会公共利益或者他人合法权益。</w:t>
      </w:r>
      <w:bookmarkEnd w:id="323"/>
    </w:p>
    <w:p w14:paraId="5EC43263">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b/>
          <w:color w:val="auto"/>
          <w:kern w:val="0"/>
          <w:sz w:val="21"/>
          <w:szCs w:val="21"/>
          <w:highlight w:val="none"/>
        </w:rPr>
      </w:pPr>
      <w:bookmarkStart w:id="324" w:name="_Toc325636627"/>
      <w:bookmarkStart w:id="325" w:name="_Toc200513174"/>
      <w:bookmarkStart w:id="326" w:name="_Toc531594775"/>
      <w:bookmarkStart w:id="327" w:name="_Toc22500"/>
      <w:bookmarkStart w:id="328" w:name="_Toc334774209"/>
      <w:bookmarkStart w:id="329" w:name="_Toc317863469"/>
      <w:bookmarkStart w:id="330" w:name="_Toc270"/>
      <w:r>
        <w:rPr>
          <w:rFonts w:ascii="Times New Roman" w:hAnsi="Times New Roman" w:eastAsia="方正仿宋_GBK" w:cs="Times New Roman"/>
          <w:b/>
          <w:color w:val="auto"/>
          <w:kern w:val="0"/>
          <w:sz w:val="21"/>
          <w:szCs w:val="21"/>
          <w:highlight w:val="none"/>
        </w:rPr>
        <w:t>9.2 对投标人的纪律要求</w:t>
      </w:r>
      <w:bookmarkEnd w:id="324"/>
      <w:bookmarkEnd w:id="325"/>
      <w:bookmarkEnd w:id="326"/>
      <w:bookmarkEnd w:id="327"/>
      <w:bookmarkEnd w:id="328"/>
      <w:bookmarkEnd w:id="329"/>
      <w:bookmarkEnd w:id="330"/>
    </w:p>
    <w:p w14:paraId="52BDE408">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bookmarkStart w:id="331" w:name="_Toc18959"/>
      <w:r>
        <w:rPr>
          <w:rFonts w:ascii="Times New Roman" w:hAnsi="Times New Roman" w:eastAsia="方正仿宋_GBK" w:cs="Times New Roman"/>
          <w:color w:val="auto"/>
          <w:kern w:val="0"/>
          <w:sz w:val="21"/>
          <w:szCs w:val="21"/>
          <w:highlight w:val="none"/>
        </w:rPr>
        <w:t>投标人不得相互串通投标或者与招标人串通投标，不得向招标人或者评标委员会成员行贿谋取中标，不得以他人名义投标或者以其他方式弄虚作假骗取中标；投标人不得以任何方式干扰、影响评标工作。</w:t>
      </w:r>
      <w:bookmarkEnd w:id="331"/>
    </w:p>
    <w:p w14:paraId="225E9053">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b/>
          <w:color w:val="auto"/>
          <w:kern w:val="0"/>
          <w:sz w:val="21"/>
          <w:szCs w:val="21"/>
          <w:highlight w:val="none"/>
        </w:rPr>
      </w:pPr>
      <w:bookmarkStart w:id="332" w:name="_Toc334774210"/>
      <w:bookmarkStart w:id="333" w:name="_Toc30536"/>
      <w:bookmarkStart w:id="334" w:name="_Toc531594776"/>
      <w:bookmarkStart w:id="335" w:name="_Toc317863470"/>
      <w:bookmarkStart w:id="336" w:name="_Toc200513175"/>
      <w:bookmarkStart w:id="337" w:name="_Toc325636628"/>
      <w:bookmarkStart w:id="338" w:name="_Toc23543"/>
      <w:r>
        <w:rPr>
          <w:rFonts w:ascii="Times New Roman" w:hAnsi="Times New Roman" w:eastAsia="方正仿宋_GBK" w:cs="Times New Roman"/>
          <w:b/>
          <w:color w:val="auto"/>
          <w:kern w:val="0"/>
          <w:sz w:val="21"/>
          <w:szCs w:val="21"/>
          <w:highlight w:val="none"/>
        </w:rPr>
        <w:t>9.3 对评标委员会成员的纪律要求</w:t>
      </w:r>
      <w:bookmarkEnd w:id="332"/>
      <w:bookmarkEnd w:id="333"/>
      <w:bookmarkEnd w:id="334"/>
      <w:bookmarkEnd w:id="335"/>
      <w:bookmarkEnd w:id="336"/>
      <w:bookmarkEnd w:id="337"/>
      <w:bookmarkEnd w:id="338"/>
    </w:p>
    <w:p w14:paraId="1773EBE8">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bookmarkStart w:id="339" w:name="_Toc8220"/>
      <w:r>
        <w:rPr>
          <w:rFonts w:ascii="Times New Roman" w:hAnsi="Times New Roman" w:eastAsia="方正仿宋_GBK" w:cs="Times New Roman"/>
          <w:color w:val="auto"/>
          <w:kern w:val="0"/>
          <w:sz w:val="21"/>
          <w:szCs w:val="21"/>
          <w:highlight w:val="none"/>
        </w:rPr>
        <w:t>评标委员会成员不得收受他人的财物或者其他好处，不得向他人透漏对投标文件的评审和比较、中标候选人的推荐情况以及评标有关的其他情况。在评标活动中，评标委员会成员不得擅离职守，影响评标程序正常进行。</w:t>
      </w:r>
      <w:bookmarkEnd w:id="339"/>
    </w:p>
    <w:p w14:paraId="73364980">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b/>
          <w:color w:val="auto"/>
          <w:kern w:val="0"/>
          <w:sz w:val="21"/>
          <w:szCs w:val="21"/>
          <w:highlight w:val="none"/>
        </w:rPr>
      </w:pPr>
      <w:bookmarkStart w:id="340" w:name="_Toc8468"/>
      <w:bookmarkStart w:id="341" w:name="_Toc325636629"/>
      <w:bookmarkStart w:id="342" w:name="_Toc317863471"/>
      <w:bookmarkStart w:id="343" w:name="_Toc200513176"/>
      <w:bookmarkStart w:id="344" w:name="_Toc13285"/>
      <w:bookmarkStart w:id="345" w:name="_Toc18783"/>
      <w:bookmarkStart w:id="346" w:name="_Toc334774211"/>
      <w:bookmarkStart w:id="347" w:name="_Toc531594777"/>
      <w:r>
        <w:rPr>
          <w:rFonts w:ascii="Times New Roman" w:hAnsi="Times New Roman" w:eastAsia="方正仿宋_GBK" w:cs="Times New Roman"/>
          <w:b/>
          <w:color w:val="auto"/>
          <w:kern w:val="0"/>
          <w:sz w:val="21"/>
          <w:szCs w:val="21"/>
          <w:highlight w:val="none"/>
        </w:rPr>
        <w:t>9.4 对与评标活动有关的工作人员的纪律要求</w:t>
      </w:r>
      <w:bookmarkEnd w:id="340"/>
      <w:bookmarkEnd w:id="341"/>
      <w:bookmarkEnd w:id="342"/>
      <w:bookmarkEnd w:id="343"/>
      <w:bookmarkEnd w:id="344"/>
      <w:bookmarkEnd w:id="345"/>
      <w:bookmarkEnd w:id="346"/>
      <w:bookmarkEnd w:id="347"/>
    </w:p>
    <w:p w14:paraId="3E615EDB">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bookmarkStart w:id="348" w:name="_Toc17664"/>
      <w:r>
        <w:rPr>
          <w:rFonts w:ascii="Times New Roman" w:hAnsi="Times New Roman" w:eastAsia="方正仿宋_GBK" w:cs="Times New Roman"/>
          <w:color w:val="auto"/>
          <w:kern w:val="0"/>
          <w:sz w:val="21"/>
          <w:szCs w:val="21"/>
          <w:highlight w:val="none"/>
        </w:rPr>
        <w:t>与评标活动有关的工作人员不得收受他人的财物或者其他好处，不得向他人透漏对投标文件的评审和比较、中标候选人的推荐情况以及评标有关的其他情况。在评标活动中，与评标活动有关的工作人员不得擅离职守，影响评标程序正常进行。</w:t>
      </w:r>
      <w:bookmarkEnd w:id="348"/>
    </w:p>
    <w:p w14:paraId="698D66A7">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b/>
          <w:color w:val="auto"/>
          <w:kern w:val="0"/>
          <w:sz w:val="21"/>
          <w:szCs w:val="21"/>
          <w:highlight w:val="none"/>
        </w:rPr>
      </w:pPr>
      <w:bookmarkStart w:id="349" w:name="_Toc531594778"/>
      <w:bookmarkStart w:id="350" w:name="_Toc17360"/>
      <w:bookmarkStart w:id="351" w:name="_Toc334774212"/>
      <w:bookmarkStart w:id="352" w:name="_Toc200513177"/>
      <w:bookmarkStart w:id="353" w:name="_Toc13124"/>
      <w:bookmarkStart w:id="354" w:name="_Toc22837"/>
      <w:bookmarkStart w:id="355" w:name="_Toc325636630"/>
      <w:bookmarkStart w:id="356" w:name="_Toc317863472"/>
      <w:r>
        <w:rPr>
          <w:rFonts w:ascii="Times New Roman" w:hAnsi="Times New Roman" w:eastAsia="方正仿宋_GBK" w:cs="Times New Roman"/>
          <w:b/>
          <w:color w:val="auto"/>
          <w:kern w:val="0"/>
          <w:sz w:val="21"/>
          <w:szCs w:val="21"/>
          <w:highlight w:val="none"/>
        </w:rPr>
        <w:t>9.5 投诉</w:t>
      </w:r>
      <w:bookmarkEnd w:id="349"/>
      <w:bookmarkEnd w:id="350"/>
      <w:bookmarkEnd w:id="351"/>
      <w:bookmarkEnd w:id="352"/>
      <w:bookmarkEnd w:id="353"/>
      <w:bookmarkEnd w:id="354"/>
      <w:bookmarkEnd w:id="355"/>
      <w:bookmarkEnd w:id="356"/>
    </w:p>
    <w:p w14:paraId="606DB29D">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bookmarkStart w:id="357" w:name="_Toc32603"/>
      <w:r>
        <w:rPr>
          <w:rFonts w:ascii="Times New Roman" w:hAnsi="Times New Roman" w:eastAsia="方正仿宋_GBK" w:cs="Times New Roman"/>
          <w:color w:val="auto"/>
          <w:kern w:val="0"/>
          <w:sz w:val="21"/>
          <w:szCs w:val="21"/>
          <w:highlight w:val="none"/>
        </w:rPr>
        <w:t>投标人和其他利害关系人认为本次招标活动违反法律、法规和规章规定的，有权向学院有关行政监督部门投诉。</w:t>
      </w:r>
      <w:bookmarkEnd w:id="357"/>
    </w:p>
    <w:p w14:paraId="131AFE1C">
      <w:pPr>
        <w:keepNext w:val="0"/>
        <w:keepLines w:val="0"/>
        <w:pageBreakBefore w:val="0"/>
        <w:widowControl w:val="0"/>
        <w:kinsoku/>
        <w:wordWrap/>
        <w:overflowPunct/>
        <w:topLinePunct w:val="0"/>
        <w:autoSpaceDE w:val="0"/>
        <w:autoSpaceDN w:val="0"/>
        <w:bidi w:val="0"/>
        <w:adjustRightInd w:val="0"/>
        <w:snapToGrid w:val="0"/>
        <w:spacing w:line="240" w:lineRule="exact"/>
        <w:ind w:firstLine="414" w:firstLineChars="200"/>
        <w:jc w:val="left"/>
        <w:textAlignment w:val="auto"/>
        <w:outlineLvl w:val="1"/>
        <w:rPr>
          <w:rFonts w:ascii="Times New Roman" w:hAnsi="Times New Roman" w:eastAsia="方正楷体_GBK" w:cs="Times New Roman"/>
          <w:b/>
          <w:color w:val="auto"/>
          <w:w w:val="99"/>
          <w:kern w:val="0"/>
          <w:sz w:val="21"/>
          <w:szCs w:val="21"/>
          <w:highlight w:val="none"/>
          <w:lang w:val="zh-CN"/>
        </w:rPr>
      </w:pPr>
      <w:bookmarkStart w:id="358" w:name="_Toc531594779"/>
      <w:bookmarkStart w:id="359" w:name="_Toc14201"/>
      <w:bookmarkStart w:id="360" w:name="_Toc31881"/>
      <w:bookmarkStart w:id="361" w:name="_Toc334774213"/>
      <w:bookmarkStart w:id="362" w:name="_Toc6107"/>
      <w:r>
        <w:rPr>
          <w:rFonts w:ascii="Times New Roman" w:hAnsi="Times New Roman" w:eastAsia="方正楷体_GBK" w:cs="Times New Roman"/>
          <w:b/>
          <w:color w:val="auto"/>
          <w:w w:val="99"/>
          <w:kern w:val="0"/>
          <w:sz w:val="21"/>
          <w:szCs w:val="21"/>
          <w:highlight w:val="none"/>
          <w:lang w:val="zh-CN"/>
        </w:rPr>
        <w:t>10.其他</w:t>
      </w:r>
      <w:bookmarkEnd w:id="358"/>
      <w:bookmarkEnd w:id="359"/>
      <w:bookmarkEnd w:id="360"/>
      <w:bookmarkEnd w:id="361"/>
      <w:bookmarkEnd w:id="362"/>
    </w:p>
    <w:p w14:paraId="53997D0E">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bookmarkStart w:id="363" w:name="_Toc29828"/>
      <w:r>
        <w:rPr>
          <w:rFonts w:ascii="Times New Roman" w:hAnsi="Times New Roman" w:eastAsia="方正仿宋_GBK" w:cs="Times New Roman"/>
          <w:color w:val="auto"/>
          <w:kern w:val="0"/>
          <w:sz w:val="21"/>
          <w:szCs w:val="21"/>
          <w:highlight w:val="none"/>
        </w:rPr>
        <w:t>其他补充内容要求见投标人</w:t>
      </w:r>
      <w:r>
        <w:rPr>
          <w:rFonts w:hint="eastAsia" w:ascii="Times New Roman" w:hAnsi="Times New Roman" w:eastAsia="方正仿宋_GBK" w:cs="Times New Roman"/>
          <w:color w:val="auto"/>
          <w:kern w:val="0"/>
          <w:sz w:val="21"/>
          <w:szCs w:val="21"/>
          <w:highlight w:val="none"/>
          <w:lang w:val="en-US" w:eastAsia="zh-CN"/>
        </w:rPr>
        <w:t>须</w:t>
      </w:r>
      <w:r>
        <w:rPr>
          <w:rFonts w:ascii="Times New Roman" w:hAnsi="Times New Roman" w:eastAsia="方正仿宋_GBK" w:cs="Times New Roman"/>
          <w:color w:val="auto"/>
          <w:kern w:val="0"/>
          <w:sz w:val="21"/>
          <w:szCs w:val="21"/>
          <w:highlight w:val="none"/>
        </w:rPr>
        <w:t>知内容和前附表。</w:t>
      </w:r>
      <w:bookmarkEnd w:id="363"/>
    </w:p>
    <w:p w14:paraId="33949A83">
      <w:pPr>
        <w:keepNext w:val="0"/>
        <w:keepLines w:val="0"/>
        <w:pageBreakBefore w:val="0"/>
        <w:widowControl w:val="0"/>
        <w:kinsoku/>
        <w:wordWrap/>
        <w:overflowPunct/>
        <w:topLinePunct w:val="0"/>
        <w:autoSpaceDE w:val="0"/>
        <w:autoSpaceDN w:val="0"/>
        <w:bidi w:val="0"/>
        <w:adjustRightInd w:val="0"/>
        <w:snapToGrid w:val="0"/>
        <w:spacing w:before="16" w:line="240" w:lineRule="exact"/>
        <w:jc w:val="left"/>
        <w:textAlignment w:val="auto"/>
        <w:outlineLvl w:val="2"/>
        <w:rPr>
          <w:rFonts w:ascii="Times New Roman" w:hAnsi="Times New Roman" w:eastAsia="方正仿宋_GBK" w:cs="Times New Roman"/>
          <w:color w:val="auto"/>
          <w:kern w:val="0"/>
          <w:sz w:val="32"/>
          <w:szCs w:val="32"/>
          <w:highlight w:val="none"/>
        </w:rPr>
      </w:pPr>
    </w:p>
    <w:p w14:paraId="29A3E901">
      <w:pPr>
        <w:keepNext w:val="0"/>
        <w:keepLines w:val="0"/>
        <w:pageBreakBefore w:val="0"/>
        <w:widowControl w:val="0"/>
        <w:kinsoku/>
        <w:wordWrap/>
        <w:overflowPunct/>
        <w:topLinePunct w:val="0"/>
        <w:autoSpaceDE w:val="0"/>
        <w:autoSpaceDN w:val="0"/>
        <w:bidi w:val="0"/>
        <w:adjustRightInd w:val="0"/>
        <w:snapToGrid w:val="0"/>
        <w:spacing w:before="16" w:line="240" w:lineRule="exact"/>
        <w:jc w:val="left"/>
        <w:textAlignment w:val="auto"/>
        <w:outlineLvl w:val="2"/>
        <w:rPr>
          <w:rFonts w:ascii="Times New Roman" w:hAnsi="Times New Roman" w:eastAsia="方正仿宋_GBK" w:cs="Times New Roman"/>
          <w:color w:val="auto"/>
          <w:kern w:val="0"/>
          <w:sz w:val="32"/>
          <w:szCs w:val="32"/>
          <w:highlight w:val="none"/>
        </w:rPr>
      </w:pPr>
    </w:p>
    <w:p w14:paraId="0DFEBCD1">
      <w:pPr>
        <w:keepNext w:val="0"/>
        <w:keepLines w:val="0"/>
        <w:pageBreakBefore w:val="0"/>
        <w:widowControl w:val="0"/>
        <w:kinsoku/>
        <w:wordWrap/>
        <w:overflowPunct/>
        <w:topLinePunct w:val="0"/>
        <w:bidi w:val="0"/>
        <w:spacing w:line="240" w:lineRule="exact"/>
        <w:textAlignment w:val="auto"/>
        <w:rPr>
          <w:rFonts w:ascii="Times New Roman" w:hAnsi="Times New Roman" w:eastAsia="方正仿宋_GBK" w:cs="Times New Roman"/>
          <w:color w:val="auto"/>
          <w:kern w:val="0"/>
          <w:sz w:val="32"/>
          <w:szCs w:val="32"/>
          <w:highlight w:val="none"/>
        </w:rPr>
      </w:pPr>
      <w:r>
        <w:rPr>
          <w:rFonts w:ascii="Times New Roman" w:hAnsi="Times New Roman" w:eastAsia="方正仿宋_GBK" w:cs="Times New Roman"/>
          <w:color w:val="auto"/>
          <w:kern w:val="0"/>
          <w:sz w:val="32"/>
          <w:szCs w:val="32"/>
          <w:highlight w:val="none"/>
        </w:rPr>
        <w:br w:type="page"/>
      </w:r>
    </w:p>
    <w:p w14:paraId="4D358112">
      <w:pPr>
        <w:pStyle w:val="2"/>
        <w:numPr>
          <w:ilvl w:val="0"/>
          <w:numId w:val="0"/>
        </w:numPr>
        <w:spacing w:before="0" w:after="0" w:line="600" w:lineRule="exact"/>
        <w:ind w:firstLine="880" w:firstLineChars="200"/>
        <w:jc w:val="center"/>
        <w:rPr>
          <w:rFonts w:hint="default" w:ascii="Times New Roman" w:hAnsi="Times New Roman" w:eastAsia="方正小标宋_GBK" w:cs="Times New Roman"/>
          <w:color w:val="auto"/>
        </w:rPr>
      </w:pPr>
      <w:bookmarkStart w:id="364" w:name="_Toc10725332"/>
      <w:bookmarkStart w:id="365" w:name="_Toc18694"/>
      <w:r>
        <w:rPr>
          <w:rFonts w:hint="default" w:ascii="Times New Roman" w:hAnsi="Times New Roman" w:eastAsia="方正小标宋_GBK" w:cs="Times New Roman"/>
          <w:color w:val="auto"/>
        </w:rPr>
        <w:t>第三章 招标数量及参数要求</w:t>
      </w:r>
      <w:bookmarkEnd w:id="364"/>
      <w:bookmarkEnd w:id="365"/>
    </w:p>
    <w:p w14:paraId="231EA746">
      <w:pPr>
        <w:pStyle w:val="2"/>
        <w:numPr>
          <w:ilvl w:val="0"/>
          <w:numId w:val="0"/>
        </w:numPr>
        <w:spacing w:before="0" w:after="0" w:line="600" w:lineRule="exact"/>
        <w:ind w:firstLine="880" w:firstLineChars="200"/>
        <w:jc w:val="center"/>
        <w:rPr>
          <w:rFonts w:hint="default" w:ascii="Times New Roman" w:hAnsi="Times New Roman" w:eastAsia="方正小标宋_GBK" w:cs="Times New Roman"/>
          <w:color w:val="auto"/>
        </w:rPr>
      </w:pPr>
    </w:p>
    <w:p w14:paraId="6B9DDDD7">
      <w:pPr>
        <w:pStyle w:val="2"/>
        <w:numPr>
          <w:ilvl w:val="0"/>
          <w:numId w:val="0"/>
        </w:numPr>
        <w:spacing w:before="0" w:after="0" w:line="600" w:lineRule="exact"/>
        <w:jc w:val="both"/>
        <w:rPr>
          <w:rFonts w:hint="default" w:ascii="Times New Roman" w:hAnsi="Times New Roman" w:eastAsia="方正小标宋_GBK" w:cs="Times New Roman"/>
          <w:b w:val="0"/>
          <w:bCs w:val="0"/>
          <w:color w:val="auto"/>
          <w:lang w:val="en-US" w:eastAsia="zh-CN"/>
        </w:rPr>
      </w:pPr>
      <w:r>
        <w:rPr>
          <w:rFonts w:hint="eastAsia" w:ascii="Times New Roman" w:hAnsi="Times New Roman" w:eastAsia="方正小标宋_GBK" w:cs="Times New Roman"/>
          <w:b w:val="0"/>
          <w:bCs w:val="0"/>
          <w:color w:val="auto"/>
          <w:lang w:val="en-US" w:eastAsia="zh-CN"/>
        </w:rPr>
        <w:t>1.维修清单(仅限参考，实际以考察为准)</w:t>
      </w:r>
    </w:p>
    <w:tbl>
      <w:tblPr>
        <w:tblStyle w:val="42"/>
        <w:tblW w:w="9217"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877"/>
        <w:gridCol w:w="7678"/>
        <w:gridCol w:w="662"/>
      </w:tblGrid>
      <w:tr w14:paraId="72F053A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blHeader/>
          <w:jc w:val="center"/>
        </w:trPr>
        <w:tc>
          <w:tcPr>
            <w:tcW w:w="7678"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C7474F">
            <w:pPr>
              <w:keepNext w:val="0"/>
              <w:keepLines w:val="0"/>
              <w:widowControl/>
              <w:suppressLineNumbers w:val="0"/>
              <w:snapToGrid w:val="0"/>
              <w:ind w:left="0" w:leftChars="0" w:right="0" w:rightChars="0" w:firstLine="0" w:firstLineChars="0"/>
              <w:jc w:val="center"/>
              <w:textAlignment w:val="bottom"/>
              <w:rPr>
                <w:rFonts w:hint="eastAsia" w:ascii="宋体" w:hAnsi="宋体" w:eastAsia="宋体" w:cs="宋体"/>
                <w:b/>
                <w:bCs/>
                <w:i w:val="0"/>
                <w:iCs w:val="0"/>
                <w:color w:val="auto"/>
                <w:sz w:val="32"/>
                <w:szCs w:val="32"/>
                <w:u w:val="none"/>
              </w:rPr>
            </w:pPr>
            <w:r>
              <w:rPr>
                <w:rStyle w:val="209"/>
                <w:color w:val="auto"/>
                <w:lang w:val="en-US" w:eastAsia="zh-CN" w:bidi="ar"/>
              </w:rPr>
              <w:t>17号楼</w:t>
            </w:r>
          </w:p>
        </w:tc>
      </w:tr>
      <w:tr w14:paraId="002CFE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blHeader/>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2F14DAF">
            <w:pPr>
              <w:keepNext w:val="0"/>
              <w:keepLines w:val="0"/>
              <w:widowControl/>
              <w:suppressLineNumbers w:val="0"/>
              <w:snapToGrid w:val="0"/>
              <w:ind w:left="0" w:leftChars="0" w:right="0" w:rightChars="0" w:firstLine="0" w:firstLineChars="0"/>
              <w:jc w:val="center"/>
              <w:textAlignment w:val="bottom"/>
              <w:rPr>
                <w:rFonts w:hint="eastAsia" w:ascii="宋体" w:hAnsi="宋体" w:eastAsia="宋体" w:cs="宋体"/>
                <w:b/>
                <w:bCs/>
                <w:i w:val="0"/>
                <w:iCs w:val="0"/>
                <w:color w:val="auto"/>
                <w:sz w:val="24"/>
                <w:szCs w:val="24"/>
                <w:u w:val="none"/>
              </w:rPr>
            </w:pPr>
            <w:r>
              <w:rPr>
                <w:rFonts w:hint="eastAsia" w:ascii="宋体" w:hAnsi="宋体" w:eastAsia="宋体" w:cs="宋体"/>
                <w:b/>
                <w:bCs/>
                <w:i w:val="0"/>
                <w:iCs w:val="0"/>
                <w:color w:val="auto"/>
                <w:kern w:val="0"/>
                <w:sz w:val="24"/>
                <w:szCs w:val="24"/>
                <w:u w:val="none"/>
                <w:lang w:val="en-US" w:eastAsia="zh-CN" w:bidi="ar"/>
              </w:rPr>
              <w:t>问题楼层</w:t>
            </w:r>
          </w:p>
        </w:tc>
        <w:tc>
          <w:tcPr>
            <w:tcW w:w="7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4EB7B7">
            <w:pPr>
              <w:keepNext w:val="0"/>
              <w:keepLines w:val="0"/>
              <w:widowControl/>
              <w:suppressLineNumbers w:val="0"/>
              <w:snapToGrid w:val="0"/>
              <w:ind w:left="0" w:leftChars="0" w:right="0" w:rightChars="0" w:firstLine="0" w:firstLineChars="0"/>
              <w:jc w:val="center"/>
              <w:textAlignment w:val="bottom"/>
              <w:rPr>
                <w:rFonts w:hint="eastAsia" w:ascii="宋体" w:hAnsi="宋体" w:eastAsia="宋体" w:cs="宋体"/>
                <w:b/>
                <w:bCs/>
                <w:i w:val="0"/>
                <w:iCs w:val="0"/>
                <w:color w:val="auto"/>
                <w:sz w:val="24"/>
                <w:szCs w:val="24"/>
                <w:u w:val="none"/>
              </w:rPr>
            </w:pPr>
            <w:r>
              <w:rPr>
                <w:rFonts w:hint="eastAsia" w:ascii="宋体" w:hAnsi="宋体" w:eastAsia="宋体" w:cs="宋体"/>
                <w:b/>
                <w:bCs/>
                <w:i w:val="0"/>
                <w:iCs w:val="0"/>
                <w:color w:val="auto"/>
                <w:kern w:val="0"/>
                <w:sz w:val="24"/>
                <w:szCs w:val="24"/>
                <w:u w:val="none"/>
                <w:lang w:val="en-US" w:eastAsia="zh-CN" w:bidi="ar"/>
              </w:rPr>
              <w:t>问题描述</w:t>
            </w:r>
          </w:p>
        </w:tc>
        <w:tc>
          <w:tcPr>
            <w:tcW w:w="662" w:type="dxa"/>
            <w:tcBorders>
              <w:top w:val="nil"/>
              <w:left w:val="single" w:color="000000" w:sz="4" w:space="0"/>
              <w:bottom w:val="single" w:color="000000" w:sz="4" w:space="0"/>
              <w:right w:val="single" w:color="000000" w:sz="4" w:space="0"/>
            </w:tcBorders>
            <w:shd w:val="clear" w:color="auto" w:fill="auto"/>
            <w:noWrap/>
            <w:vAlign w:val="center"/>
          </w:tcPr>
          <w:p w14:paraId="2237A20D">
            <w:pPr>
              <w:keepNext w:val="0"/>
              <w:keepLines w:val="0"/>
              <w:widowControl/>
              <w:suppressLineNumbers w:val="0"/>
              <w:snapToGrid w:val="0"/>
              <w:ind w:left="0" w:leftChars="0" w:right="0" w:rightChars="0" w:firstLine="0" w:firstLineChars="0"/>
              <w:jc w:val="center"/>
              <w:textAlignment w:val="bottom"/>
              <w:rPr>
                <w:rFonts w:hint="eastAsia" w:ascii="宋体" w:hAnsi="宋体" w:eastAsia="宋体" w:cs="宋体"/>
                <w:b/>
                <w:bCs/>
                <w:i w:val="0"/>
                <w:iCs w:val="0"/>
                <w:color w:val="auto"/>
                <w:sz w:val="22"/>
                <w:szCs w:val="22"/>
                <w:u w:val="none"/>
              </w:rPr>
            </w:pPr>
            <w:r>
              <w:rPr>
                <w:rFonts w:hint="eastAsia" w:ascii="宋体" w:hAnsi="宋体" w:eastAsia="宋体" w:cs="宋体"/>
                <w:b/>
                <w:bCs/>
                <w:i w:val="0"/>
                <w:iCs w:val="0"/>
                <w:color w:val="auto"/>
                <w:kern w:val="0"/>
                <w:sz w:val="22"/>
                <w:szCs w:val="22"/>
                <w:u w:val="none"/>
                <w:lang w:val="en-US" w:eastAsia="zh-CN" w:bidi="ar"/>
              </w:rPr>
              <w:t>备注</w:t>
            </w:r>
          </w:p>
        </w:tc>
      </w:tr>
      <w:tr w14:paraId="0A21D3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vMerge w:val="restart"/>
            <w:tcBorders>
              <w:top w:val="nil"/>
              <w:left w:val="single" w:color="000000" w:sz="4" w:space="0"/>
              <w:bottom w:val="single" w:color="000000" w:sz="4" w:space="0"/>
              <w:right w:val="single" w:color="000000" w:sz="4" w:space="0"/>
            </w:tcBorders>
            <w:shd w:val="clear" w:color="auto" w:fill="auto"/>
            <w:vAlign w:val="center"/>
          </w:tcPr>
          <w:p w14:paraId="0A635C57">
            <w:pPr>
              <w:snapToGrid w:val="0"/>
              <w:ind w:left="0" w:leftChars="0" w:right="0" w:rightChars="0" w:firstLine="0" w:firstLineChars="0"/>
              <w:jc w:val="center"/>
              <w:rPr>
                <w:rFonts w:hint="eastAsia" w:ascii="宋体" w:hAnsi="宋体" w:eastAsia="宋体" w:cs="宋体"/>
                <w:b/>
                <w:bCs/>
                <w:i w:val="0"/>
                <w:iCs w:val="0"/>
                <w:color w:val="auto"/>
                <w:sz w:val="24"/>
                <w:szCs w:val="24"/>
                <w:u w:val="none"/>
              </w:rPr>
            </w:pPr>
          </w:p>
        </w:tc>
        <w:tc>
          <w:tcPr>
            <w:tcW w:w="7678" w:type="dxa"/>
            <w:tcBorders>
              <w:top w:val="nil"/>
              <w:left w:val="single" w:color="000000" w:sz="4" w:space="0"/>
              <w:bottom w:val="single" w:color="000000" w:sz="4" w:space="0"/>
              <w:right w:val="single" w:color="000000" w:sz="4" w:space="0"/>
            </w:tcBorders>
            <w:shd w:val="clear" w:color="auto" w:fill="auto"/>
            <w:vAlign w:val="center"/>
          </w:tcPr>
          <w:p w14:paraId="00342C8D">
            <w:pPr>
              <w:keepNext w:val="0"/>
              <w:keepLines w:val="0"/>
              <w:widowControl/>
              <w:suppressLineNumbers w:val="0"/>
              <w:snapToGrid w:val="0"/>
              <w:ind w:left="0" w:leftChars="0" w:right="0" w:rightChars="0" w:firstLine="0" w:firstLineChars="0"/>
              <w:jc w:val="left"/>
              <w:textAlignment w:val="bottom"/>
              <w:rPr>
                <w:rFonts w:hint="eastAsia" w:ascii="宋体" w:hAnsi="宋体" w:eastAsia="宋体" w:cs="宋体"/>
                <w:b/>
                <w:bCs/>
                <w:i w:val="0"/>
                <w:iCs w:val="0"/>
                <w:color w:val="auto"/>
                <w:sz w:val="24"/>
                <w:szCs w:val="24"/>
                <w:u w:val="none"/>
              </w:rPr>
            </w:pPr>
            <w:r>
              <w:rPr>
                <w:rFonts w:hint="eastAsia" w:ascii="宋体" w:hAnsi="宋体" w:eastAsia="宋体" w:cs="宋体"/>
                <w:b/>
                <w:bCs/>
                <w:i w:val="0"/>
                <w:iCs w:val="0"/>
                <w:color w:val="auto"/>
                <w:kern w:val="0"/>
                <w:sz w:val="24"/>
                <w:szCs w:val="24"/>
                <w:u w:val="none"/>
                <w:lang w:val="en-US" w:eastAsia="zh-CN" w:bidi="ar"/>
              </w:rPr>
              <w:t>4号门、5号门、6号门、7号门、8号门玻璃顶漏水、107门外过道漏水、4号大门顶漏水</w:t>
            </w:r>
          </w:p>
        </w:tc>
        <w:tc>
          <w:tcPr>
            <w:tcW w:w="662" w:type="dxa"/>
            <w:tcBorders>
              <w:top w:val="nil"/>
              <w:left w:val="single" w:color="000000" w:sz="4" w:space="0"/>
              <w:bottom w:val="single" w:color="000000" w:sz="4" w:space="0"/>
              <w:right w:val="single" w:color="000000" w:sz="4" w:space="0"/>
            </w:tcBorders>
            <w:shd w:val="clear" w:color="auto" w:fill="auto"/>
            <w:noWrap/>
            <w:vAlign w:val="center"/>
          </w:tcPr>
          <w:p w14:paraId="432A46B7">
            <w:pPr>
              <w:snapToGrid w:val="0"/>
              <w:ind w:left="0" w:leftChars="0" w:right="0" w:rightChars="0" w:firstLine="0" w:firstLineChars="0"/>
              <w:jc w:val="center"/>
              <w:rPr>
                <w:rFonts w:hint="eastAsia" w:ascii="宋体" w:hAnsi="宋体" w:eastAsia="宋体" w:cs="宋体"/>
                <w:b/>
                <w:bCs/>
                <w:i w:val="0"/>
                <w:iCs w:val="0"/>
                <w:color w:val="auto"/>
                <w:sz w:val="24"/>
                <w:szCs w:val="22"/>
                <w:u w:val="none"/>
              </w:rPr>
            </w:pPr>
          </w:p>
        </w:tc>
      </w:tr>
      <w:tr w14:paraId="0F75B6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vMerge w:val="continue"/>
            <w:tcBorders>
              <w:top w:val="nil"/>
              <w:left w:val="single" w:color="000000" w:sz="4" w:space="0"/>
              <w:bottom w:val="single" w:color="000000" w:sz="4" w:space="0"/>
              <w:right w:val="single" w:color="000000" w:sz="4" w:space="0"/>
            </w:tcBorders>
            <w:shd w:val="clear" w:color="auto" w:fill="auto"/>
            <w:vAlign w:val="center"/>
          </w:tcPr>
          <w:p w14:paraId="45C07D09">
            <w:pPr>
              <w:snapToGrid w:val="0"/>
              <w:ind w:left="0" w:leftChars="0" w:right="0" w:rightChars="0" w:firstLine="0" w:firstLineChars="0"/>
              <w:jc w:val="center"/>
              <w:rPr>
                <w:rFonts w:hint="eastAsia" w:ascii="宋体" w:hAnsi="宋体" w:eastAsia="宋体" w:cs="宋体"/>
                <w:b/>
                <w:bCs/>
                <w:i w:val="0"/>
                <w:iCs w:val="0"/>
                <w:color w:val="auto"/>
                <w:sz w:val="24"/>
                <w:szCs w:val="24"/>
                <w:u w:val="none"/>
              </w:rPr>
            </w:pPr>
          </w:p>
        </w:tc>
        <w:tc>
          <w:tcPr>
            <w:tcW w:w="7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05AB4A">
            <w:pPr>
              <w:keepNext w:val="0"/>
              <w:keepLines w:val="0"/>
              <w:widowControl/>
              <w:suppressLineNumbers w:val="0"/>
              <w:snapToGrid w:val="0"/>
              <w:ind w:left="0" w:leftChars="0" w:right="0" w:rightChars="0" w:firstLine="0" w:firstLineChars="0"/>
              <w:jc w:val="left"/>
              <w:textAlignment w:val="bottom"/>
              <w:rPr>
                <w:rFonts w:hint="eastAsia" w:ascii="宋体" w:hAnsi="宋体" w:eastAsia="宋体" w:cs="宋体"/>
                <w:b/>
                <w:bCs/>
                <w:i w:val="0"/>
                <w:iCs w:val="0"/>
                <w:color w:val="auto"/>
                <w:sz w:val="24"/>
                <w:szCs w:val="24"/>
                <w:u w:val="none"/>
              </w:rPr>
            </w:pPr>
            <w:r>
              <w:rPr>
                <w:rFonts w:hint="eastAsia" w:ascii="宋体" w:hAnsi="宋体" w:eastAsia="宋体" w:cs="宋体"/>
                <w:b/>
                <w:bCs/>
                <w:i w:val="0"/>
                <w:iCs w:val="0"/>
                <w:color w:val="auto"/>
                <w:kern w:val="0"/>
                <w:sz w:val="24"/>
                <w:szCs w:val="24"/>
                <w:u w:val="none"/>
                <w:lang w:val="en-US" w:eastAsia="zh-CN" w:bidi="ar"/>
              </w:rPr>
              <w:t>101门外墙外返碱</w:t>
            </w:r>
          </w:p>
        </w:tc>
        <w:tc>
          <w:tcPr>
            <w:tcW w:w="6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753964">
            <w:pPr>
              <w:snapToGrid w:val="0"/>
              <w:ind w:left="0" w:leftChars="0" w:right="0" w:rightChars="0" w:firstLine="0" w:firstLineChars="0"/>
              <w:jc w:val="center"/>
              <w:rPr>
                <w:rFonts w:hint="eastAsia" w:ascii="宋体" w:hAnsi="宋体" w:eastAsia="宋体" w:cs="宋体"/>
                <w:i w:val="0"/>
                <w:iCs w:val="0"/>
                <w:color w:val="auto"/>
                <w:sz w:val="24"/>
                <w:szCs w:val="22"/>
                <w:u w:val="none"/>
              </w:rPr>
            </w:pPr>
          </w:p>
        </w:tc>
      </w:tr>
      <w:tr w14:paraId="7DF31F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vMerge w:val="continue"/>
            <w:tcBorders>
              <w:top w:val="nil"/>
              <w:left w:val="single" w:color="000000" w:sz="4" w:space="0"/>
              <w:bottom w:val="single" w:color="000000" w:sz="4" w:space="0"/>
              <w:right w:val="single" w:color="000000" w:sz="4" w:space="0"/>
            </w:tcBorders>
            <w:shd w:val="clear" w:color="auto" w:fill="auto"/>
            <w:vAlign w:val="center"/>
          </w:tcPr>
          <w:p w14:paraId="35215312">
            <w:pPr>
              <w:snapToGrid w:val="0"/>
              <w:ind w:left="0" w:leftChars="0" w:right="0" w:rightChars="0" w:firstLine="0" w:firstLineChars="0"/>
              <w:jc w:val="center"/>
              <w:rPr>
                <w:rFonts w:hint="eastAsia" w:ascii="宋体" w:hAnsi="宋体" w:eastAsia="宋体" w:cs="宋体"/>
                <w:b/>
                <w:bCs/>
                <w:i w:val="0"/>
                <w:iCs w:val="0"/>
                <w:color w:val="auto"/>
                <w:sz w:val="24"/>
                <w:szCs w:val="24"/>
                <w:u w:val="none"/>
              </w:rPr>
            </w:pPr>
          </w:p>
        </w:tc>
        <w:tc>
          <w:tcPr>
            <w:tcW w:w="7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0D0871">
            <w:pPr>
              <w:keepNext w:val="0"/>
              <w:keepLines w:val="0"/>
              <w:widowControl/>
              <w:suppressLineNumbers w:val="0"/>
              <w:snapToGrid w:val="0"/>
              <w:ind w:left="0" w:leftChars="0" w:right="0" w:rightChars="0" w:firstLine="0" w:firstLineChars="0"/>
              <w:jc w:val="left"/>
              <w:textAlignment w:val="bottom"/>
              <w:rPr>
                <w:rFonts w:hint="eastAsia" w:ascii="宋体" w:hAnsi="宋体" w:eastAsia="宋体" w:cs="宋体"/>
                <w:b/>
                <w:bCs/>
                <w:i w:val="0"/>
                <w:iCs w:val="0"/>
                <w:color w:val="auto"/>
                <w:sz w:val="24"/>
                <w:szCs w:val="24"/>
                <w:u w:val="none"/>
              </w:rPr>
            </w:pPr>
            <w:r>
              <w:rPr>
                <w:rFonts w:hint="eastAsia" w:ascii="宋体" w:hAnsi="宋体" w:eastAsia="宋体" w:cs="宋体"/>
                <w:b/>
                <w:bCs/>
                <w:i w:val="0"/>
                <w:iCs w:val="0"/>
                <w:color w:val="auto"/>
                <w:kern w:val="0"/>
                <w:sz w:val="24"/>
                <w:szCs w:val="24"/>
                <w:u w:val="none"/>
                <w:lang w:val="en-US" w:eastAsia="zh-CN" w:bidi="ar"/>
              </w:rPr>
              <w:t>101寝室空调面板短路</w:t>
            </w:r>
          </w:p>
        </w:tc>
        <w:tc>
          <w:tcPr>
            <w:tcW w:w="6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A014AD">
            <w:pPr>
              <w:snapToGrid w:val="0"/>
              <w:ind w:left="0" w:leftChars="0" w:right="0" w:rightChars="0" w:firstLine="0" w:firstLineChars="0"/>
              <w:jc w:val="center"/>
              <w:rPr>
                <w:rFonts w:hint="eastAsia" w:ascii="宋体" w:hAnsi="宋体" w:eastAsia="宋体" w:cs="宋体"/>
                <w:i w:val="0"/>
                <w:iCs w:val="0"/>
                <w:color w:val="auto"/>
                <w:sz w:val="24"/>
                <w:szCs w:val="22"/>
                <w:u w:val="none"/>
              </w:rPr>
            </w:pPr>
          </w:p>
        </w:tc>
      </w:tr>
      <w:tr w14:paraId="1AA86C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37D274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bCs/>
                <w:i w:val="0"/>
                <w:iCs w:val="0"/>
                <w:color w:val="auto"/>
                <w:sz w:val="24"/>
                <w:szCs w:val="24"/>
                <w:u w:val="none"/>
              </w:rPr>
            </w:pPr>
            <w:r>
              <w:rPr>
                <w:rFonts w:hint="eastAsia" w:ascii="宋体" w:hAnsi="宋体" w:eastAsia="宋体" w:cs="宋体"/>
                <w:b/>
                <w:bCs/>
                <w:i w:val="0"/>
                <w:iCs w:val="0"/>
                <w:color w:val="auto"/>
                <w:kern w:val="0"/>
                <w:sz w:val="24"/>
                <w:szCs w:val="24"/>
                <w:u w:val="none"/>
                <w:lang w:val="en-US" w:eastAsia="zh-CN" w:bidi="ar"/>
              </w:rPr>
              <w:t>2楼</w:t>
            </w:r>
          </w:p>
        </w:tc>
        <w:tc>
          <w:tcPr>
            <w:tcW w:w="7678" w:type="dxa"/>
            <w:tcBorders>
              <w:top w:val="single" w:color="000000" w:sz="4" w:space="0"/>
              <w:left w:val="single" w:color="000000" w:sz="4" w:space="0"/>
              <w:bottom w:val="nil"/>
              <w:right w:val="single" w:color="000000" w:sz="4" w:space="0"/>
            </w:tcBorders>
            <w:shd w:val="clear" w:color="auto" w:fill="auto"/>
            <w:vAlign w:val="center"/>
          </w:tcPr>
          <w:p w14:paraId="6D640B09">
            <w:pPr>
              <w:keepNext w:val="0"/>
              <w:keepLines w:val="0"/>
              <w:widowControl/>
              <w:suppressLineNumbers w:val="0"/>
              <w:snapToGrid w:val="0"/>
              <w:ind w:left="0" w:leftChars="0" w:right="0" w:rightChars="0" w:firstLine="0" w:firstLineChars="0"/>
              <w:jc w:val="left"/>
              <w:textAlignment w:val="bottom"/>
              <w:rPr>
                <w:rFonts w:hint="eastAsia" w:ascii="宋体" w:hAnsi="宋体" w:eastAsia="宋体" w:cs="宋体"/>
                <w:b/>
                <w:bCs/>
                <w:i w:val="0"/>
                <w:iCs w:val="0"/>
                <w:color w:val="auto"/>
                <w:sz w:val="24"/>
                <w:szCs w:val="24"/>
                <w:u w:val="none"/>
              </w:rPr>
            </w:pPr>
            <w:r>
              <w:rPr>
                <w:rFonts w:hint="eastAsia" w:ascii="宋体" w:hAnsi="宋体" w:eastAsia="宋体" w:cs="宋体"/>
                <w:b/>
                <w:bCs/>
                <w:i w:val="0"/>
                <w:iCs w:val="0"/>
                <w:color w:val="auto"/>
                <w:kern w:val="0"/>
                <w:sz w:val="24"/>
                <w:szCs w:val="24"/>
                <w:u w:val="none"/>
                <w:lang w:val="en-US" w:eastAsia="zh-CN" w:bidi="ar"/>
              </w:rPr>
              <w:t>返碱:205室内和室外、210过道、211厕所门口、213室内和室外、214门外、212-214过道、整层过道返碱严重</w:t>
            </w:r>
          </w:p>
        </w:tc>
        <w:tc>
          <w:tcPr>
            <w:tcW w:w="6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1A7F49">
            <w:pPr>
              <w:snapToGrid w:val="0"/>
              <w:ind w:left="0" w:leftChars="0" w:right="0" w:rightChars="0" w:firstLine="0" w:firstLineChars="0"/>
              <w:jc w:val="center"/>
              <w:rPr>
                <w:rFonts w:hint="eastAsia" w:ascii="宋体" w:hAnsi="宋体" w:eastAsia="宋体" w:cs="宋体"/>
                <w:i w:val="0"/>
                <w:iCs w:val="0"/>
                <w:color w:val="auto"/>
                <w:sz w:val="24"/>
                <w:szCs w:val="22"/>
                <w:u w:val="none"/>
              </w:rPr>
            </w:pPr>
          </w:p>
        </w:tc>
      </w:tr>
      <w:tr w14:paraId="50F0CE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67401A">
            <w:pPr>
              <w:snapToGrid w:val="0"/>
              <w:ind w:left="0" w:leftChars="0" w:right="0" w:rightChars="0" w:firstLine="0" w:firstLineChars="0"/>
              <w:jc w:val="center"/>
              <w:rPr>
                <w:rFonts w:hint="eastAsia" w:ascii="宋体" w:hAnsi="宋体" w:eastAsia="宋体" w:cs="宋体"/>
                <w:b/>
                <w:bCs/>
                <w:i w:val="0"/>
                <w:iCs w:val="0"/>
                <w:color w:val="auto"/>
                <w:sz w:val="24"/>
                <w:szCs w:val="24"/>
                <w:u w:val="none"/>
              </w:rPr>
            </w:pPr>
          </w:p>
        </w:tc>
        <w:tc>
          <w:tcPr>
            <w:tcW w:w="7678" w:type="dxa"/>
            <w:tcBorders>
              <w:top w:val="single" w:color="000000" w:sz="4" w:space="0"/>
              <w:left w:val="single" w:color="000000" w:sz="4" w:space="0"/>
              <w:bottom w:val="nil"/>
              <w:right w:val="single" w:color="000000" w:sz="4" w:space="0"/>
            </w:tcBorders>
            <w:shd w:val="clear" w:color="auto" w:fill="auto"/>
            <w:vAlign w:val="center"/>
          </w:tcPr>
          <w:p w14:paraId="70943BD7">
            <w:pPr>
              <w:keepNext w:val="0"/>
              <w:keepLines w:val="0"/>
              <w:widowControl/>
              <w:suppressLineNumbers w:val="0"/>
              <w:snapToGrid w:val="0"/>
              <w:ind w:left="0" w:leftChars="0" w:right="0" w:rightChars="0" w:firstLine="0" w:firstLineChars="0"/>
              <w:jc w:val="left"/>
              <w:textAlignment w:val="bottom"/>
              <w:rPr>
                <w:rFonts w:hint="eastAsia" w:ascii="宋体" w:hAnsi="宋体" w:eastAsia="宋体" w:cs="宋体"/>
                <w:b/>
                <w:bCs/>
                <w:i w:val="0"/>
                <w:iCs w:val="0"/>
                <w:color w:val="auto"/>
                <w:sz w:val="24"/>
                <w:szCs w:val="24"/>
                <w:u w:val="none"/>
              </w:rPr>
            </w:pPr>
            <w:r>
              <w:rPr>
                <w:rFonts w:hint="eastAsia" w:ascii="宋体" w:hAnsi="宋体" w:eastAsia="宋体" w:cs="宋体"/>
                <w:b/>
                <w:bCs/>
                <w:i w:val="0"/>
                <w:iCs w:val="0"/>
                <w:color w:val="auto"/>
                <w:kern w:val="0"/>
                <w:sz w:val="24"/>
                <w:szCs w:val="24"/>
                <w:u w:val="none"/>
                <w:lang w:val="en-US" w:eastAsia="zh-CN" w:bidi="ar"/>
              </w:rPr>
              <w:t>213对面黄色木门起胶</w:t>
            </w:r>
          </w:p>
        </w:tc>
        <w:tc>
          <w:tcPr>
            <w:tcW w:w="6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B77C78">
            <w:pPr>
              <w:snapToGrid w:val="0"/>
              <w:ind w:left="0" w:leftChars="0" w:right="0" w:rightChars="0" w:firstLine="0" w:firstLineChars="0"/>
              <w:jc w:val="center"/>
              <w:rPr>
                <w:rFonts w:hint="eastAsia" w:ascii="宋体" w:hAnsi="宋体" w:eastAsia="宋体" w:cs="宋体"/>
                <w:i w:val="0"/>
                <w:iCs w:val="0"/>
                <w:color w:val="auto"/>
                <w:sz w:val="24"/>
                <w:szCs w:val="22"/>
                <w:u w:val="none"/>
              </w:rPr>
            </w:pPr>
          </w:p>
        </w:tc>
      </w:tr>
      <w:tr w14:paraId="3FA1D3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068E4D">
            <w:pPr>
              <w:snapToGrid w:val="0"/>
              <w:ind w:left="0" w:leftChars="0" w:right="0" w:rightChars="0" w:firstLine="0" w:firstLineChars="0"/>
              <w:jc w:val="center"/>
              <w:rPr>
                <w:rFonts w:hint="eastAsia" w:ascii="宋体" w:hAnsi="宋体" w:eastAsia="宋体" w:cs="宋体"/>
                <w:b/>
                <w:bCs/>
                <w:i w:val="0"/>
                <w:iCs w:val="0"/>
                <w:color w:val="auto"/>
                <w:sz w:val="24"/>
                <w:szCs w:val="24"/>
                <w:u w:val="none"/>
              </w:rPr>
            </w:pPr>
          </w:p>
        </w:tc>
        <w:tc>
          <w:tcPr>
            <w:tcW w:w="7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1049F9">
            <w:pPr>
              <w:keepNext w:val="0"/>
              <w:keepLines w:val="0"/>
              <w:widowControl/>
              <w:suppressLineNumbers w:val="0"/>
              <w:snapToGrid w:val="0"/>
              <w:ind w:left="0" w:leftChars="0" w:right="0" w:rightChars="0" w:firstLine="0" w:firstLineChars="0"/>
              <w:jc w:val="left"/>
              <w:textAlignment w:val="bottom"/>
              <w:rPr>
                <w:rFonts w:hint="eastAsia" w:ascii="宋体" w:hAnsi="宋体" w:eastAsia="宋体" w:cs="宋体"/>
                <w:b/>
                <w:bCs/>
                <w:i w:val="0"/>
                <w:iCs w:val="0"/>
                <w:color w:val="auto"/>
                <w:sz w:val="24"/>
                <w:szCs w:val="24"/>
                <w:u w:val="none"/>
              </w:rPr>
            </w:pPr>
            <w:r>
              <w:rPr>
                <w:rFonts w:hint="eastAsia" w:ascii="宋体" w:hAnsi="宋体" w:eastAsia="宋体" w:cs="宋体"/>
                <w:b/>
                <w:bCs/>
                <w:i w:val="0"/>
                <w:iCs w:val="0"/>
                <w:color w:val="auto"/>
                <w:kern w:val="0"/>
                <w:sz w:val="24"/>
                <w:szCs w:val="24"/>
                <w:u w:val="none"/>
                <w:lang w:val="en-US" w:eastAsia="zh-CN" w:bidi="ar"/>
              </w:rPr>
              <w:t>209漏水</w:t>
            </w:r>
          </w:p>
        </w:tc>
        <w:tc>
          <w:tcPr>
            <w:tcW w:w="6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BCE5A2">
            <w:pPr>
              <w:snapToGrid w:val="0"/>
              <w:ind w:left="0" w:leftChars="0" w:right="0" w:rightChars="0" w:firstLine="0" w:firstLineChars="0"/>
              <w:jc w:val="center"/>
              <w:rPr>
                <w:rFonts w:hint="eastAsia" w:ascii="宋体" w:hAnsi="宋体" w:eastAsia="宋体" w:cs="宋体"/>
                <w:i w:val="0"/>
                <w:iCs w:val="0"/>
                <w:color w:val="auto"/>
                <w:sz w:val="24"/>
                <w:szCs w:val="22"/>
                <w:u w:val="none"/>
              </w:rPr>
            </w:pPr>
          </w:p>
        </w:tc>
      </w:tr>
      <w:tr w14:paraId="6A7DD7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B4B032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bCs/>
                <w:i w:val="0"/>
                <w:iCs w:val="0"/>
                <w:color w:val="auto"/>
                <w:sz w:val="24"/>
                <w:szCs w:val="24"/>
                <w:u w:val="none"/>
              </w:rPr>
            </w:pPr>
            <w:r>
              <w:rPr>
                <w:rFonts w:hint="eastAsia" w:ascii="宋体" w:hAnsi="宋体" w:eastAsia="宋体" w:cs="宋体"/>
                <w:b/>
                <w:bCs/>
                <w:i w:val="0"/>
                <w:iCs w:val="0"/>
                <w:color w:val="auto"/>
                <w:kern w:val="0"/>
                <w:sz w:val="24"/>
                <w:szCs w:val="24"/>
                <w:u w:val="none"/>
                <w:lang w:val="en-US" w:eastAsia="zh-CN" w:bidi="ar"/>
              </w:rPr>
              <w:t>3F</w:t>
            </w:r>
          </w:p>
        </w:tc>
        <w:tc>
          <w:tcPr>
            <w:tcW w:w="7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6A61DD">
            <w:pPr>
              <w:keepNext w:val="0"/>
              <w:keepLines w:val="0"/>
              <w:widowControl/>
              <w:suppressLineNumbers w:val="0"/>
              <w:snapToGrid w:val="0"/>
              <w:ind w:left="0" w:leftChars="0" w:right="0" w:rightChars="0" w:firstLine="0" w:firstLineChars="0"/>
              <w:jc w:val="left"/>
              <w:textAlignment w:val="bottom"/>
              <w:rPr>
                <w:rFonts w:hint="eastAsia" w:ascii="宋体" w:hAnsi="宋体" w:eastAsia="宋体" w:cs="宋体"/>
                <w:b/>
                <w:bCs/>
                <w:i w:val="0"/>
                <w:iCs w:val="0"/>
                <w:color w:val="auto"/>
                <w:sz w:val="24"/>
                <w:szCs w:val="24"/>
                <w:u w:val="none"/>
              </w:rPr>
            </w:pPr>
            <w:r>
              <w:rPr>
                <w:rFonts w:hint="eastAsia" w:ascii="宋体" w:hAnsi="宋体" w:eastAsia="宋体" w:cs="宋体"/>
                <w:b/>
                <w:bCs/>
                <w:i w:val="0"/>
                <w:iCs w:val="0"/>
                <w:color w:val="auto"/>
                <w:kern w:val="0"/>
                <w:sz w:val="24"/>
                <w:szCs w:val="24"/>
                <w:u w:val="none"/>
                <w:lang w:val="en-US" w:eastAsia="zh-CN" w:bidi="ar"/>
              </w:rPr>
              <w:t>返碱：302过道和室内、301室内和室外、303过道和室内、304室内、3楼洗衣房外过道、313、319检修孔和厕所、320厕所门口、319-320中间外墙、整层过道返碱</w:t>
            </w:r>
          </w:p>
        </w:tc>
        <w:tc>
          <w:tcPr>
            <w:tcW w:w="6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8857FA">
            <w:pPr>
              <w:snapToGrid w:val="0"/>
              <w:ind w:left="0" w:leftChars="0" w:right="0" w:rightChars="0" w:firstLine="0" w:firstLineChars="0"/>
              <w:jc w:val="center"/>
              <w:rPr>
                <w:rFonts w:hint="eastAsia" w:ascii="宋体" w:hAnsi="宋体" w:eastAsia="宋体" w:cs="宋体"/>
                <w:i w:val="0"/>
                <w:iCs w:val="0"/>
                <w:color w:val="auto"/>
                <w:sz w:val="24"/>
                <w:szCs w:val="22"/>
                <w:u w:val="none"/>
              </w:rPr>
            </w:pPr>
          </w:p>
        </w:tc>
      </w:tr>
      <w:tr w14:paraId="1FC4B8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AA3308">
            <w:pPr>
              <w:snapToGrid w:val="0"/>
              <w:ind w:left="0" w:leftChars="0" w:right="0" w:rightChars="0" w:firstLine="0" w:firstLineChars="0"/>
              <w:jc w:val="center"/>
              <w:rPr>
                <w:rFonts w:hint="eastAsia" w:ascii="宋体" w:hAnsi="宋体" w:eastAsia="宋体" w:cs="宋体"/>
                <w:b/>
                <w:bCs/>
                <w:i w:val="0"/>
                <w:iCs w:val="0"/>
                <w:color w:val="auto"/>
                <w:sz w:val="24"/>
                <w:szCs w:val="24"/>
                <w:u w:val="none"/>
              </w:rPr>
            </w:pPr>
          </w:p>
        </w:tc>
        <w:tc>
          <w:tcPr>
            <w:tcW w:w="7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BB8E62">
            <w:pPr>
              <w:keepNext w:val="0"/>
              <w:keepLines w:val="0"/>
              <w:widowControl/>
              <w:suppressLineNumbers w:val="0"/>
              <w:snapToGrid w:val="0"/>
              <w:ind w:left="0" w:leftChars="0" w:right="0" w:rightChars="0" w:firstLine="0" w:firstLineChars="0"/>
              <w:jc w:val="left"/>
              <w:textAlignment w:val="bottom"/>
              <w:rPr>
                <w:rFonts w:hint="eastAsia" w:ascii="宋体" w:hAnsi="宋体" w:eastAsia="宋体" w:cs="宋体"/>
                <w:b/>
                <w:bCs/>
                <w:i w:val="0"/>
                <w:iCs w:val="0"/>
                <w:color w:val="auto"/>
                <w:sz w:val="24"/>
                <w:szCs w:val="24"/>
                <w:u w:val="none"/>
              </w:rPr>
            </w:pPr>
            <w:r>
              <w:rPr>
                <w:rFonts w:hint="eastAsia" w:ascii="宋体" w:hAnsi="宋体" w:eastAsia="宋体" w:cs="宋体"/>
                <w:b/>
                <w:bCs/>
                <w:i w:val="0"/>
                <w:iCs w:val="0"/>
                <w:color w:val="auto"/>
                <w:kern w:val="0"/>
                <w:sz w:val="24"/>
                <w:szCs w:val="24"/>
                <w:u w:val="none"/>
                <w:lang w:val="en-US" w:eastAsia="zh-CN" w:bidi="ar"/>
              </w:rPr>
              <w:t>301寝室外大厅顶漏水</w:t>
            </w:r>
          </w:p>
        </w:tc>
        <w:tc>
          <w:tcPr>
            <w:tcW w:w="6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338853">
            <w:pPr>
              <w:snapToGrid w:val="0"/>
              <w:ind w:left="0" w:leftChars="0" w:right="0" w:rightChars="0" w:firstLine="0" w:firstLineChars="0"/>
              <w:jc w:val="center"/>
              <w:rPr>
                <w:rFonts w:hint="eastAsia" w:ascii="宋体" w:hAnsi="宋体" w:eastAsia="宋体" w:cs="宋体"/>
                <w:i w:val="0"/>
                <w:iCs w:val="0"/>
                <w:color w:val="auto"/>
                <w:sz w:val="24"/>
                <w:szCs w:val="22"/>
                <w:u w:val="none"/>
              </w:rPr>
            </w:pPr>
          </w:p>
        </w:tc>
      </w:tr>
      <w:tr w14:paraId="4DE408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476ACC">
            <w:pPr>
              <w:snapToGrid w:val="0"/>
              <w:ind w:left="0" w:leftChars="0" w:right="0" w:rightChars="0" w:firstLine="0" w:firstLineChars="0"/>
              <w:jc w:val="center"/>
              <w:rPr>
                <w:rFonts w:hint="eastAsia" w:ascii="宋体" w:hAnsi="宋体" w:eastAsia="宋体" w:cs="宋体"/>
                <w:b/>
                <w:bCs/>
                <w:i w:val="0"/>
                <w:iCs w:val="0"/>
                <w:color w:val="auto"/>
                <w:sz w:val="24"/>
                <w:szCs w:val="24"/>
                <w:u w:val="none"/>
              </w:rPr>
            </w:pPr>
          </w:p>
        </w:tc>
        <w:tc>
          <w:tcPr>
            <w:tcW w:w="7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3CDE8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b/>
                <w:bCs/>
                <w:i w:val="0"/>
                <w:iCs w:val="0"/>
                <w:color w:val="auto"/>
                <w:sz w:val="24"/>
                <w:szCs w:val="24"/>
                <w:u w:val="none"/>
              </w:rPr>
            </w:pPr>
            <w:r>
              <w:rPr>
                <w:rFonts w:hint="eastAsia" w:ascii="宋体" w:hAnsi="宋体" w:eastAsia="宋体" w:cs="宋体"/>
                <w:b/>
                <w:bCs/>
                <w:i w:val="0"/>
                <w:iCs w:val="0"/>
                <w:color w:val="auto"/>
                <w:kern w:val="0"/>
                <w:sz w:val="24"/>
                <w:szCs w:val="24"/>
                <w:u w:val="none"/>
                <w:lang w:val="en-US" w:eastAsia="zh-CN" w:bidi="ar"/>
              </w:rPr>
              <w:t>309阳台灯掉落</w:t>
            </w:r>
          </w:p>
        </w:tc>
        <w:tc>
          <w:tcPr>
            <w:tcW w:w="6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3DD236">
            <w:pPr>
              <w:snapToGrid w:val="0"/>
              <w:ind w:left="0" w:leftChars="0" w:right="0" w:rightChars="0" w:firstLine="0" w:firstLineChars="0"/>
              <w:jc w:val="center"/>
              <w:rPr>
                <w:rFonts w:hint="eastAsia" w:ascii="宋体" w:hAnsi="宋体" w:eastAsia="宋体" w:cs="宋体"/>
                <w:i w:val="0"/>
                <w:iCs w:val="0"/>
                <w:color w:val="auto"/>
                <w:sz w:val="24"/>
                <w:szCs w:val="22"/>
                <w:u w:val="none"/>
              </w:rPr>
            </w:pPr>
          </w:p>
        </w:tc>
      </w:tr>
      <w:tr w14:paraId="73954A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524440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bCs/>
                <w:i w:val="0"/>
                <w:iCs w:val="0"/>
                <w:color w:val="auto"/>
                <w:sz w:val="24"/>
                <w:szCs w:val="24"/>
                <w:u w:val="none"/>
              </w:rPr>
            </w:pPr>
            <w:r>
              <w:rPr>
                <w:rFonts w:hint="eastAsia" w:ascii="宋体" w:hAnsi="宋体" w:eastAsia="宋体" w:cs="宋体"/>
                <w:b/>
                <w:bCs/>
                <w:i w:val="0"/>
                <w:iCs w:val="0"/>
                <w:color w:val="auto"/>
                <w:kern w:val="0"/>
                <w:sz w:val="24"/>
                <w:szCs w:val="24"/>
                <w:u w:val="none"/>
                <w:lang w:val="en-US" w:eastAsia="zh-CN" w:bidi="ar"/>
              </w:rPr>
              <w:t>4楼</w:t>
            </w:r>
          </w:p>
        </w:tc>
        <w:tc>
          <w:tcPr>
            <w:tcW w:w="7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0C7875">
            <w:pPr>
              <w:keepNext w:val="0"/>
              <w:keepLines w:val="0"/>
              <w:widowControl/>
              <w:suppressLineNumbers w:val="0"/>
              <w:snapToGrid w:val="0"/>
              <w:ind w:left="0" w:leftChars="0" w:right="0" w:rightChars="0" w:firstLine="0" w:firstLineChars="0"/>
              <w:jc w:val="left"/>
              <w:textAlignment w:val="bottom"/>
              <w:rPr>
                <w:rFonts w:hint="eastAsia" w:ascii="宋体" w:hAnsi="宋体" w:eastAsia="宋体" w:cs="宋体"/>
                <w:b/>
                <w:bCs/>
                <w:i w:val="0"/>
                <w:iCs w:val="0"/>
                <w:color w:val="auto"/>
                <w:sz w:val="24"/>
                <w:szCs w:val="24"/>
                <w:u w:val="none"/>
              </w:rPr>
            </w:pPr>
            <w:r>
              <w:rPr>
                <w:rFonts w:hint="eastAsia" w:ascii="宋体" w:hAnsi="宋体" w:eastAsia="宋体" w:cs="宋体"/>
                <w:b/>
                <w:bCs/>
                <w:i w:val="0"/>
                <w:iCs w:val="0"/>
                <w:color w:val="auto"/>
                <w:kern w:val="0"/>
                <w:sz w:val="24"/>
                <w:szCs w:val="24"/>
                <w:u w:val="none"/>
                <w:lang w:val="en-US" w:eastAsia="zh-CN" w:bidi="ar"/>
              </w:rPr>
              <w:t>返碱：402过道和室内、403对面墙、406厕所门口、410室内、411厕所门口严重返碱、414厕所门口、整层过道返碱</w:t>
            </w:r>
          </w:p>
        </w:tc>
        <w:tc>
          <w:tcPr>
            <w:tcW w:w="6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250298">
            <w:pPr>
              <w:snapToGrid w:val="0"/>
              <w:ind w:left="0" w:leftChars="0" w:right="0" w:rightChars="0" w:firstLine="0" w:firstLineChars="0"/>
              <w:jc w:val="center"/>
              <w:rPr>
                <w:rFonts w:hint="eastAsia" w:ascii="宋体" w:hAnsi="宋体" w:eastAsia="宋体" w:cs="宋体"/>
                <w:i w:val="0"/>
                <w:iCs w:val="0"/>
                <w:color w:val="auto"/>
                <w:sz w:val="24"/>
                <w:szCs w:val="22"/>
                <w:u w:val="none"/>
              </w:rPr>
            </w:pPr>
          </w:p>
        </w:tc>
      </w:tr>
      <w:tr w14:paraId="0F122E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6A1691">
            <w:pPr>
              <w:snapToGrid w:val="0"/>
              <w:ind w:left="0" w:leftChars="0" w:right="0" w:rightChars="0" w:firstLine="0" w:firstLineChars="0"/>
              <w:jc w:val="center"/>
              <w:rPr>
                <w:rFonts w:hint="eastAsia" w:ascii="宋体" w:hAnsi="宋体" w:eastAsia="宋体" w:cs="宋体"/>
                <w:b/>
                <w:bCs/>
                <w:i w:val="0"/>
                <w:iCs w:val="0"/>
                <w:color w:val="auto"/>
                <w:sz w:val="24"/>
                <w:szCs w:val="24"/>
                <w:u w:val="none"/>
              </w:rPr>
            </w:pPr>
          </w:p>
        </w:tc>
        <w:tc>
          <w:tcPr>
            <w:tcW w:w="7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98E388">
            <w:pPr>
              <w:keepNext w:val="0"/>
              <w:keepLines w:val="0"/>
              <w:widowControl/>
              <w:suppressLineNumbers w:val="0"/>
              <w:snapToGrid w:val="0"/>
              <w:ind w:left="0" w:leftChars="0" w:right="0" w:rightChars="0" w:firstLine="0" w:firstLineChars="0"/>
              <w:jc w:val="left"/>
              <w:textAlignment w:val="bottom"/>
              <w:rPr>
                <w:rFonts w:hint="eastAsia" w:ascii="宋体" w:hAnsi="宋体" w:eastAsia="宋体" w:cs="宋体"/>
                <w:b/>
                <w:bCs/>
                <w:i w:val="0"/>
                <w:iCs w:val="0"/>
                <w:color w:val="auto"/>
                <w:sz w:val="24"/>
                <w:szCs w:val="24"/>
                <w:u w:val="none"/>
              </w:rPr>
            </w:pPr>
            <w:r>
              <w:rPr>
                <w:rFonts w:hint="eastAsia" w:ascii="宋体" w:hAnsi="宋体" w:eastAsia="宋体" w:cs="宋体"/>
                <w:b/>
                <w:bCs/>
                <w:i w:val="0"/>
                <w:iCs w:val="0"/>
                <w:color w:val="auto"/>
                <w:kern w:val="0"/>
                <w:sz w:val="24"/>
                <w:szCs w:val="24"/>
                <w:u w:val="none"/>
                <w:lang w:val="en-US" w:eastAsia="zh-CN" w:bidi="ar"/>
              </w:rPr>
              <w:t>409插座松动</w:t>
            </w:r>
          </w:p>
        </w:tc>
        <w:tc>
          <w:tcPr>
            <w:tcW w:w="6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B1BBD4">
            <w:pPr>
              <w:snapToGrid w:val="0"/>
              <w:ind w:left="0" w:leftChars="0" w:right="0" w:rightChars="0" w:firstLine="0" w:firstLineChars="0"/>
              <w:jc w:val="center"/>
              <w:rPr>
                <w:rFonts w:hint="eastAsia" w:ascii="宋体" w:hAnsi="宋体" w:eastAsia="宋体" w:cs="宋体"/>
                <w:i w:val="0"/>
                <w:iCs w:val="0"/>
                <w:color w:val="auto"/>
                <w:sz w:val="24"/>
                <w:szCs w:val="22"/>
                <w:u w:val="none"/>
              </w:rPr>
            </w:pPr>
          </w:p>
        </w:tc>
      </w:tr>
      <w:tr w14:paraId="3C2F50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EA1087">
            <w:pPr>
              <w:snapToGrid w:val="0"/>
              <w:ind w:left="0" w:leftChars="0" w:right="0" w:rightChars="0" w:firstLine="0" w:firstLineChars="0"/>
              <w:jc w:val="center"/>
              <w:rPr>
                <w:rFonts w:hint="eastAsia" w:ascii="宋体" w:hAnsi="宋体" w:eastAsia="宋体" w:cs="宋体"/>
                <w:b/>
                <w:bCs/>
                <w:i w:val="0"/>
                <w:iCs w:val="0"/>
                <w:color w:val="auto"/>
                <w:sz w:val="24"/>
                <w:szCs w:val="24"/>
                <w:u w:val="none"/>
              </w:rPr>
            </w:pPr>
          </w:p>
        </w:tc>
        <w:tc>
          <w:tcPr>
            <w:tcW w:w="7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56FFC1">
            <w:pPr>
              <w:keepNext w:val="0"/>
              <w:keepLines w:val="0"/>
              <w:widowControl/>
              <w:suppressLineNumbers w:val="0"/>
              <w:snapToGrid w:val="0"/>
              <w:ind w:left="0" w:leftChars="0" w:right="0" w:rightChars="0" w:firstLine="0" w:firstLineChars="0"/>
              <w:jc w:val="left"/>
              <w:textAlignment w:val="bottom"/>
              <w:rPr>
                <w:rFonts w:hint="eastAsia" w:ascii="宋体" w:hAnsi="宋体" w:eastAsia="宋体" w:cs="宋体"/>
                <w:b/>
                <w:bCs/>
                <w:i w:val="0"/>
                <w:iCs w:val="0"/>
                <w:color w:val="auto"/>
                <w:sz w:val="24"/>
                <w:szCs w:val="24"/>
                <w:u w:val="none"/>
              </w:rPr>
            </w:pPr>
            <w:r>
              <w:rPr>
                <w:rFonts w:hint="eastAsia" w:ascii="宋体" w:hAnsi="宋体" w:eastAsia="宋体" w:cs="宋体"/>
                <w:b/>
                <w:bCs/>
                <w:i w:val="0"/>
                <w:iCs w:val="0"/>
                <w:color w:val="auto"/>
                <w:kern w:val="0"/>
                <w:sz w:val="24"/>
                <w:szCs w:val="24"/>
                <w:u w:val="none"/>
                <w:lang w:val="en-US" w:eastAsia="zh-CN" w:bidi="ar"/>
              </w:rPr>
              <w:t>410洗手台下水道轻微漏水大门有点松动、关门困难</w:t>
            </w:r>
          </w:p>
        </w:tc>
        <w:tc>
          <w:tcPr>
            <w:tcW w:w="6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D43FC5">
            <w:pPr>
              <w:snapToGrid w:val="0"/>
              <w:ind w:left="0" w:leftChars="0" w:right="0" w:rightChars="0" w:firstLine="0" w:firstLineChars="0"/>
              <w:jc w:val="center"/>
              <w:rPr>
                <w:rFonts w:hint="eastAsia" w:ascii="宋体" w:hAnsi="宋体" w:eastAsia="宋体" w:cs="宋体"/>
                <w:i w:val="0"/>
                <w:iCs w:val="0"/>
                <w:color w:val="auto"/>
                <w:sz w:val="24"/>
                <w:szCs w:val="22"/>
                <w:u w:val="none"/>
              </w:rPr>
            </w:pPr>
          </w:p>
        </w:tc>
      </w:tr>
      <w:tr w14:paraId="433BFA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0D8857">
            <w:pPr>
              <w:snapToGrid w:val="0"/>
              <w:ind w:left="0" w:leftChars="0" w:right="0" w:rightChars="0" w:firstLine="0" w:firstLineChars="0"/>
              <w:jc w:val="center"/>
              <w:rPr>
                <w:rFonts w:hint="eastAsia" w:ascii="宋体" w:hAnsi="宋体" w:eastAsia="宋体" w:cs="宋体"/>
                <w:b/>
                <w:bCs/>
                <w:i w:val="0"/>
                <w:iCs w:val="0"/>
                <w:color w:val="auto"/>
                <w:sz w:val="24"/>
                <w:szCs w:val="24"/>
                <w:u w:val="none"/>
              </w:rPr>
            </w:pPr>
          </w:p>
        </w:tc>
        <w:tc>
          <w:tcPr>
            <w:tcW w:w="7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5D3866">
            <w:pPr>
              <w:keepNext w:val="0"/>
              <w:keepLines w:val="0"/>
              <w:widowControl/>
              <w:suppressLineNumbers w:val="0"/>
              <w:snapToGrid w:val="0"/>
              <w:ind w:left="0" w:leftChars="0" w:right="0" w:rightChars="0" w:firstLine="0" w:firstLineChars="0"/>
              <w:jc w:val="left"/>
              <w:textAlignment w:val="bottom"/>
              <w:rPr>
                <w:rFonts w:hint="eastAsia" w:ascii="宋体" w:hAnsi="宋体" w:eastAsia="宋体" w:cs="宋体"/>
                <w:b/>
                <w:bCs/>
                <w:i w:val="0"/>
                <w:iCs w:val="0"/>
                <w:color w:val="auto"/>
                <w:sz w:val="24"/>
                <w:szCs w:val="24"/>
                <w:u w:val="none"/>
              </w:rPr>
            </w:pPr>
            <w:r>
              <w:rPr>
                <w:rFonts w:hint="eastAsia" w:ascii="宋体" w:hAnsi="宋体" w:eastAsia="宋体" w:cs="宋体"/>
                <w:b/>
                <w:bCs/>
                <w:i w:val="0"/>
                <w:iCs w:val="0"/>
                <w:color w:val="auto"/>
                <w:kern w:val="0"/>
                <w:sz w:val="24"/>
                <w:szCs w:val="24"/>
                <w:u w:val="none"/>
                <w:lang w:val="en-US" w:eastAsia="zh-CN" w:bidi="ar"/>
              </w:rPr>
              <w:t>409寝室踢脚线掉落</w:t>
            </w:r>
          </w:p>
        </w:tc>
        <w:tc>
          <w:tcPr>
            <w:tcW w:w="6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117B5D">
            <w:pPr>
              <w:snapToGrid w:val="0"/>
              <w:ind w:left="0" w:leftChars="0" w:right="0" w:rightChars="0" w:firstLine="0" w:firstLineChars="0"/>
              <w:jc w:val="center"/>
              <w:rPr>
                <w:rFonts w:hint="eastAsia" w:ascii="宋体" w:hAnsi="宋体" w:eastAsia="宋体" w:cs="宋体"/>
                <w:i w:val="0"/>
                <w:iCs w:val="0"/>
                <w:color w:val="auto"/>
                <w:sz w:val="24"/>
                <w:szCs w:val="22"/>
                <w:u w:val="none"/>
              </w:rPr>
            </w:pPr>
          </w:p>
        </w:tc>
      </w:tr>
      <w:tr w14:paraId="724D6F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nil"/>
              <w:right w:val="single" w:color="000000" w:sz="4" w:space="0"/>
            </w:tcBorders>
            <w:shd w:val="clear" w:color="auto" w:fill="auto"/>
            <w:vAlign w:val="center"/>
          </w:tcPr>
          <w:p w14:paraId="1329AF1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bCs/>
                <w:i w:val="0"/>
                <w:iCs w:val="0"/>
                <w:color w:val="auto"/>
                <w:sz w:val="24"/>
                <w:szCs w:val="24"/>
                <w:u w:val="none"/>
              </w:rPr>
            </w:pPr>
            <w:r>
              <w:rPr>
                <w:rFonts w:hint="eastAsia" w:ascii="宋体" w:hAnsi="宋体" w:eastAsia="宋体" w:cs="宋体"/>
                <w:b/>
                <w:bCs/>
                <w:i w:val="0"/>
                <w:iCs w:val="0"/>
                <w:color w:val="auto"/>
                <w:kern w:val="0"/>
                <w:sz w:val="24"/>
                <w:szCs w:val="24"/>
                <w:u w:val="none"/>
                <w:lang w:val="en-US" w:eastAsia="zh-CN" w:bidi="ar"/>
              </w:rPr>
              <w:t>5楼</w:t>
            </w:r>
          </w:p>
        </w:tc>
        <w:tc>
          <w:tcPr>
            <w:tcW w:w="7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4B3EC2">
            <w:pPr>
              <w:keepNext w:val="0"/>
              <w:keepLines w:val="0"/>
              <w:widowControl/>
              <w:suppressLineNumbers w:val="0"/>
              <w:snapToGrid w:val="0"/>
              <w:ind w:left="0" w:leftChars="0" w:right="0" w:rightChars="0" w:firstLine="0" w:firstLineChars="0"/>
              <w:jc w:val="left"/>
              <w:textAlignment w:val="bottom"/>
              <w:rPr>
                <w:rFonts w:hint="eastAsia" w:ascii="宋体" w:hAnsi="宋体" w:eastAsia="宋体" w:cs="宋体"/>
                <w:b/>
                <w:bCs/>
                <w:i w:val="0"/>
                <w:iCs w:val="0"/>
                <w:color w:val="auto"/>
                <w:sz w:val="24"/>
                <w:szCs w:val="24"/>
                <w:u w:val="none"/>
              </w:rPr>
            </w:pPr>
            <w:r>
              <w:rPr>
                <w:rFonts w:hint="eastAsia" w:ascii="宋体" w:hAnsi="宋体" w:eastAsia="宋体" w:cs="宋体"/>
                <w:b/>
                <w:bCs/>
                <w:i w:val="0"/>
                <w:iCs w:val="0"/>
                <w:color w:val="auto"/>
                <w:kern w:val="0"/>
                <w:sz w:val="24"/>
                <w:szCs w:val="24"/>
                <w:u w:val="none"/>
                <w:lang w:val="en-US" w:eastAsia="zh-CN" w:bidi="ar"/>
              </w:rPr>
              <w:t>返碱：505厕所门口严重返碱、507厕所门口、508室内和厕所门口、507-508外墙、513厕所门口、516-517外墙、整层过道返碱</w:t>
            </w:r>
          </w:p>
        </w:tc>
        <w:tc>
          <w:tcPr>
            <w:tcW w:w="6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410CAD">
            <w:pPr>
              <w:snapToGrid w:val="0"/>
              <w:ind w:left="0" w:leftChars="0" w:right="0" w:rightChars="0" w:firstLine="0" w:firstLineChars="0"/>
              <w:jc w:val="center"/>
              <w:rPr>
                <w:rFonts w:hint="eastAsia" w:ascii="宋体" w:hAnsi="宋体" w:eastAsia="宋体" w:cs="宋体"/>
                <w:i w:val="0"/>
                <w:iCs w:val="0"/>
                <w:color w:val="auto"/>
                <w:sz w:val="24"/>
                <w:szCs w:val="22"/>
                <w:u w:val="none"/>
              </w:rPr>
            </w:pPr>
          </w:p>
        </w:tc>
      </w:tr>
      <w:tr w14:paraId="37BB90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19B521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bCs/>
                <w:i w:val="0"/>
                <w:iCs w:val="0"/>
                <w:color w:val="auto"/>
                <w:sz w:val="24"/>
                <w:szCs w:val="24"/>
                <w:u w:val="none"/>
              </w:rPr>
            </w:pPr>
            <w:r>
              <w:rPr>
                <w:rFonts w:hint="eastAsia" w:ascii="宋体" w:hAnsi="宋体" w:eastAsia="宋体" w:cs="宋体"/>
                <w:b/>
                <w:bCs/>
                <w:i w:val="0"/>
                <w:iCs w:val="0"/>
                <w:color w:val="auto"/>
                <w:kern w:val="0"/>
                <w:sz w:val="24"/>
                <w:szCs w:val="24"/>
                <w:u w:val="none"/>
                <w:lang w:val="en-US" w:eastAsia="zh-CN" w:bidi="ar"/>
              </w:rPr>
              <w:t>6楼</w:t>
            </w:r>
          </w:p>
        </w:tc>
        <w:tc>
          <w:tcPr>
            <w:tcW w:w="7678" w:type="dxa"/>
            <w:tcBorders>
              <w:top w:val="single" w:color="000000" w:sz="4" w:space="0"/>
              <w:left w:val="nil"/>
              <w:bottom w:val="single" w:color="000000" w:sz="4" w:space="0"/>
              <w:right w:val="single" w:color="000000" w:sz="4" w:space="0"/>
            </w:tcBorders>
            <w:shd w:val="clear" w:color="auto" w:fill="auto"/>
            <w:vAlign w:val="center"/>
          </w:tcPr>
          <w:p w14:paraId="614911F2">
            <w:pPr>
              <w:keepNext w:val="0"/>
              <w:keepLines w:val="0"/>
              <w:widowControl/>
              <w:suppressLineNumbers w:val="0"/>
              <w:snapToGrid w:val="0"/>
              <w:ind w:left="0" w:leftChars="0" w:right="0" w:rightChars="0" w:firstLine="0" w:firstLineChars="0"/>
              <w:jc w:val="left"/>
              <w:textAlignment w:val="bottom"/>
              <w:rPr>
                <w:rFonts w:hint="eastAsia" w:ascii="宋体" w:hAnsi="宋体" w:eastAsia="宋体" w:cs="宋体"/>
                <w:b/>
                <w:bCs/>
                <w:i w:val="0"/>
                <w:iCs w:val="0"/>
                <w:color w:val="auto"/>
                <w:sz w:val="24"/>
                <w:szCs w:val="24"/>
                <w:u w:val="none"/>
              </w:rPr>
            </w:pPr>
            <w:r>
              <w:rPr>
                <w:rFonts w:hint="eastAsia" w:ascii="宋体" w:hAnsi="宋体" w:eastAsia="宋体" w:cs="宋体"/>
                <w:b/>
                <w:bCs/>
                <w:i w:val="0"/>
                <w:iCs w:val="0"/>
                <w:color w:val="auto"/>
                <w:kern w:val="0"/>
                <w:sz w:val="24"/>
                <w:szCs w:val="24"/>
                <w:u w:val="none"/>
                <w:lang w:val="en-US" w:eastAsia="zh-CN" w:bidi="ar"/>
              </w:rPr>
              <w:t>厕所门外两边漏水：611</w:t>
            </w:r>
          </w:p>
        </w:tc>
        <w:tc>
          <w:tcPr>
            <w:tcW w:w="6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AB8111">
            <w:pPr>
              <w:snapToGrid w:val="0"/>
              <w:ind w:left="0" w:leftChars="0" w:right="0" w:rightChars="0" w:firstLine="0" w:firstLineChars="0"/>
              <w:jc w:val="center"/>
              <w:rPr>
                <w:rFonts w:hint="eastAsia" w:ascii="宋体" w:hAnsi="宋体" w:eastAsia="宋体" w:cs="宋体"/>
                <w:i w:val="0"/>
                <w:iCs w:val="0"/>
                <w:color w:val="auto"/>
                <w:sz w:val="24"/>
                <w:szCs w:val="22"/>
                <w:u w:val="none"/>
              </w:rPr>
            </w:pPr>
          </w:p>
        </w:tc>
      </w:tr>
      <w:tr w14:paraId="632080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D33096">
            <w:pPr>
              <w:snapToGrid w:val="0"/>
              <w:ind w:left="0" w:leftChars="0" w:right="0" w:rightChars="0" w:firstLine="0" w:firstLineChars="0"/>
              <w:jc w:val="center"/>
              <w:rPr>
                <w:rFonts w:hint="eastAsia" w:ascii="宋体" w:hAnsi="宋体" w:eastAsia="宋体" w:cs="宋体"/>
                <w:b/>
                <w:bCs/>
                <w:i w:val="0"/>
                <w:iCs w:val="0"/>
                <w:color w:val="auto"/>
                <w:sz w:val="24"/>
                <w:szCs w:val="24"/>
                <w:u w:val="none"/>
              </w:rPr>
            </w:pPr>
          </w:p>
        </w:tc>
        <w:tc>
          <w:tcPr>
            <w:tcW w:w="7678" w:type="dxa"/>
            <w:tcBorders>
              <w:top w:val="single" w:color="000000" w:sz="4" w:space="0"/>
              <w:left w:val="nil"/>
              <w:bottom w:val="single" w:color="000000" w:sz="4" w:space="0"/>
              <w:right w:val="single" w:color="000000" w:sz="4" w:space="0"/>
            </w:tcBorders>
            <w:shd w:val="clear" w:color="auto" w:fill="auto"/>
            <w:vAlign w:val="center"/>
          </w:tcPr>
          <w:p w14:paraId="34150899">
            <w:pPr>
              <w:keepNext w:val="0"/>
              <w:keepLines w:val="0"/>
              <w:widowControl/>
              <w:suppressLineNumbers w:val="0"/>
              <w:snapToGrid w:val="0"/>
              <w:ind w:left="0" w:leftChars="0" w:right="0" w:rightChars="0" w:firstLine="0" w:firstLineChars="0"/>
              <w:jc w:val="left"/>
              <w:textAlignment w:val="bottom"/>
              <w:rPr>
                <w:rFonts w:hint="eastAsia" w:ascii="宋体" w:hAnsi="宋体" w:eastAsia="宋体" w:cs="宋体"/>
                <w:b/>
                <w:bCs/>
                <w:i w:val="0"/>
                <w:iCs w:val="0"/>
                <w:color w:val="auto"/>
                <w:sz w:val="24"/>
                <w:szCs w:val="24"/>
                <w:u w:val="none"/>
              </w:rPr>
            </w:pPr>
            <w:r>
              <w:rPr>
                <w:rFonts w:hint="eastAsia" w:ascii="宋体" w:hAnsi="宋体" w:eastAsia="宋体" w:cs="宋体"/>
                <w:b/>
                <w:bCs/>
                <w:i w:val="0"/>
                <w:iCs w:val="0"/>
                <w:color w:val="auto"/>
                <w:kern w:val="0"/>
                <w:sz w:val="24"/>
                <w:szCs w:val="24"/>
                <w:u w:val="none"/>
                <w:lang w:val="en-US" w:eastAsia="zh-CN" w:bidi="ar"/>
              </w:rPr>
              <w:t>返碱：609室内、608厕所门口</w:t>
            </w:r>
          </w:p>
        </w:tc>
        <w:tc>
          <w:tcPr>
            <w:tcW w:w="6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63E8A5">
            <w:pPr>
              <w:snapToGrid w:val="0"/>
              <w:ind w:left="0" w:leftChars="0" w:right="0" w:rightChars="0" w:firstLine="0" w:firstLineChars="0"/>
              <w:jc w:val="center"/>
              <w:rPr>
                <w:rFonts w:hint="eastAsia" w:ascii="宋体" w:hAnsi="宋体" w:eastAsia="宋体" w:cs="宋体"/>
                <w:i w:val="0"/>
                <w:iCs w:val="0"/>
                <w:color w:val="auto"/>
                <w:sz w:val="24"/>
                <w:szCs w:val="22"/>
                <w:u w:val="none"/>
              </w:rPr>
            </w:pPr>
          </w:p>
        </w:tc>
      </w:tr>
      <w:tr w14:paraId="6BD953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6F9FD1">
            <w:pPr>
              <w:snapToGrid w:val="0"/>
              <w:ind w:left="0" w:leftChars="0" w:right="0" w:rightChars="0" w:firstLine="0" w:firstLineChars="0"/>
              <w:jc w:val="center"/>
              <w:rPr>
                <w:rFonts w:hint="eastAsia" w:ascii="宋体" w:hAnsi="宋体" w:eastAsia="宋体" w:cs="宋体"/>
                <w:b/>
                <w:bCs/>
                <w:i w:val="0"/>
                <w:iCs w:val="0"/>
                <w:color w:val="auto"/>
                <w:sz w:val="24"/>
                <w:szCs w:val="24"/>
                <w:u w:val="none"/>
              </w:rPr>
            </w:pPr>
          </w:p>
        </w:tc>
        <w:tc>
          <w:tcPr>
            <w:tcW w:w="7678" w:type="dxa"/>
            <w:tcBorders>
              <w:top w:val="single" w:color="000000" w:sz="4" w:space="0"/>
              <w:left w:val="nil"/>
              <w:bottom w:val="single" w:color="000000" w:sz="4" w:space="0"/>
              <w:right w:val="single" w:color="000000" w:sz="4" w:space="0"/>
            </w:tcBorders>
            <w:shd w:val="clear" w:color="auto" w:fill="auto"/>
            <w:vAlign w:val="center"/>
          </w:tcPr>
          <w:p w14:paraId="10320E01">
            <w:pPr>
              <w:keepNext w:val="0"/>
              <w:keepLines w:val="0"/>
              <w:widowControl/>
              <w:suppressLineNumbers w:val="0"/>
              <w:snapToGrid w:val="0"/>
              <w:ind w:left="0" w:leftChars="0" w:right="0" w:rightChars="0" w:firstLine="0" w:firstLineChars="0"/>
              <w:jc w:val="left"/>
              <w:textAlignment w:val="bottom"/>
              <w:rPr>
                <w:rFonts w:hint="eastAsia" w:ascii="宋体" w:hAnsi="宋体" w:eastAsia="宋体" w:cs="宋体"/>
                <w:b/>
                <w:bCs/>
                <w:i w:val="0"/>
                <w:iCs w:val="0"/>
                <w:color w:val="auto"/>
                <w:sz w:val="24"/>
                <w:szCs w:val="24"/>
                <w:u w:val="none"/>
              </w:rPr>
            </w:pPr>
            <w:r>
              <w:rPr>
                <w:rFonts w:hint="eastAsia" w:ascii="宋体" w:hAnsi="宋体" w:eastAsia="宋体" w:cs="宋体"/>
                <w:b/>
                <w:bCs/>
                <w:i w:val="0"/>
                <w:iCs w:val="0"/>
                <w:color w:val="auto"/>
                <w:kern w:val="0"/>
                <w:sz w:val="24"/>
                <w:szCs w:val="24"/>
                <w:u w:val="none"/>
                <w:lang w:val="en-US" w:eastAsia="zh-CN" w:bidi="ar"/>
              </w:rPr>
              <w:t>607厕所天花板裂开</w:t>
            </w:r>
          </w:p>
        </w:tc>
        <w:tc>
          <w:tcPr>
            <w:tcW w:w="6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63CF72">
            <w:pPr>
              <w:snapToGrid w:val="0"/>
              <w:ind w:left="0" w:leftChars="0" w:right="0" w:rightChars="0" w:firstLine="0" w:firstLineChars="0"/>
              <w:jc w:val="center"/>
              <w:rPr>
                <w:rFonts w:hint="eastAsia" w:ascii="宋体" w:hAnsi="宋体" w:eastAsia="宋体" w:cs="宋体"/>
                <w:i w:val="0"/>
                <w:iCs w:val="0"/>
                <w:color w:val="auto"/>
                <w:sz w:val="24"/>
                <w:szCs w:val="22"/>
                <w:u w:val="none"/>
              </w:rPr>
            </w:pPr>
          </w:p>
        </w:tc>
      </w:tr>
      <w:tr w14:paraId="61782A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C822A4">
            <w:pPr>
              <w:snapToGrid w:val="0"/>
              <w:ind w:left="0" w:leftChars="0" w:right="0" w:rightChars="0" w:firstLine="0" w:firstLineChars="0"/>
              <w:jc w:val="center"/>
              <w:rPr>
                <w:rFonts w:hint="eastAsia" w:ascii="宋体" w:hAnsi="宋体" w:eastAsia="宋体" w:cs="宋体"/>
                <w:b/>
                <w:bCs/>
                <w:i w:val="0"/>
                <w:iCs w:val="0"/>
                <w:color w:val="auto"/>
                <w:sz w:val="24"/>
                <w:szCs w:val="24"/>
                <w:u w:val="none"/>
              </w:rPr>
            </w:pPr>
          </w:p>
        </w:tc>
        <w:tc>
          <w:tcPr>
            <w:tcW w:w="7678" w:type="dxa"/>
            <w:tcBorders>
              <w:top w:val="single" w:color="000000" w:sz="4" w:space="0"/>
              <w:left w:val="nil"/>
              <w:bottom w:val="single" w:color="000000" w:sz="4" w:space="0"/>
              <w:right w:val="single" w:color="000000" w:sz="4" w:space="0"/>
            </w:tcBorders>
            <w:shd w:val="clear" w:color="auto" w:fill="auto"/>
            <w:vAlign w:val="center"/>
          </w:tcPr>
          <w:p w14:paraId="5FE4DD80">
            <w:pPr>
              <w:keepNext w:val="0"/>
              <w:keepLines w:val="0"/>
              <w:widowControl/>
              <w:suppressLineNumbers w:val="0"/>
              <w:snapToGrid w:val="0"/>
              <w:ind w:left="0" w:leftChars="0" w:right="0" w:rightChars="0" w:firstLine="0" w:firstLineChars="0"/>
              <w:jc w:val="left"/>
              <w:textAlignment w:val="bottom"/>
              <w:rPr>
                <w:rFonts w:hint="eastAsia" w:ascii="宋体" w:hAnsi="宋体" w:eastAsia="宋体" w:cs="宋体"/>
                <w:b/>
                <w:bCs/>
                <w:i w:val="0"/>
                <w:iCs w:val="0"/>
                <w:color w:val="auto"/>
                <w:sz w:val="24"/>
                <w:szCs w:val="24"/>
                <w:u w:val="none"/>
              </w:rPr>
            </w:pPr>
            <w:r>
              <w:rPr>
                <w:rFonts w:hint="eastAsia" w:ascii="宋体" w:hAnsi="宋体" w:eastAsia="宋体" w:cs="宋体"/>
                <w:b/>
                <w:bCs/>
                <w:i w:val="0"/>
                <w:iCs w:val="0"/>
                <w:color w:val="auto"/>
                <w:kern w:val="0"/>
                <w:sz w:val="24"/>
                <w:szCs w:val="24"/>
                <w:u w:val="none"/>
                <w:lang w:val="en-US" w:eastAsia="zh-CN" w:bidi="ar"/>
              </w:rPr>
              <w:t>返碱：612</w:t>
            </w:r>
          </w:p>
        </w:tc>
        <w:tc>
          <w:tcPr>
            <w:tcW w:w="6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78C07A">
            <w:pPr>
              <w:snapToGrid w:val="0"/>
              <w:ind w:left="0" w:leftChars="0" w:right="0" w:rightChars="0" w:firstLine="0" w:firstLineChars="0"/>
              <w:jc w:val="center"/>
              <w:rPr>
                <w:rFonts w:hint="eastAsia" w:ascii="宋体" w:hAnsi="宋体" w:eastAsia="宋体" w:cs="宋体"/>
                <w:i w:val="0"/>
                <w:iCs w:val="0"/>
                <w:color w:val="auto"/>
                <w:sz w:val="24"/>
                <w:szCs w:val="22"/>
                <w:u w:val="none"/>
              </w:rPr>
            </w:pPr>
          </w:p>
        </w:tc>
      </w:tr>
      <w:tr w14:paraId="456C6C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19E75B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bCs/>
                <w:i w:val="0"/>
                <w:iCs w:val="0"/>
                <w:color w:val="auto"/>
                <w:sz w:val="24"/>
                <w:szCs w:val="24"/>
                <w:u w:val="none"/>
              </w:rPr>
            </w:pPr>
            <w:r>
              <w:rPr>
                <w:rFonts w:hint="eastAsia" w:ascii="宋体" w:hAnsi="宋体" w:eastAsia="宋体" w:cs="宋体"/>
                <w:b/>
                <w:bCs/>
                <w:i w:val="0"/>
                <w:iCs w:val="0"/>
                <w:color w:val="auto"/>
                <w:kern w:val="0"/>
                <w:sz w:val="24"/>
                <w:szCs w:val="24"/>
                <w:u w:val="none"/>
                <w:lang w:val="en-US" w:eastAsia="zh-CN" w:bidi="ar"/>
              </w:rPr>
              <w:t>7F</w:t>
            </w:r>
          </w:p>
        </w:tc>
        <w:tc>
          <w:tcPr>
            <w:tcW w:w="7678" w:type="dxa"/>
            <w:tcBorders>
              <w:top w:val="single" w:color="000000" w:sz="4" w:space="0"/>
              <w:left w:val="nil"/>
              <w:bottom w:val="single" w:color="000000" w:sz="4" w:space="0"/>
              <w:right w:val="single" w:color="000000" w:sz="4" w:space="0"/>
            </w:tcBorders>
            <w:shd w:val="clear" w:color="auto" w:fill="auto"/>
            <w:vAlign w:val="center"/>
          </w:tcPr>
          <w:p w14:paraId="3155243B">
            <w:pPr>
              <w:keepNext w:val="0"/>
              <w:keepLines w:val="0"/>
              <w:widowControl/>
              <w:suppressLineNumbers w:val="0"/>
              <w:snapToGrid w:val="0"/>
              <w:ind w:left="0" w:leftChars="0" w:right="0" w:rightChars="0" w:firstLine="0" w:firstLineChars="0"/>
              <w:jc w:val="left"/>
              <w:textAlignment w:val="bottom"/>
              <w:rPr>
                <w:rFonts w:hint="eastAsia" w:ascii="宋体" w:hAnsi="宋体" w:eastAsia="宋体" w:cs="宋体"/>
                <w:b/>
                <w:bCs/>
                <w:i w:val="0"/>
                <w:iCs w:val="0"/>
                <w:color w:val="auto"/>
                <w:sz w:val="24"/>
                <w:szCs w:val="24"/>
                <w:u w:val="none"/>
              </w:rPr>
            </w:pPr>
            <w:r>
              <w:rPr>
                <w:rFonts w:hint="eastAsia" w:ascii="宋体" w:hAnsi="宋体" w:eastAsia="宋体" w:cs="宋体"/>
                <w:b/>
                <w:bCs/>
                <w:i w:val="0"/>
                <w:iCs w:val="0"/>
                <w:color w:val="auto"/>
                <w:kern w:val="0"/>
                <w:sz w:val="24"/>
                <w:szCs w:val="24"/>
                <w:u w:val="none"/>
                <w:lang w:val="en-US" w:eastAsia="zh-CN" w:bidi="ar"/>
              </w:rPr>
              <w:t>7楼天花板灯脱落</w:t>
            </w:r>
          </w:p>
        </w:tc>
        <w:tc>
          <w:tcPr>
            <w:tcW w:w="6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AD0D86">
            <w:pPr>
              <w:snapToGrid w:val="0"/>
              <w:ind w:left="0" w:leftChars="0" w:right="0" w:rightChars="0" w:firstLine="0" w:firstLineChars="0"/>
              <w:jc w:val="center"/>
              <w:rPr>
                <w:rFonts w:hint="eastAsia" w:ascii="宋体" w:hAnsi="宋体" w:eastAsia="宋体" w:cs="宋体"/>
                <w:i w:val="0"/>
                <w:iCs w:val="0"/>
                <w:color w:val="auto"/>
                <w:sz w:val="24"/>
                <w:szCs w:val="22"/>
                <w:u w:val="none"/>
              </w:rPr>
            </w:pPr>
          </w:p>
        </w:tc>
      </w:tr>
      <w:tr w14:paraId="24F6B9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10FDCD">
            <w:pPr>
              <w:snapToGrid w:val="0"/>
              <w:ind w:left="0" w:leftChars="0" w:right="0" w:rightChars="0" w:firstLine="0" w:firstLineChars="0"/>
              <w:jc w:val="center"/>
              <w:rPr>
                <w:rFonts w:hint="eastAsia" w:ascii="宋体" w:hAnsi="宋体" w:eastAsia="宋体" w:cs="宋体"/>
                <w:b/>
                <w:bCs/>
                <w:i w:val="0"/>
                <w:iCs w:val="0"/>
                <w:color w:val="auto"/>
                <w:sz w:val="24"/>
                <w:szCs w:val="24"/>
                <w:u w:val="none"/>
              </w:rPr>
            </w:pPr>
          </w:p>
        </w:tc>
        <w:tc>
          <w:tcPr>
            <w:tcW w:w="7678" w:type="dxa"/>
            <w:tcBorders>
              <w:top w:val="single" w:color="000000" w:sz="4" w:space="0"/>
              <w:left w:val="nil"/>
              <w:bottom w:val="single" w:color="000000" w:sz="4" w:space="0"/>
              <w:right w:val="single" w:color="000000" w:sz="4" w:space="0"/>
            </w:tcBorders>
            <w:shd w:val="clear" w:color="auto" w:fill="auto"/>
            <w:vAlign w:val="center"/>
          </w:tcPr>
          <w:p w14:paraId="0F8370EB">
            <w:pPr>
              <w:keepNext w:val="0"/>
              <w:keepLines w:val="0"/>
              <w:widowControl/>
              <w:suppressLineNumbers w:val="0"/>
              <w:snapToGrid w:val="0"/>
              <w:ind w:left="0" w:leftChars="0" w:right="0" w:rightChars="0" w:firstLine="0" w:firstLineChars="0"/>
              <w:jc w:val="left"/>
              <w:textAlignment w:val="bottom"/>
              <w:rPr>
                <w:rFonts w:hint="eastAsia" w:ascii="宋体" w:hAnsi="宋体" w:eastAsia="宋体" w:cs="宋体"/>
                <w:b/>
                <w:bCs/>
                <w:i w:val="0"/>
                <w:iCs w:val="0"/>
                <w:color w:val="auto"/>
                <w:sz w:val="24"/>
                <w:szCs w:val="24"/>
                <w:u w:val="none"/>
              </w:rPr>
            </w:pPr>
            <w:r>
              <w:rPr>
                <w:rFonts w:hint="eastAsia" w:ascii="宋体" w:hAnsi="宋体" w:eastAsia="宋体" w:cs="宋体"/>
                <w:b/>
                <w:bCs/>
                <w:i w:val="0"/>
                <w:iCs w:val="0"/>
                <w:color w:val="auto"/>
                <w:kern w:val="0"/>
                <w:sz w:val="24"/>
                <w:szCs w:val="24"/>
                <w:u w:val="none"/>
                <w:lang w:val="en-US" w:eastAsia="zh-CN" w:bidi="ar"/>
              </w:rPr>
              <w:t>返碱：702过道，室内和厕所、705过道和厕所、706厕所门口、709厕所门口严重返碱、708厕所门口、710厕所门口、713厕所外墙角、714门内外和厕所、715厕所门口、716厕所门口、717室外和厕所门口、718厕所门口、整层过道严重返碱</w:t>
            </w:r>
          </w:p>
        </w:tc>
        <w:tc>
          <w:tcPr>
            <w:tcW w:w="6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81F041">
            <w:pPr>
              <w:snapToGrid w:val="0"/>
              <w:ind w:left="0" w:leftChars="0" w:right="0" w:rightChars="0" w:firstLine="0" w:firstLineChars="0"/>
              <w:jc w:val="center"/>
              <w:rPr>
                <w:rFonts w:hint="eastAsia" w:ascii="宋体" w:hAnsi="宋体" w:eastAsia="宋体" w:cs="宋体"/>
                <w:i w:val="0"/>
                <w:iCs w:val="0"/>
                <w:color w:val="auto"/>
                <w:sz w:val="24"/>
                <w:szCs w:val="22"/>
                <w:u w:val="none"/>
              </w:rPr>
            </w:pPr>
          </w:p>
        </w:tc>
      </w:tr>
      <w:tr w14:paraId="64D20B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52B47F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bCs/>
                <w:i w:val="0"/>
                <w:iCs w:val="0"/>
                <w:color w:val="auto"/>
                <w:sz w:val="24"/>
                <w:szCs w:val="24"/>
                <w:u w:val="none"/>
              </w:rPr>
            </w:pPr>
            <w:r>
              <w:rPr>
                <w:rFonts w:hint="eastAsia" w:ascii="宋体" w:hAnsi="宋体" w:eastAsia="宋体" w:cs="宋体"/>
                <w:b/>
                <w:bCs/>
                <w:i w:val="0"/>
                <w:iCs w:val="0"/>
                <w:color w:val="auto"/>
                <w:kern w:val="0"/>
                <w:sz w:val="24"/>
                <w:szCs w:val="24"/>
                <w:u w:val="none"/>
                <w:lang w:val="en-US" w:eastAsia="zh-CN" w:bidi="ar"/>
              </w:rPr>
              <w:t>8F</w:t>
            </w:r>
          </w:p>
        </w:tc>
        <w:tc>
          <w:tcPr>
            <w:tcW w:w="7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5E0240">
            <w:pPr>
              <w:keepNext w:val="0"/>
              <w:keepLines w:val="0"/>
              <w:widowControl/>
              <w:suppressLineNumbers w:val="0"/>
              <w:snapToGrid w:val="0"/>
              <w:ind w:left="0" w:leftChars="0" w:right="0" w:rightChars="0" w:firstLine="0" w:firstLineChars="0"/>
              <w:jc w:val="left"/>
              <w:textAlignment w:val="bottom"/>
              <w:rPr>
                <w:rFonts w:hint="eastAsia" w:ascii="宋体" w:hAnsi="宋体" w:eastAsia="宋体" w:cs="宋体"/>
                <w:b/>
                <w:bCs/>
                <w:i w:val="0"/>
                <w:iCs w:val="0"/>
                <w:color w:val="auto"/>
                <w:sz w:val="24"/>
                <w:szCs w:val="24"/>
                <w:u w:val="none"/>
              </w:rPr>
            </w:pPr>
            <w:r>
              <w:rPr>
                <w:rFonts w:hint="eastAsia" w:ascii="宋体" w:hAnsi="宋体" w:eastAsia="宋体" w:cs="宋体"/>
                <w:b/>
                <w:bCs/>
                <w:i w:val="0"/>
                <w:iCs w:val="0"/>
                <w:color w:val="auto"/>
                <w:kern w:val="0"/>
                <w:sz w:val="24"/>
                <w:szCs w:val="24"/>
                <w:u w:val="none"/>
                <w:lang w:val="en-US" w:eastAsia="zh-CN" w:bidi="ar"/>
              </w:rPr>
              <w:t>返碱：802室内、809室内和过道、810室内和过道、816室内、817室内、818室外和室内、整层过道严重返碱</w:t>
            </w:r>
          </w:p>
        </w:tc>
        <w:tc>
          <w:tcPr>
            <w:tcW w:w="6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233638">
            <w:pPr>
              <w:snapToGrid w:val="0"/>
              <w:ind w:left="0" w:leftChars="0" w:right="0" w:rightChars="0" w:firstLine="0" w:firstLineChars="0"/>
              <w:jc w:val="center"/>
              <w:rPr>
                <w:rFonts w:hint="eastAsia" w:ascii="宋体" w:hAnsi="宋体" w:eastAsia="宋体" w:cs="宋体"/>
                <w:i w:val="0"/>
                <w:iCs w:val="0"/>
                <w:color w:val="auto"/>
                <w:sz w:val="24"/>
                <w:szCs w:val="22"/>
                <w:u w:val="none"/>
              </w:rPr>
            </w:pPr>
          </w:p>
        </w:tc>
      </w:tr>
      <w:tr w14:paraId="0B3F3C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vMerge w:val="restart"/>
            <w:tcBorders>
              <w:top w:val="nil"/>
              <w:left w:val="single" w:color="000000" w:sz="4" w:space="0"/>
              <w:bottom w:val="single" w:color="000000" w:sz="4" w:space="0"/>
              <w:right w:val="single" w:color="000000" w:sz="4" w:space="0"/>
            </w:tcBorders>
            <w:shd w:val="clear" w:color="auto" w:fill="auto"/>
            <w:vAlign w:val="center"/>
          </w:tcPr>
          <w:p w14:paraId="7558122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bCs/>
                <w:i w:val="0"/>
                <w:iCs w:val="0"/>
                <w:color w:val="auto"/>
                <w:sz w:val="24"/>
                <w:szCs w:val="24"/>
                <w:u w:val="none"/>
              </w:rPr>
            </w:pPr>
            <w:r>
              <w:rPr>
                <w:rFonts w:hint="eastAsia" w:ascii="宋体" w:hAnsi="宋体" w:eastAsia="宋体" w:cs="宋体"/>
                <w:b/>
                <w:bCs/>
                <w:i w:val="0"/>
                <w:iCs w:val="0"/>
                <w:color w:val="auto"/>
                <w:kern w:val="0"/>
                <w:sz w:val="24"/>
                <w:szCs w:val="24"/>
                <w:u w:val="none"/>
                <w:lang w:val="en-US" w:eastAsia="zh-CN" w:bidi="ar"/>
              </w:rPr>
              <w:t>屋顶</w:t>
            </w:r>
          </w:p>
        </w:tc>
        <w:tc>
          <w:tcPr>
            <w:tcW w:w="7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D0495D">
            <w:pPr>
              <w:keepNext w:val="0"/>
              <w:keepLines w:val="0"/>
              <w:widowControl/>
              <w:suppressLineNumbers w:val="0"/>
              <w:snapToGrid w:val="0"/>
              <w:ind w:left="0" w:leftChars="0" w:right="0" w:rightChars="0" w:firstLine="0" w:firstLineChars="0"/>
              <w:jc w:val="left"/>
              <w:textAlignment w:val="bottom"/>
              <w:rPr>
                <w:rFonts w:hint="eastAsia" w:ascii="宋体" w:hAnsi="宋体" w:eastAsia="宋体" w:cs="宋体"/>
                <w:b/>
                <w:bCs/>
                <w:i w:val="0"/>
                <w:iCs w:val="0"/>
                <w:color w:val="auto"/>
                <w:sz w:val="24"/>
                <w:szCs w:val="24"/>
                <w:u w:val="none"/>
              </w:rPr>
            </w:pPr>
            <w:r>
              <w:rPr>
                <w:rFonts w:hint="eastAsia" w:ascii="宋体" w:hAnsi="宋体" w:eastAsia="宋体" w:cs="宋体"/>
                <w:b/>
                <w:bCs/>
                <w:i w:val="0"/>
                <w:iCs w:val="0"/>
                <w:color w:val="auto"/>
                <w:kern w:val="0"/>
                <w:sz w:val="24"/>
                <w:szCs w:val="24"/>
                <w:u w:val="none"/>
                <w:lang w:val="en-US" w:eastAsia="zh-CN" w:bidi="ar"/>
              </w:rPr>
              <w:t>未安装防火门：1道</w:t>
            </w:r>
          </w:p>
        </w:tc>
        <w:tc>
          <w:tcPr>
            <w:tcW w:w="6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6D99B6">
            <w:pPr>
              <w:snapToGrid w:val="0"/>
              <w:ind w:left="0" w:leftChars="0" w:right="0" w:rightChars="0" w:firstLine="0" w:firstLineChars="0"/>
              <w:jc w:val="center"/>
              <w:rPr>
                <w:rFonts w:hint="eastAsia" w:ascii="宋体" w:hAnsi="宋体" w:eastAsia="宋体" w:cs="宋体"/>
                <w:i w:val="0"/>
                <w:iCs w:val="0"/>
                <w:color w:val="auto"/>
                <w:sz w:val="24"/>
                <w:szCs w:val="22"/>
                <w:u w:val="none"/>
              </w:rPr>
            </w:pPr>
          </w:p>
        </w:tc>
      </w:tr>
      <w:tr w14:paraId="5DD0A9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vMerge w:val="continue"/>
            <w:tcBorders>
              <w:top w:val="nil"/>
              <w:left w:val="single" w:color="000000" w:sz="4" w:space="0"/>
              <w:bottom w:val="single" w:color="000000" w:sz="4" w:space="0"/>
              <w:right w:val="single" w:color="000000" w:sz="4" w:space="0"/>
            </w:tcBorders>
            <w:shd w:val="clear" w:color="auto" w:fill="auto"/>
            <w:vAlign w:val="center"/>
          </w:tcPr>
          <w:p w14:paraId="4FB70F94">
            <w:pPr>
              <w:snapToGrid w:val="0"/>
              <w:ind w:left="0" w:leftChars="0" w:right="0" w:rightChars="0" w:firstLine="0" w:firstLineChars="0"/>
              <w:jc w:val="center"/>
              <w:rPr>
                <w:rFonts w:hint="eastAsia" w:ascii="宋体" w:hAnsi="宋体" w:eastAsia="宋体" w:cs="宋体"/>
                <w:b/>
                <w:bCs/>
                <w:i w:val="0"/>
                <w:iCs w:val="0"/>
                <w:color w:val="auto"/>
                <w:sz w:val="24"/>
                <w:szCs w:val="24"/>
                <w:u w:val="none"/>
              </w:rPr>
            </w:pPr>
          </w:p>
        </w:tc>
        <w:tc>
          <w:tcPr>
            <w:tcW w:w="7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B282F5">
            <w:pPr>
              <w:keepNext w:val="0"/>
              <w:keepLines w:val="0"/>
              <w:widowControl/>
              <w:suppressLineNumbers w:val="0"/>
              <w:snapToGrid w:val="0"/>
              <w:ind w:left="0" w:leftChars="0" w:right="0" w:rightChars="0" w:firstLine="0" w:firstLineChars="0"/>
              <w:jc w:val="left"/>
              <w:textAlignment w:val="bottom"/>
              <w:rPr>
                <w:rFonts w:hint="eastAsia" w:ascii="宋体" w:hAnsi="宋体" w:eastAsia="宋体" w:cs="宋体"/>
                <w:b/>
                <w:bCs/>
                <w:i w:val="0"/>
                <w:iCs w:val="0"/>
                <w:color w:val="auto"/>
                <w:sz w:val="24"/>
                <w:szCs w:val="24"/>
                <w:u w:val="none"/>
              </w:rPr>
            </w:pPr>
            <w:r>
              <w:rPr>
                <w:rFonts w:hint="eastAsia" w:ascii="宋体" w:hAnsi="宋体" w:eastAsia="宋体" w:cs="宋体"/>
                <w:b/>
                <w:bCs/>
                <w:i w:val="0"/>
                <w:iCs w:val="0"/>
                <w:color w:val="auto"/>
                <w:kern w:val="0"/>
                <w:sz w:val="24"/>
                <w:szCs w:val="24"/>
                <w:u w:val="none"/>
                <w:lang w:val="en-US" w:eastAsia="zh-CN" w:bidi="ar"/>
              </w:rPr>
              <w:t>防火门破损：1道</w:t>
            </w:r>
          </w:p>
        </w:tc>
        <w:tc>
          <w:tcPr>
            <w:tcW w:w="6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85F94F">
            <w:pPr>
              <w:snapToGrid w:val="0"/>
              <w:ind w:left="0" w:leftChars="0" w:right="0" w:rightChars="0" w:firstLine="0" w:firstLineChars="0"/>
              <w:jc w:val="center"/>
              <w:rPr>
                <w:rFonts w:hint="eastAsia" w:ascii="宋体" w:hAnsi="宋体" w:eastAsia="宋体" w:cs="宋体"/>
                <w:i w:val="0"/>
                <w:iCs w:val="0"/>
                <w:color w:val="auto"/>
                <w:sz w:val="24"/>
                <w:szCs w:val="22"/>
                <w:u w:val="none"/>
              </w:rPr>
            </w:pPr>
          </w:p>
        </w:tc>
      </w:tr>
      <w:tr w14:paraId="360077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vMerge w:val="continue"/>
            <w:tcBorders>
              <w:top w:val="nil"/>
              <w:left w:val="single" w:color="000000" w:sz="4" w:space="0"/>
              <w:bottom w:val="single" w:color="000000" w:sz="4" w:space="0"/>
              <w:right w:val="single" w:color="000000" w:sz="4" w:space="0"/>
            </w:tcBorders>
            <w:shd w:val="clear" w:color="auto" w:fill="auto"/>
            <w:vAlign w:val="center"/>
          </w:tcPr>
          <w:p w14:paraId="001E5FAC">
            <w:pPr>
              <w:snapToGrid w:val="0"/>
              <w:ind w:left="0" w:leftChars="0" w:right="0" w:rightChars="0" w:firstLine="0" w:firstLineChars="0"/>
              <w:jc w:val="center"/>
              <w:rPr>
                <w:rFonts w:hint="eastAsia" w:ascii="宋体" w:hAnsi="宋体" w:eastAsia="宋体" w:cs="宋体"/>
                <w:b/>
                <w:bCs/>
                <w:i w:val="0"/>
                <w:iCs w:val="0"/>
                <w:color w:val="auto"/>
                <w:sz w:val="24"/>
                <w:szCs w:val="24"/>
                <w:u w:val="none"/>
              </w:rPr>
            </w:pPr>
          </w:p>
        </w:tc>
        <w:tc>
          <w:tcPr>
            <w:tcW w:w="7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7DD923">
            <w:pPr>
              <w:keepNext w:val="0"/>
              <w:keepLines w:val="0"/>
              <w:widowControl/>
              <w:suppressLineNumbers w:val="0"/>
              <w:snapToGrid w:val="0"/>
              <w:ind w:left="0" w:leftChars="0" w:right="0" w:rightChars="0" w:firstLine="0" w:firstLineChars="0"/>
              <w:jc w:val="left"/>
              <w:textAlignment w:val="bottom"/>
              <w:rPr>
                <w:rFonts w:hint="eastAsia" w:ascii="宋体" w:hAnsi="宋体" w:eastAsia="宋体" w:cs="宋体"/>
                <w:b/>
                <w:bCs/>
                <w:i w:val="0"/>
                <w:iCs w:val="0"/>
                <w:color w:val="auto"/>
                <w:sz w:val="24"/>
                <w:szCs w:val="24"/>
                <w:u w:val="none"/>
              </w:rPr>
            </w:pPr>
            <w:r>
              <w:rPr>
                <w:rFonts w:hint="eastAsia" w:ascii="宋体" w:hAnsi="宋体" w:eastAsia="宋体" w:cs="宋体"/>
                <w:b/>
                <w:bCs/>
                <w:i w:val="0"/>
                <w:iCs w:val="0"/>
                <w:color w:val="auto"/>
                <w:kern w:val="0"/>
                <w:sz w:val="24"/>
                <w:szCs w:val="24"/>
                <w:u w:val="none"/>
                <w:lang w:val="en-US" w:eastAsia="zh-CN" w:bidi="ar"/>
              </w:rPr>
              <w:t>新建风机房顶漏水：4间</w:t>
            </w:r>
          </w:p>
        </w:tc>
        <w:tc>
          <w:tcPr>
            <w:tcW w:w="6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F120CD">
            <w:pPr>
              <w:snapToGrid w:val="0"/>
              <w:ind w:left="0" w:leftChars="0" w:right="0" w:rightChars="0" w:firstLine="0" w:firstLineChars="0"/>
              <w:jc w:val="center"/>
              <w:rPr>
                <w:rFonts w:hint="eastAsia" w:ascii="宋体" w:hAnsi="宋体" w:eastAsia="宋体" w:cs="宋体"/>
                <w:i w:val="0"/>
                <w:iCs w:val="0"/>
                <w:color w:val="auto"/>
                <w:sz w:val="24"/>
                <w:szCs w:val="22"/>
                <w:u w:val="none"/>
              </w:rPr>
            </w:pPr>
          </w:p>
        </w:tc>
      </w:tr>
      <w:tr w14:paraId="390E44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vMerge w:val="continue"/>
            <w:tcBorders>
              <w:top w:val="nil"/>
              <w:left w:val="single" w:color="000000" w:sz="4" w:space="0"/>
              <w:bottom w:val="single" w:color="000000" w:sz="4" w:space="0"/>
              <w:right w:val="single" w:color="000000" w:sz="4" w:space="0"/>
            </w:tcBorders>
            <w:shd w:val="clear" w:color="auto" w:fill="auto"/>
            <w:vAlign w:val="center"/>
          </w:tcPr>
          <w:p w14:paraId="3F34A384">
            <w:pPr>
              <w:snapToGrid w:val="0"/>
              <w:ind w:left="0" w:leftChars="0" w:right="0" w:rightChars="0" w:firstLine="0" w:firstLineChars="0"/>
              <w:jc w:val="center"/>
              <w:rPr>
                <w:rFonts w:hint="eastAsia" w:ascii="宋体" w:hAnsi="宋体" w:eastAsia="宋体" w:cs="宋体"/>
                <w:b/>
                <w:bCs/>
                <w:i w:val="0"/>
                <w:iCs w:val="0"/>
                <w:color w:val="auto"/>
                <w:sz w:val="24"/>
                <w:szCs w:val="24"/>
                <w:u w:val="none"/>
              </w:rPr>
            </w:pPr>
          </w:p>
        </w:tc>
        <w:tc>
          <w:tcPr>
            <w:tcW w:w="7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CA6B23">
            <w:pPr>
              <w:keepNext w:val="0"/>
              <w:keepLines w:val="0"/>
              <w:widowControl/>
              <w:suppressLineNumbers w:val="0"/>
              <w:snapToGrid w:val="0"/>
              <w:ind w:left="0" w:leftChars="0" w:right="0" w:rightChars="0" w:firstLine="0" w:firstLineChars="0"/>
              <w:jc w:val="left"/>
              <w:textAlignment w:val="bottom"/>
              <w:rPr>
                <w:rFonts w:hint="eastAsia" w:ascii="宋体" w:hAnsi="宋体" w:eastAsia="宋体" w:cs="宋体"/>
                <w:b/>
                <w:bCs/>
                <w:i w:val="0"/>
                <w:iCs w:val="0"/>
                <w:color w:val="auto"/>
                <w:sz w:val="24"/>
                <w:szCs w:val="24"/>
                <w:u w:val="none"/>
              </w:rPr>
            </w:pPr>
            <w:r>
              <w:rPr>
                <w:rFonts w:hint="eastAsia" w:ascii="宋体" w:hAnsi="宋体" w:eastAsia="宋体" w:cs="宋体"/>
                <w:b/>
                <w:bCs/>
                <w:i w:val="0"/>
                <w:iCs w:val="0"/>
                <w:color w:val="auto"/>
                <w:kern w:val="0"/>
                <w:sz w:val="24"/>
                <w:szCs w:val="24"/>
                <w:u w:val="none"/>
                <w:lang w:val="en-US" w:eastAsia="zh-CN" w:bidi="ar"/>
              </w:rPr>
              <w:t>风机管堵保温损坏严重</w:t>
            </w:r>
          </w:p>
        </w:tc>
        <w:tc>
          <w:tcPr>
            <w:tcW w:w="662" w:type="dxa"/>
            <w:tcBorders>
              <w:top w:val="single" w:color="000000" w:sz="4" w:space="0"/>
              <w:left w:val="nil"/>
              <w:bottom w:val="single" w:color="000000" w:sz="4" w:space="0"/>
              <w:right w:val="single" w:color="000000" w:sz="4" w:space="0"/>
            </w:tcBorders>
            <w:shd w:val="clear" w:color="auto" w:fill="auto"/>
            <w:noWrap/>
            <w:vAlign w:val="center"/>
          </w:tcPr>
          <w:p w14:paraId="3D139F9E">
            <w:pPr>
              <w:snapToGrid w:val="0"/>
              <w:ind w:left="0" w:leftChars="0" w:right="0" w:rightChars="0" w:firstLine="0" w:firstLineChars="0"/>
              <w:jc w:val="center"/>
              <w:rPr>
                <w:rFonts w:hint="eastAsia" w:ascii="宋体" w:hAnsi="宋体" w:eastAsia="宋体" w:cs="宋体"/>
                <w:i w:val="0"/>
                <w:iCs w:val="0"/>
                <w:color w:val="auto"/>
                <w:sz w:val="24"/>
                <w:szCs w:val="22"/>
                <w:u w:val="none"/>
              </w:rPr>
            </w:pPr>
          </w:p>
        </w:tc>
      </w:tr>
      <w:tr w14:paraId="54A385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nil"/>
              <w:left w:val="single" w:color="000000" w:sz="4" w:space="0"/>
              <w:bottom w:val="single" w:color="000000" w:sz="4" w:space="0"/>
              <w:right w:val="single" w:color="000000" w:sz="4" w:space="0"/>
            </w:tcBorders>
            <w:shd w:val="clear" w:color="auto" w:fill="auto"/>
            <w:vAlign w:val="center"/>
          </w:tcPr>
          <w:p w14:paraId="32146B4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bCs/>
                <w:i w:val="0"/>
                <w:iCs w:val="0"/>
                <w:color w:val="auto"/>
                <w:sz w:val="24"/>
                <w:szCs w:val="24"/>
                <w:u w:val="none"/>
              </w:rPr>
            </w:pPr>
            <w:r>
              <w:rPr>
                <w:rFonts w:hint="eastAsia" w:ascii="宋体" w:hAnsi="宋体" w:eastAsia="宋体" w:cs="宋体"/>
                <w:b/>
                <w:bCs/>
                <w:i w:val="0"/>
                <w:iCs w:val="0"/>
                <w:color w:val="auto"/>
                <w:kern w:val="0"/>
                <w:sz w:val="24"/>
                <w:szCs w:val="24"/>
                <w:u w:val="none"/>
                <w:lang w:val="en-US" w:eastAsia="zh-CN" w:bidi="ar"/>
              </w:rPr>
              <w:t>电表系统</w:t>
            </w:r>
          </w:p>
        </w:tc>
        <w:tc>
          <w:tcPr>
            <w:tcW w:w="7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05E600">
            <w:pPr>
              <w:keepNext w:val="0"/>
              <w:keepLines w:val="0"/>
              <w:widowControl/>
              <w:suppressLineNumbers w:val="0"/>
              <w:snapToGrid w:val="0"/>
              <w:ind w:left="0" w:leftChars="0" w:right="0" w:rightChars="0" w:firstLine="0" w:firstLineChars="0"/>
              <w:jc w:val="left"/>
              <w:textAlignment w:val="bottom"/>
              <w:rPr>
                <w:rFonts w:hint="eastAsia" w:ascii="宋体" w:hAnsi="宋体" w:eastAsia="宋体" w:cs="宋体"/>
                <w:b/>
                <w:bCs/>
                <w:i w:val="0"/>
                <w:iCs w:val="0"/>
                <w:color w:val="auto"/>
                <w:sz w:val="24"/>
                <w:szCs w:val="24"/>
                <w:u w:val="none"/>
              </w:rPr>
            </w:pPr>
            <w:r>
              <w:rPr>
                <w:rFonts w:hint="eastAsia" w:ascii="宋体" w:hAnsi="宋体" w:eastAsia="宋体" w:cs="宋体"/>
                <w:b/>
                <w:bCs/>
                <w:i w:val="0"/>
                <w:iCs w:val="0"/>
                <w:color w:val="auto"/>
                <w:kern w:val="0"/>
                <w:sz w:val="24"/>
                <w:szCs w:val="24"/>
                <w:u w:val="none"/>
                <w:lang w:val="en-US" w:eastAsia="zh-CN" w:bidi="ar"/>
              </w:rPr>
              <w:t>系统存在问题无法进行准确导入数据</w:t>
            </w:r>
          </w:p>
        </w:tc>
        <w:tc>
          <w:tcPr>
            <w:tcW w:w="662" w:type="dxa"/>
            <w:tcBorders>
              <w:top w:val="single" w:color="000000" w:sz="4" w:space="0"/>
              <w:left w:val="nil"/>
              <w:bottom w:val="single" w:color="000000" w:sz="4" w:space="0"/>
              <w:right w:val="single" w:color="000000" w:sz="4" w:space="0"/>
            </w:tcBorders>
            <w:shd w:val="clear" w:color="auto" w:fill="auto"/>
            <w:noWrap/>
            <w:vAlign w:val="center"/>
          </w:tcPr>
          <w:p w14:paraId="26320349">
            <w:pPr>
              <w:snapToGrid w:val="0"/>
              <w:ind w:left="0" w:leftChars="0" w:right="0" w:rightChars="0" w:firstLine="0" w:firstLineChars="0"/>
              <w:jc w:val="center"/>
              <w:rPr>
                <w:rFonts w:hint="eastAsia" w:ascii="宋体" w:hAnsi="宋体" w:eastAsia="宋体" w:cs="宋体"/>
                <w:i w:val="0"/>
                <w:iCs w:val="0"/>
                <w:color w:val="auto"/>
                <w:sz w:val="24"/>
                <w:szCs w:val="22"/>
                <w:u w:val="none"/>
              </w:rPr>
            </w:pPr>
          </w:p>
        </w:tc>
      </w:tr>
      <w:tr w14:paraId="50A604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877" w:type="dxa"/>
            <w:tcBorders>
              <w:top w:val="nil"/>
              <w:left w:val="single" w:color="000000" w:sz="4" w:space="0"/>
              <w:bottom w:val="single" w:color="000000" w:sz="4" w:space="0"/>
              <w:right w:val="single" w:color="000000" w:sz="4" w:space="0"/>
            </w:tcBorders>
            <w:shd w:val="clear" w:color="auto" w:fill="auto"/>
            <w:vAlign w:val="center"/>
          </w:tcPr>
          <w:p w14:paraId="529138A7">
            <w:pPr>
              <w:snapToGrid w:val="0"/>
              <w:ind w:left="0" w:leftChars="0" w:right="0" w:rightChars="0" w:firstLine="0" w:firstLineChars="0"/>
              <w:jc w:val="center"/>
              <w:rPr>
                <w:rFonts w:hint="eastAsia" w:ascii="宋体" w:hAnsi="宋体" w:eastAsia="宋体" w:cs="宋体"/>
                <w:b/>
                <w:bCs/>
                <w:i w:val="0"/>
                <w:iCs w:val="0"/>
                <w:color w:val="auto"/>
                <w:sz w:val="24"/>
                <w:szCs w:val="24"/>
                <w:u w:val="none"/>
              </w:rPr>
            </w:pPr>
          </w:p>
        </w:tc>
        <w:tc>
          <w:tcPr>
            <w:tcW w:w="7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520E1F">
            <w:pPr>
              <w:keepNext w:val="0"/>
              <w:keepLines w:val="0"/>
              <w:widowControl/>
              <w:suppressLineNumbers w:val="0"/>
              <w:snapToGrid w:val="0"/>
              <w:ind w:left="0" w:leftChars="0" w:right="0" w:rightChars="0" w:firstLine="0" w:firstLineChars="0"/>
              <w:jc w:val="left"/>
              <w:textAlignment w:val="bottom"/>
              <w:rPr>
                <w:rFonts w:hint="eastAsia" w:ascii="宋体" w:hAnsi="宋体" w:eastAsia="宋体" w:cs="宋体"/>
                <w:b/>
                <w:bCs/>
                <w:i w:val="0"/>
                <w:iCs w:val="0"/>
                <w:color w:val="auto"/>
                <w:sz w:val="24"/>
                <w:szCs w:val="24"/>
                <w:u w:val="none"/>
              </w:rPr>
            </w:pPr>
            <w:r>
              <w:rPr>
                <w:rFonts w:hint="eastAsia" w:ascii="宋体" w:hAnsi="宋体" w:eastAsia="宋体" w:cs="宋体"/>
                <w:b/>
                <w:bCs/>
                <w:i w:val="0"/>
                <w:iCs w:val="0"/>
                <w:color w:val="auto"/>
                <w:kern w:val="0"/>
                <w:sz w:val="24"/>
                <w:szCs w:val="24"/>
                <w:u w:val="none"/>
                <w:lang w:val="en-US" w:eastAsia="zh-CN" w:bidi="ar"/>
              </w:rPr>
              <w:t>17.18号楼大厅复印店玻璃漏水</w:t>
            </w:r>
          </w:p>
        </w:tc>
        <w:tc>
          <w:tcPr>
            <w:tcW w:w="6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39DDE5">
            <w:pPr>
              <w:snapToGrid w:val="0"/>
              <w:ind w:left="0" w:leftChars="0" w:right="0" w:rightChars="0" w:firstLine="0" w:firstLineChars="0"/>
              <w:jc w:val="center"/>
              <w:rPr>
                <w:rFonts w:hint="eastAsia" w:ascii="宋体" w:hAnsi="宋体" w:eastAsia="宋体" w:cs="宋体"/>
                <w:i w:val="0"/>
                <w:iCs w:val="0"/>
                <w:color w:val="auto"/>
                <w:sz w:val="24"/>
                <w:szCs w:val="22"/>
                <w:u w:val="none"/>
              </w:rPr>
            </w:pPr>
          </w:p>
        </w:tc>
      </w:tr>
    </w:tbl>
    <w:p w14:paraId="2BA944DE">
      <w:pPr>
        <w:rPr>
          <w:color w:val="auto"/>
        </w:rPr>
      </w:pPr>
    </w:p>
    <w:tbl>
      <w:tblPr>
        <w:tblStyle w:val="42"/>
        <w:tblpPr w:leftFromText="180" w:rightFromText="180" w:vertAnchor="text" w:horzAnchor="page" w:tblpX="1488" w:tblpY="1929"/>
        <w:tblOverlap w:val="never"/>
        <w:tblW w:w="9152"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814"/>
        <w:gridCol w:w="7673"/>
        <w:gridCol w:w="665"/>
      </w:tblGrid>
      <w:tr w14:paraId="5E1FBD3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9152"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14:paraId="06E9FF0A">
            <w:pPr>
              <w:keepNext w:val="0"/>
              <w:keepLines w:val="0"/>
              <w:widowControl/>
              <w:suppressLineNumbers w:val="0"/>
              <w:jc w:val="center"/>
              <w:textAlignment w:val="bottom"/>
              <w:rPr>
                <w:rFonts w:hint="eastAsia" w:ascii="宋体" w:hAnsi="宋体" w:eastAsia="宋体" w:cs="宋体"/>
                <w:b/>
                <w:bCs/>
                <w:i w:val="0"/>
                <w:iCs w:val="0"/>
                <w:color w:val="auto"/>
                <w:sz w:val="32"/>
                <w:szCs w:val="32"/>
                <w:u w:val="none"/>
              </w:rPr>
            </w:pPr>
            <w:r>
              <w:rPr>
                <w:rFonts w:hint="eastAsia" w:ascii="宋体" w:hAnsi="宋体" w:eastAsia="宋体" w:cs="宋体"/>
                <w:b/>
                <w:bCs/>
                <w:i w:val="0"/>
                <w:iCs w:val="0"/>
                <w:color w:val="auto"/>
                <w:kern w:val="0"/>
                <w:sz w:val="32"/>
                <w:szCs w:val="32"/>
                <w:u w:val="none"/>
                <w:lang w:val="en-US" w:eastAsia="zh-CN" w:bidi="ar"/>
              </w:rPr>
              <w:t xml:space="preserve">G1号楼   </w:t>
            </w:r>
            <w:r>
              <w:rPr>
                <w:rFonts w:hint="eastAsia" w:ascii="宋体" w:hAnsi="宋体" w:eastAsia="宋体" w:cs="宋体"/>
                <w:b/>
                <w:bCs/>
                <w:i w:val="0"/>
                <w:iCs w:val="0"/>
                <w:color w:val="auto"/>
                <w:kern w:val="0"/>
                <w:sz w:val="24"/>
                <w:szCs w:val="24"/>
                <w:u w:val="none"/>
                <w:lang w:val="en-US" w:eastAsia="zh-CN" w:bidi="ar"/>
              </w:rPr>
              <w:t xml:space="preserve"> </w:t>
            </w:r>
          </w:p>
        </w:tc>
      </w:tr>
      <w:tr w14:paraId="1EC9D2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814" w:type="dxa"/>
            <w:tcBorders>
              <w:top w:val="single" w:color="000000" w:sz="4" w:space="0"/>
              <w:left w:val="single" w:color="000000" w:sz="4" w:space="0"/>
              <w:bottom w:val="single" w:color="000000" w:sz="4" w:space="0"/>
              <w:right w:val="single" w:color="000000" w:sz="4" w:space="0"/>
            </w:tcBorders>
            <w:shd w:val="clear" w:color="auto" w:fill="auto"/>
            <w:vAlign w:val="bottom"/>
          </w:tcPr>
          <w:p w14:paraId="6676FC9C">
            <w:pPr>
              <w:keepNext w:val="0"/>
              <w:keepLines w:val="0"/>
              <w:widowControl/>
              <w:suppressLineNumbers w:val="0"/>
              <w:jc w:val="left"/>
              <w:textAlignment w:val="bottom"/>
              <w:rPr>
                <w:rFonts w:hint="eastAsia" w:ascii="宋体" w:hAnsi="宋体" w:eastAsia="宋体" w:cs="宋体"/>
                <w:b/>
                <w:bCs/>
                <w:i w:val="0"/>
                <w:iCs w:val="0"/>
                <w:color w:val="auto"/>
                <w:sz w:val="24"/>
                <w:szCs w:val="24"/>
                <w:u w:val="none"/>
              </w:rPr>
            </w:pPr>
            <w:r>
              <w:rPr>
                <w:rFonts w:hint="eastAsia" w:ascii="宋体" w:hAnsi="宋体" w:eastAsia="宋体" w:cs="宋体"/>
                <w:b/>
                <w:bCs/>
                <w:i w:val="0"/>
                <w:iCs w:val="0"/>
                <w:color w:val="auto"/>
                <w:kern w:val="0"/>
                <w:sz w:val="24"/>
                <w:szCs w:val="24"/>
                <w:u w:val="none"/>
                <w:lang w:val="en-US" w:eastAsia="zh-CN" w:bidi="ar"/>
              </w:rPr>
              <w:t>问题楼层</w:t>
            </w:r>
          </w:p>
        </w:tc>
        <w:tc>
          <w:tcPr>
            <w:tcW w:w="7673" w:type="dxa"/>
            <w:tcBorders>
              <w:top w:val="single" w:color="000000" w:sz="4" w:space="0"/>
              <w:left w:val="single" w:color="000000" w:sz="4" w:space="0"/>
              <w:bottom w:val="single" w:color="000000" w:sz="4" w:space="0"/>
              <w:right w:val="single" w:color="000000" w:sz="4" w:space="0"/>
            </w:tcBorders>
            <w:shd w:val="clear" w:color="auto" w:fill="auto"/>
            <w:vAlign w:val="bottom"/>
          </w:tcPr>
          <w:p w14:paraId="0B82614A">
            <w:pPr>
              <w:keepNext w:val="0"/>
              <w:keepLines w:val="0"/>
              <w:widowControl/>
              <w:suppressLineNumbers w:val="0"/>
              <w:jc w:val="center"/>
              <w:textAlignment w:val="bottom"/>
              <w:rPr>
                <w:rFonts w:hint="eastAsia" w:ascii="宋体" w:hAnsi="宋体" w:eastAsia="宋体" w:cs="宋体"/>
                <w:b/>
                <w:bCs/>
                <w:i w:val="0"/>
                <w:iCs w:val="0"/>
                <w:color w:val="auto"/>
                <w:sz w:val="24"/>
                <w:szCs w:val="24"/>
                <w:u w:val="none"/>
              </w:rPr>
            </w:pPr>
            <w:r>
              <w:rPr>
                <w:rFonts w:hint="eastAsia" w:ascii="宋体" w:hAnsi="宋体" w:eastAsia="宋体" w:cs="宋体"/>
                <w:b/>
                <w:bCs/>
                <w:i w:val="0"/>
                <w:iCs w:val="0"/>
                <w:color w:val="auto"/>
                <w:kern w:val="0"/>
                <w:sz w:val="24"/>
                <w:szCs w:val="24"/>
                <w:u w:val="none"/>
                <w:lang w:val="en-US" w:eastAsia="zh-CN" w:bidi="ar"/>
              </w:rPr>
              <w:t>问题描述</w:t>
            </w:r>
          </w:p>
        </w:tc>
        <w:tc>
          <w:tcPr>
            <w:tcW w:w="66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3993BE8">
            <w:pPr>
              <w:keepNext w:val="0"/>
              <w:keepLines w:val="0"/>
              <w:widowControl/>
              <w:suppressLineNumbers w:val="0"/>
              <w:jc w:val="center"/>
              <w:textAlignment w:val="bottom"/>
              <w:rPr>
                <w:rFonts w:hint="eastAsia" w:ascii="宋体" w:hAnsi="宋体" w:eastAsia="宋体" w:cs="宋体"/>
                <w:b/>
                <w:bCs/>
                <w:i w:val="0"/>
                <w:iCs w:val="0"/>
                <w:color w:val="auto"/>
                <w:sz w:val="22"/>
                <w:szCs w:val="22"/>
                <w:u w:val="none"/>
              </w:rPr>
            </w:pPr>
            <w:r>
              <w:rPr>
                <w:rFonts w:hint="eastAsia" w:ascii="宋体" w:hAnsi="宋体" w:eastAsia="宋体" w:cs="宋体"/>
                <w:b/>
                <w:bCs/>
                <w:i w:val="0"/>
                <w:iCs w:val="0"/>
                <w:color w:val="auto"/>
                <w:kern w:val="0"/>
                <w:sz w:val="22"/>
                <w:szCs w:val="22"/>
                <w:u w:val="none"/>
                <w:lang w:val="en-US" w:eastAsia="zh-CN" w:bidi="ar"/>
              </w:rPr>
              <w:t>备注</w:t>
            </w:r>
          </w:p>
        </w:tc>
      </w:tr>
      <w:tr w14:paraId="2105BF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81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DF7CDE0">
            <w:pPr>
              <w:jc w:val="center"/>
              <w:rPr>
                <w:rFonts w:hint="eastAsia" w:ascii="宋体" w:hAnsi="宋体" w:eastAsia="宋体" w:cs="宋体"/>
                <w:b/>
                <w:bCs/>
                <w:i w:val="0"/>
                <w:iCs w:val="0"/>
                <w:color w:val="auto"/>
                <w:sz w:val="24"/>
                <w:szCs w:val="24"/>
                <w:u w:val="none"/>
              </w:rPr>
            </w:pPr>
          </w:p>
        </w:tc>
        <w:tc>
          <w:tcPr>
            <w:tcW w:w="7673"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14:paraId="4EA5D5BE">
            <w:pPr>
              <w:keepNext w:val="0"/>
              <w:keepLines w:val="0"/>
              <w:widowControl/>
              <w:suppressLineNumbers w:val="0"/>
              <w:jc w:val="left"/>
              <w:textAlignment w:val="bottom"/>
              <w:rPr>
                <w:rFonts w:hint="eastAsia" w:ascii="宋体" w:hAnsi="宋体" w:eastAsia="宋体" w:cs="宋体"/>
                <w:b/>
                <w:bCs/>
                <w:i w:val="0"/>
                <w:iCs w:val="0"/>
                <w:color w:val="auto"/>
                <w:sz w:val="24"/>
                <w:szCs w:val="24"/>
                <w:u w:val="none"/>
              </w:rPr>
            </w:pPr>
            <w:r>
              <w:rPr>
                <w:rFonts w:hint="eastAsia" w:ascii="宋体" w:hAnsi="宋体" w:eastAsia="宋体" w:cs="宋体"/>
                <w:b/>
                <w:bCs/>
                <w:i w:val="0"/>
                <w:iCs w:val="0"/>
                <w:color w:val="auto"/>
                <w:kern w:val="0"/>
                <w:sz w:val="24"/>
                <w:szCs w:val="24"/>
                <w:u w:val="none"/>
                <w:lang w:val="en-US" w:eastAsia="zh-CN" w:bidi="ar"/>
              </w:rPr>
              <w:t>G1二次供水散漏以及浮球阀损坏，</w:t>
            </w:r>
            <w:r>
              <w:rPr>
                <w:rFonts w:hint="eastAsia" w:ascii="宋体" w:hAnsi="宋体" w:eastAsia="宋体" w:cs="宋体"/>
                <w:b/>
                <w:bCs/>
                <w:i w:val="0"/>
                <w:iCs w:val="0"/>
                <w:color w:val="auto"/>
                <w:kern w:val="0"/>
                <w:sz w:val="24"/>
                <w:szCs w:val="24"/>
                <w:u w:val="none"/>
                <w:lang w:val="en-US" w:eastAsia="zh-CN" w:bidi="ar"/>
              </w:rPr>
              <w:br w:type="textWrapping"/>
            </w:r>
            <w:r>
              <w:rPr>
                <w:rFonts w:hint="eastAsia" w:ascii="宋体" w:hAnsi="宋体" w:eastAsia="宋体" w:cs="宋体"/>
                <w:b/>
                <w:bCs/>
                <w:i w:val="0"/>
                <w:iCs w:val="0"/>
                <w:color w:val="auto"/>
                <w:kern w:val="0"/>
                <w:sz w:val="24"/>
                <w:szCs w:val="24"/>
                <w:u w:val="none"/>
                <w:lang w:val="en-US" w:eastAsia="zh-CN" w:bidi="ar"/>
              </w:rPr>
              <w:t>阳台顶板漏水: 304.415.504.507.809.822.714.717.1121.1202.12041213.1415.1521.1705.1711.513.404.1105.1516</w:t>
            </w:r>
            <w:r>
              <w:rPr>
                <w:rFonts w:hint="eastAsia" w:ascii="宋体" w:hAnsi="宋体" w:eastAsia="宋体" w:cs="宋体"/>
                <w:b/>
                <w:bCs/>
                <w:i w:val="0"/>
                <w:iCs w:val="0"/>
                <w:color w:val="auto"/>
                <w:kern w:val="0"/>
                <w:sz w:val="24"/>
                <w:szCs w:val="24"/>
                <w:u w:val="none"/>
                <w:lang w:val="en-US" w:eastAsia="zh-CN" w:bidi="ar"/>
              </w:rPr>
              <w:br w:type="textWrapping"/>
            </w:r>
            <w:r>
              <w:rPr>
                <w:rFonts w:hint="eastAsia" w:ascii="宋体" w:hAnsi="宋体" w:eastAsia="宋体" w:cs="宋体"/>
                <w:b/>
                <w:bCs/>
                <w:i w:val="0"/>
                <w:iCs w:val="0"/>
                <w:color w:val="auto"/>
                <w:kern w:val="0"/>
                <w:sz w:val="24"/>
                <w:szCs w:val="24"/>
                <w:u w:val="none"/>
                <w:lang w:val="en-US" w:eastAsia="zh-CN" w:bidi="ar"/>
              </w:rPr>
              <w:t>阳台墙面漏水:1110. 308.413.408.420.421.509.608.718.1015.1016</w:t>
            </w:r>
            <w:r>
              <w:rPr>
                <w:rFonts w:hint="eastAsia" w:ascii="宋体" w:hAnsi="宋体" w:eastAsia="宋体" w:cs="宋体"/>
                <w:b/>
                <w:bCs/>
                <w:i w:val="0"/>
                <w:iCs w:val="0"/>
                <w:color w:val="auto"/>
                <w:kern w:val="0"/>
                <w:sz w:val="24"/>
                <w:szCs w:val="24"/>
                <w:u w:val="none"/>
                <w:lang w:val="en-US" w:eastAsia="zh-CN" w:bidi="ar"/>
              </w:rPr>
              <w:br w:type="textWrapping"/>
            </w:r>
            <w:r>
              <w:rPr>
                <w:rFonts w:hint="eastAsia" w:ascii="宋体" w:hAnsi="宋体" w:eastAsia="宋体" w:cs="宋体"/>
                <w:b/>
                <w:bCs/>
                <w:i w:val="0"/>
                <w:iCs w:val="0"/>
                <w:color w:val="auto"/>
                <w:kern w:val="0"/>
                <w:sz w:val="24"/>
                <w:szCs w:val="24"/>
                <w:u w:val="none"/>
                <w:lang w:val="en-US" w:eastAsia="zh-CN" w:bidi="ar"/>
              </w:rPr>
              <w:t>18楼两边转角平台漏水</w:t>
            </w:r>
            <w:r>
              <w:rPr>
                <w:rFonts w:hint="eastAsia" w:ascii="宋体" w:hAnsi="宋体" w:eastAsia="宋体" w:cs="宋体"/>
                <w:b/>
                <w:bCs/>
                <w:i w:val="0"/>
                <w:iCs w:val="0"/>
                <w:color w:val="auto"/>
                <w:kern w:val="0"/>
                <w:sz w:val="24"/>
                <w:szCs w:val="24"/>
                <w:u w:val="none"/>
                <w:lang w:val="en-US" w:eastAsia="zh-CN" w:bidi="ar"/>
              </w:rPr>
              <w:br w:type="textWrapping"/>
            </w:r>
            <w:r>
              <w:rPr>
                <w:rFonts w:hint="eastAsia" w:ascii="宋体" w:hAnsi="宋体" w:eastAsia="宋体" w:cs="宋体"/>
                <w:b/>
                <w:bCs/>
                <w:i w:val="0"/>
                <w:iCs w:val="0"/>
                <w:color w:val="auto"/>
                <w:kern w:val="0"/>
                <w:sz w:val="24"/>
                <w:szCs w:val="24"/>
                <w:u w:val="none"/>
                <w:lang w:val="en-US" w:eastAsia="zh-CN" w:bidi="ar"/>
              </w:rPr>
              <w:t>厕所顶板漏水：610.714</w:t>
            </w:r>
            <w:r>
              <w:rPr>
                <w:rFonts w:hint="eastAsia" w:ascii="宋体" w:hAnsi="宋体" w:eastAsia="宋体" w:cs="宋体"/>
                <w:b/>
                <w:bCs/>
                <w:i w:val="0"/>
                <w:iCs w:val="0"/>
                <w:color w:val="auto"/>
                <w:kern w:val="0"/>
                <w:sz w:val="24"/>
                <w:szCs w:val="24"/>
                <w:u w:val="none"/>
                <w:lang w:val="en-US" w:eastAsia="zh-CN" w:bidi="ar"/>
              </w:rPr>
              <w:br w:type="textWrapping"/>
            </w:r>
            <w:r>
              <w:rPr>
                <w:rFonts w:hint="eastAsia" w:ascii="宋体" w:hAnsi="宋体" w:eastAsia="宋体" w:cs="宋体"/>
                <w:b/>
                <w:bCs/>
                <w:i w:val="0"/>
                <w:iCs w:val="0"/>
                <w:color w:val="auto"/>
                <w:kern w:val="0"/>
                <w:sz w:val="24"/>
                <w:szCs w:val="24"/>
                <w:u w:val="none"/>
                <w:lang w:val="en-US" w:eastAsia="zh-CN" w:bidi="ar"/>
              </w:rPr>
              <w:t>厕所下水管处漏水:1706.1817</w:t>
            </w:r>
            <w:r>
              <w:rPr>
                <w:rFonts w:hint="eastAsia" w:ascii="宋体" w:hAnsi="宋体" w:eastAsia="宋体" w:cs="宋体"/>
                <w:b/>
                <w:bCs/>
                <w:i w:val="0"/>
                <w:iCs w:val="0"/>
                <w:color w:val="auto"/>
                <w:kern w:val="0"/>
                <w:sz w:val="24"/>
                <w:szCs w:val="24"/>
                <w:u w:val="none"/>
                <w:lang w:val="en-US" w:eastAsia="zh-CN" w:bidi="ar"/>
              </w:rPr>
              <w:br w:type="textWrapping"/>
            </w:r>
            <w:r>
              <w:rPr>
                <w:rFonts w:hint="eastAsia" w:ascii="宋体" w:hAnsi="宋体" w:eastAsia="宋体" w:cs="宋体"/>
                <w:b/>
                <w:bCs/>
                <w:i w:val="0"/>
                <w:iCs w:val="0"/>
                <w:color w:val="auto"/>
                <w:kern w:val="0"/>
                <w:sz w:val="24"/>
                <w:szCs w:val="24"/>
                <w:u w:val="none"/>
                <w:lang w:val="en-US" w:eastAsia="zh-CN" w:bidi="ar"/>
              </w:rPr>
              <w:t>洗衣机插座下方漏水1001</w:t>
            </w:r>
            <w:r>
              <w:rPr>
                <w:rFonts w:hint="eastAsia" w:ascii="宋体" w:hAnsi="宋体" w:eastAsia="宋体" w:cs="宋体"/>
                <w:b/>
                <w:bCs/>
                <w:i w:val="0"/>
                <w:iCs w:val="0"/>
                <w:color w:val="auto"/>
                <w:kern w:val="0"/>
                <w:sz w:val="24"/>
                <w:szCs w:val="24"/>
                <w:u w:val="none"/>
                <w:lang w:val="en-US" w:eastAsia="zh-CN" w:bidi="ar"/>
              </w:rPr>
              <w:br w:type="textWrapping"/>
            </w:r>
            <w:r>
              <w:rPr>
                <w:rFonts w:hint="eastAsia" w:ascii="宋体" w:hAnsi="宋体" w:eastAsia="宋体" w:cs="宋体"/>
                <w:b/>
                <w:bCs/>
                <w:i w:val="0"/>
                <w:iCs w:val="0"/>
                <w:color w:val="auto"/>
                <w:kern w:val="0"/>
                <w:sz w:val="24"/>
                <w:szCs w:val="24"/>
                <w:u w:val="none"/>
                <w:lang w:val="en-US" w:eastAsia="zh-CN" w:bidi="ar"/>
              </w:rPr>
              <w:t>厕所地面冒水：520.1013.1016.1417.1422.1519</w:t>
            </w:r>
            <w:r>
              <w:rPr>
                <w:rFonts w:hint="eastAsia" w:ascii="宋体" w:hAnsi="宋体" w:eastAsia="宋体" w:cs="宋体"/>
                <w:b/>
                <w:bCs/>
                <w:i w:val="0"/>
                <w:iCs w:val="0"/>
                <w:color w:val="auto"/>
                <w:kern w:val="0"/>
                <w:sz w:val="24"/>
                <w:szCs w:val="24"/>
                <w:u w:val="none"/>
                <w:lang w:val="en-US" w:eastAsia="zh-CN" w:bidi="ar"/>
              </w:rPr>
              <w:br w:type="textWrapping"/>
            </w:r>
            <w:r>
              <w:rPr>
                <w:rFonts w:hint="eastAsia" w:ascii="宋体" w:hAnsi="宋体" w:eastAsia="宋体" w:cs="宋体"/>
                <w:b/>
                <w:bCs/>
                <w:i w:val="0"/>
                <w:iCs w:val="0"/>
                <w:color w:val="auto"/>
                <w:kern w:val="0"/>
                <w:sz w:val="24"/>
                <w:szCs w:val="24"/>
                <w:u w:val="none"/>
                <w:lang w:val="en-US" w:eastAsia="zh-CN" w:bidi="ar"/>
              </w:rPr>
              <w:t>阳台地面冒水211.608.</w:t>
            </w:r>
            <w:r>
              <w:rPr>
                <w:rFonts w:hint="eastAsia" w:ascii="宋体" w:hAnsi="宋体" w:eastAsia="宋体" w:cs="宋体"/>
                <w:b/>
                <w:bCs/>
                <w:i w:val="0"/>
                <w:iCs w:val="0"/>
                <w:color w:val="auto"/>
                <w:kern w:val="0"/>
                <w:sz w:val="24"/>
                <w:szCs w:val="24"/>
                <w:u w:val="none"/>
                <w:lang w:val="en-US" w:eastAsia="zh-CN" w:bidi="ar"/>
              </w:rPr>
              <w:br w:type="textWrapping"/>
            </w:r>
            <w:r>
              <w:rPr>
                <w:rFonts w:hint="eastAsia" w:ascii="宋体" w:hAnsi="宋体" w:eastAsia="宋体" w:cs="宋体"/>
                <w:b/>
                <w:bCs/>
                <w:i w:val="0"/>
                <w:iCs w:val="0"/>
                <w:color w:val="auto"/>
                <w:kern w:val="0"/>
                <w:sz w:val="24"/>
                <w:szCs w:val="24"/>
                <w:u w:val="none"/>
                <w:lang w:val="en-US" w:eastAsia="zh-CN" w:bidi="ar"/>
              </w:rPr>
              <w:t>过道顶板漏水：215.213.1809</w:t>
            </w:r>
            <w:r>
              <w:rPr>
                <w:rFonts w:hint="eastAsia" w:ascii="宋体" w:hAnsi="宋体" w:eastAsia="宋体" w:cs="宋体"/>
                <w:b/>
                <w:bCs/>
                <w:i w:val="0"/>
                <w:iCs w:val="0"/>
                <w:color w:val="auto"/>
                <w:kern w:val="0"/>
                <w:sz w:val="24"/>
                <w:szCs w:val="24"/>
                <w:u w:val="none"/>
                <w:lang w:val="en-US" w:eastAsia="zh-CN" w:bidi="ar"/>
              </w:rPr>
              <w:br w:type="textWrapping"/>
            </w:r>
            <w:r>
              <w:rPr>
                <w:rFonts w:hint="eastAsia" w:ascii="宋体" w:hAnsi="宋体" w:eastAsia="宋体" w:cs="宋体"/>
                <w:b/>
                <w:bCs/>
                <w:i w:val="0"/>
                <w:iCs w:val="0"/>
                <w:color w:val="auto"/>
                <w:kern w:val="0"/>
                <w:sz w:val="24"/>
                <w:szCs w:val="24"/>
                <w:u w:val="none"/>
                <w:lang w:val="en-US" w:eastAsia="zh-CN" w:bidi="ar"/>
              </w:rPr>
              <w:t>屋顶漏水：206</w:t>
            </w:r>
            <w:r>
              <w:rPr>
                <w:rFonts w:hint="eastAsia" w:ascii="宋体" w:hAnsi="宋体" w:eastAsia="宋体" w:cs="宋体"/>
                <w:b/>
                <w:bCs/>
                <w:i w:val="0"/>
                <w:iCs w:val="0"/>
                <w:color w:val="auto"/>
                <w:kern w:val="0"/>
                <w:sz w:val="24"/>
                <w:szCs w:val="24"/>
                <w:u w:val="none"/>
                <w:lang w:val="en-US" w:eastAsia="zh-CN" w:bidi="ar"/>
              </w:rPr>
              <w:br w:type="textWrapping"/>
            </w:r>
            <w:r>
              <w:rPr>
                <w:rFonts w:hint="eastAsia" w:ascii="宋体" w:hAnsi="宋体" w:eastAsia="宋体" w:cs="宋体"/>
                <w:b/>
                <w:bCs/>
                <w:i w:val="0"/>
                <w:iCs w:val="0"/>
                <w:color w:val="auto"/>
                <w:kern w:val="0"/>
                <w:sz w:val="24"/>
                <w:szCs w:val="24"/>
                <w:u w:val="none"/>
                <w:lang w:val="en-US" w:eastAsia="zh-CN" w:bidi="ar"/>
              </w:rPr>
              <w:t>大厅顶上漏水</w:t>
            </w:r>
            <w:r>
              <w:rPr>
                <w:rFonts w:hint="eastAsia" w:ascii="宋体" w:hAnsi="宋体" w:eastAsia="宋体" w:cs="宋体"/>
                <w:b/>
                <w:bCs/>
                <w:i w:val="0"/>
                <w:iCs w:val="0"/>
                <w:color w:val="auto"/>
                <w:kern w:val="0"/>
                <w:sz w:val="24"/>
                <w:szCs w:val="24"/>
                <w:u w:val="none"/>
                <w:lang w:val="en-US" w:eastAsia="zh-CN" w:bidi="ar"/>
              </w:rPr>
              <w:br w:type="textWrapping"/>
            </w:r>
            <w:r>
              <w:rPr>
                <w:rFonts w:hint="eastAsia" w:ascii="宋体" w:hAnsi="宋体" w:eastAsia="宋体" w:cs="宋体"/>
                <w:b/>
                <w:bCs/>
                <w:i w:val="0"/>
                <w:iCs w:val="0"/>
                <w:color w:val="auto"/>
                <w:kern w:val="0"/>
                <w:sz w:val="24"/>
                <w:szCs w:val="24"/>
                <w:u w:val="none"/>
                <w:lang w:val="en-US" w:eastAsia="zh-CN" w:bidi="ar"/>
              </w:rPr>
              <w:t>水箱水管漏水：1516</w:t>
            </w:r>
            <w:r>
              <w:rPr>
                <w:rFonts w:hint="eastAsia" w:ascii="宋体" w:hAnsi="宋体" w:eastAsia="宋体" w:cs="宋体"/>
                <w:b/>
                <w:bCs/>
                <w:i w:val="0"/>
                <w:iCs w:val="0"/>
                <w:color w:val="auto"/>
                <w:kern w:val="0"/>
                <w:sz w:val="24"/>
                <w:szCs w:val="24"/>
                <w:u w:val="none"/>
                <w:lang w:val="en-US" w:eastAsia="zh-CN" w:bidi="ar"/>
              </w:rPr>
              <w:br w:type="textWrapping"/>
            </w:r>
            <w:r>
              <w:rPr>
                <w:rFonts w:hint="eastAsia" w:ascii="宋体" w:hAnsi="宋体" w:eastAsia="宋体" w:cs="宋体"/>
                <w:b/>
                <w:bCs/>
                <w:i w:val="0"/>
                <w:iCs w:val="0"/>
                <w:color w:val="auto"/>
                <w:kern w:val="0"/>
                <w:sz w:val="24"/>
                <w:szCs w:val="24"/>
                <w:u w:val="none"/>
                <w:lang w:val="en-US" w:eastAsia="zh-CN" w:bidi="ar"/>
              </w:rPr>
              <w:t>过道顶上漏水105.109（整改过）</w:t>
            </w:r>
          </w:p>
        </w:tc>
        <w:tc>
          <w:tcPr>
            <w:tcW w:w="665"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bottom"/>
          </w:tcPr>
          <w:p w14:paraId="12DA290D">
            <w:pPr>
              <w:jc w:val="center"/>
              <w:rPr>
                <w:rFonts w:hint="eastAsia" w:ascii="宋体" w:hAnsi="宋体" w:eastAsia="宋体" w:cs="宋体"/>
                <w:b/>
                <w:bCs/>
                <w:i w:val="0"/>
                <w:iCs w:val="0"/>
                <w:color w:val="auto"/>
                <w:sz w:val="22"/>
                <w:szCs w:val="22"/>
                <w:u w:val="none"/>
              </w:rPr>
            </w:pPr>
          </w:p>
        </w:tc>
      </w:tr>
      <w:tr w14:paraId="351C52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8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CFB180">
            <w:pPr>
              <w:jc w:val="center"/>
              <w:rPr>
                <w:rFonts w:hint="eastAsia" w:ascii="宋体" w:hAnsi="宋体" w:eastAsia="宋体" w:cs="宋体"/>
                <w:b/>
                <w:bCs/>
                <w:i w:val="0"/>
                <w:iCs w:val="0"/>
                <w:color w:val="auto"/>
                <w:sz w:val="24"/>
                <w:szCs w:val="24"/>
                <w:u w:val="none"/>
              </w:rPr>
            </w:pPr>
          </w:p>
        </w:tc>
        <w:tc>
          <w:tcPr>
            <w:tcW w:w="7673"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14:paraId="247AE273">
            <w:pPr>
              <w:jc w:val="left"/>
              <w:rPr>
                <w:rFonts w:hint="eastAsia" w:ascii="宋体" w:hAnsi="宋体" w:eastAsia="宋体" w:cs="宋体"/>
                <w:b/>
                <w:bCs/>
                <w:i w:val="0"/>
                <w:iCs w:val="0"/>
                <w:color w:val="auto"/>
                <w:sz w:val="24"/>
                <w:szCs w:val="24"/>
                <w:u w:val="none"/>
              </w:rPr>
            </w:pPr>
          </w:p>
        </w:tc>
        <w:tc>
          <w:tcPr>
            <w:tcW w:w="66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bottom"/>
          </w:tcPr>
          <w:p w14:paraId="78550CEC">
            <w:pPr>
              <w:jc w:val="center"/>
              <w:rPr>
                <w:rFonts w:hint="eastAsia" w:ascii="宋体" w:hAnsi="宋体" w:eastAsia="宋体" w:cs="宋体"/>
                <w:b/>
                <w:bCs/>
                <w:i w:val="0"/>
                <w:iCs w:val="0"/>
                <w:color w:val="auto"/>
                <w:sz w:val="22"/>
                <w:szCs w:val="22"/>
                <w:u w:val="none"/>
              </w:rPr>
            </w:pPr>
          </w:p>
        </w:tc>
      </w:tr>
      <w:tr w14:paraId="4F8A97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8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9EBAF7">
            <w:pPr>
              <w:jc w:val="center"/>
              <w:rPr>
                <w:rFonts w:hint="eastAsia" w:ascii="宋体" w:hAnsi="宋体" w:eastAsia="宋体" w:cs="宋体"/>
                <w:b/>
                <w:bCs/>
                <w:i w:val="0"/>
                <w:iCs w:val="0"/>
                <w:color w:val="auto"/>
                <w:sz w:val="24"/>
                <w:szCs w:val="24"/>
                <w:u w:val="none"/>
              </w:rPr>
            </w:pPr>
          </w:p>
        </w:tc>
        <w:tc>
          <w:tcPr>
            <w:tcW w:w="7673"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14:paraId="22D185C5">
            <w:pPr>
              <w:jc w:val="left"/>
              <w:rPr>
                <w:rFonts w:hint="eastAsia" w:ascii="宋体" w:hAnsi="宋体" w:eastAsia="宋体" w:cs="宋体"/>
                <w:b/>
                <w:bCs/>
                <w:i w:val="0"/>
                <w:iCs w:val="0"/>
                <w:color w:val="auto"/>
                <w:sz w:val="24"/>
                <w:szCs w:val="24"/>
                <w:u w:val="none"/>
              </w:rPr>
            </w:pPr>
          </w:p>
        </w:tc>
        <w:tc>
          <w:tcPr>
            <w:tcW w:w="66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bottom"/>
          </w:tcPr>
          <w:p w14:paraId="6C829725">
            <w:pPr>
              <w:jc w:val="center"/>
              <w:rPr>
                <w:rFonts w:hint="eastAsia" w:ascii="宋体" w:hAnsi="宋体" w:eastAsia="宋体" w:cs="宋体"/>
                <w:b/>
                <w:bCs/>
                <w:i w:val="0"/>
                <w:iCs w:val="0"/>
                <w:color w:val="auto"/>
                <w:sz w:val="22"/>
                <w:szCs w:val="22"/>
                <w:u w:val="none"/>
              </w:rPr>
            </w:pPr>
          </w:p>
        </w:tc>
      </w:tr>
      <w:tr w14:paraId="438D75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8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BF99F3">
            <w:pPr>
              <w:jc w:val="center"/>
              <w:rPr>
                <w:rFonts w:hint="eastAsia" w:ascii="宋体" w:hAnsi="宋体" w:eastAsia="宋体" w:cs="宋体"/>
                <w:b/>
                <w:bCs/>
                <w:i w:val="0"/>
                <w:iCs w:val="0"/>
                <w:color w:val="auto"/>
                <w:sz w:val="24"/>
                <w:szCs w:val="24"/>
                <w:u w:val="none"/>
              </w:rPr>
            </w:pPr>
          </w:p>
        </w:tc>
        <w:tc>
          <w:tcPr>
            <w:tcW w:w="7673"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14:paraId="2812094C">
            <w:pPr>
              <w:jc w:val="left"/>
              <w:rPr>
                <w:rFonts w:hint="eastAsia" w:ascii="宋体" w:hAnsi="宋体" w:eastAsia="宋体" w:cs="宋体"/>
                <w:b/>
                <w:bCs/>
                <w:i w:val="0"/>
                <w:iCs w:val="0"/>
                <w:color w:val="auto"/>
                <w:sz w:val="24"/>
                <w:szCs w:val="24"/>
                <w:u w:val="none"/>
              </w:rPr>
            </w:pPr>
          </w:p>
        </w:tc>
        <w:tc>
          <w:tcPr>
            <w:tcW w:w="66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bottom"/>
          </w:tcPr>
          <w:p w14:paraId="31DBBABD">
            <w:pPr>
              <w:jc w:val="center"/>
              <w:rPr>
                <w:rFonts w:hint="eastAsia" w:ascii="宋体" w:hAnsi="宋体" w:eastAsia="宋体" w:cs="宋体"/>
                <w:b/>
                <w:bCs/>
                <w:i w:val="0"/>
                <w:iCs w:val="0"/>
                <w:color w:val="auto"/>
                <w:sz w:val="22"/>
                <w:szCs w:val="22"/>
                <w:u w:val="none"/>
              </w:rPr>
            </w:pPr>
          </w:p>
        </w:tc>
      </w:tr>
      <w:tr w14:paraId="409741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8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BE2C98">
            <w:pPr>
              <w:jc w:val="center"/>
              <w:rPr>
                <w:rFonts w:hint="eastAsia" w:ascii="宋体" w:hAnsi="宋体" w:eastAsia="宋体" w:cs="宋体"/>
                <w:b/>
                <w:bCs/>
                <w:i w:val="0"/>
                <w:iCs w:val="0"/>
                <w:color w:val="auto"/>
                <w:sz w:val="24"/>
                <w:szCs w:val="24"/>
                <w:u w:val="none"/>
              </w:rPr>
            </w:pPr>
          </w:p>
        </w:tc>
        <w:tc>
          <w:tcPr>
            <w:tcW w:w="7673"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14:paraId="22E3789B">
            <w:pPr>
              <w:jc w:val="left"/>
              <w:rPr>
                <w:rFonts w:hint="eastAsia" w:ascii="宋体" w:hAnsi="宋体" w:eastAsia="宋体" w:cs="宋体"/>
                <w:b/>
                <w:bCs/>
                <w:i w:val="0"/>
                <w:iCs w:val="0"/>
                <w:color w:val="auto"/>
                <w:sz w:val="24"/>
                <w:szCs w:val="24"/>
                <w:u w:val="none"/>
              </w:rPr>
            </w:pPr>
          </w:p>
        </w:tc>
        <w:tc>
          <w:tcPr>
            <w:tcW w:w="66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bottom"/>
          </w:tcPr>
          <w:p w14:paraId="7680FDAE">
            <w:pPr>
              <w:jc w:val="center"/>
              <w:rPr>
                <w:rFonts w:hint="eastAsia" w:ascii="宋体" w:hAnsi="宋体" w:eastAsia="宋体" w:cs="宋体"/>
                <w:b/>
                <w:bCs/>
                <w:i w:val="0"/>
                <w:iCs w:val="0"/>
                <w:color w:val="auto"/>
                <w:sz w:val="22"/>
                <w:szCs w:val="22"/>
                <w:u w:val="none"/>
              </w:rPr>
            </w:pPr>
          </w:p>
        </w:tc>
      </w:tr>
      <w:tr w14:paraId="652BD8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8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D04BB6">
            <w:pPr>
              <w:jc w:val="center"/>
              <w:rPr>
                <w:rFonts w:hint="eastAsia" w:ascii="宋体" w:hAnsi="宋体" w:eastAsia="宋体" w:cs="宋体"/>
                <w:b/>
                <w:bCs/>
                <w:i w:val="0"/>
                <w:iCs w:val="0"/>
                <w:color w:val="auto"/>
                <w:sz w:val="24"/>
                <w:szCs w:val="24"/>
                <w:u w:val="none"/>
              </w:rPr>
            </w:pPr>
          </w:p>
        </w:tc>
        <w:tc>
          <w:tcPr>
            <w:tcW w:w="7673"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14:paraId="7F29B7D7">
            <w:pPr>
              <w:jc w:val="left"/>
              <w:rPr>
                <w:rFonts w:hint="eastAsia" w:ascii="宋体" w:hAnsi="宋体" w:eastAsia="宋体" w:cs="宋体"/>
                <w:b/>
                <w:bCs/>
                <w:i w:val="0"/>
                <w:iCs w:val="0"/>
                <w:color w:val="auto"/>
                <w:sz w:val="24"/>
                <w:szCs w:val="24"/>
                <w:u w:val="none"/>
              </w:rPr>
            </w:pPr>
          </w:p>
        </w:tc>
        <w:tc>
          <w:tcPr>
            <w:tcW w:w="66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bottom"/>
          </w:tcPr>
          <w:p w14:paraId="4773385D">
            <w:pPr>
              <w:jc w:val="center"/>
              <w:rPr>
                <w:rFonts w:hint="eastAsia" w:ascii="宋体" w:hAnsi="宋体" w:eastAsia="宋体" w:cs="宋体"/>
                <w:b/>
                <w:bCs/>
                <w:i w:val="0"/>
                <w:iCs w:val="0"/>
                <w:color w:val="auto"/>
                <w:sz w:val="22"/>
                <w:szCs w:val="22"/>
                <w:u w:val="none"/>
              </w:rPr>
            </w:pPr>
          </w:p>
        </w:tc>
      </w:tr>
      <w:tr w14:paraId="316A17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8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C72A22">
            <w:pPr>
              <w:jc w:val="center"/>
              <w:rPr>
                <w:rFonts w:hint="eastAsia" w:ascii="宋体" w:hAnsi="宋体" w:eastAsia="宋体" w:cs="宋体"/>
                <w:b/>
                <w:bCs/>
                <w:i w:val="0"/>
                <w:iCs w:val="0"/>
                <w:color w:val="auto"/>
                <w:sz w:val="24"/>
                <w:szCs w:val="24"/>
                <w:u w:val="none"/>
              </w:rPr>
            </w:pPr>
          </w:p>
        </w:tc>
        <w:tc>
          <w:tcPr>
            <w:tcW w:w="7673"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14:paraId="7CB6EBE5">
            <w:pPr>
              <w:jc w:val="left"/>
              <w:rPr>
                <w:rFonts w:hint="eastAsia" w:ascii="宋体" w:hAnsi="宋体" w:eastAsia="宋体" w:cs="宋体"/>
                <w:b/>
                <w:bCs/>
                <w:i w:val="0"/>
                <w:iCs w:val="0"/>
                <w:color w:val="auto"/>
                <w:sz w:val="24"/>
                <w:szCs w:val="24"/>
                <w:u w:val="none"/>
              </w:rPr>
            </w:pPr>
          </w:p>
        </w:tc>
        <w:tc>
          <w:tcPr>
            <w:tcW w:w="66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bottom"/>
          </w:tcPr>
          <w:p w14:paraId="4C99797B">
            <w:pPr>
              <w:jc w:val="center"/>
              <w:rPr>
                <w:rFonts w:hint="eastAsia" w:ascii="宋体" w:hAnsi="宋体" w:eastAsia="宋体" w:cs="宋体"/>
                <w:b/>
                <w:bCs/>
                <w:i w:val="0"/>
                <w:iCs w:val="0"/>
                <w:color w:val="auto"/>
                <w:sz w:val="22"/>
                <w:szCs w:val="22"/>
                <w:u w:val="none"/>
              </w:rPr>
            </w:pPr>
          </w:p>
        </w:tc>
      </w:tr>
      <w:tr w14:paraId="6AB0B3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8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922879">
            <w:pPr>
              <w:jc w:val="center"/>
              <w:rPr>
                <w:rFonts w:hint="eastAsia" w:ascii="宋体" w:hAnsi="宋体" w:eastAsia="宋体" w:cs="宋体"/>
                <w:b/>
                <w:bCs/>
                <w:i w:val="0"/>
                <w:iCs w:val="0"/>
                <w:color w:val="auto"/>
                <w:sz w:val="24"/>
                <w:szCs w:val="24"/>
                <w:u w:val="none"/>
              </w:rPr>
            </w:pPr>
          </w:p>
        </w:tc>
        <w:tc>
          <w:tcPr>
            <w:tcW w:w="7673"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14:paraId="44EA99F8">
            <w:pPr>
              <w:jc w:val="left"/>
              <w:rPr>
                <w:rFonts w:hint="eastAsia" w:ascii="宋体" w:hAnsi="宋体" w:eastAsia="宋体" w:cs="宋体"/>
                <w:b/>
                <w:bCs/>
                <w:i w:val="0"/>
                <w:iCs w:val="0"/>
                <w:color w:val="auto"/>
                <w:sz w:val="24"/>
                <w:szCs w:val="24"/>
                <w:u w:val="none"/>
              </w:rPr>
            </w:pPr>
          </w:p>
        </w:tc>
        <w:tc>
          <w:tcPr>
            <w:tcW w:w="66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bottom"/>
          </w:tcPr>
          <w:p w14:paraId="1D4770B6">
            <w:pPr>
              <w:jc w:val="center"/>
              <w:rPr>
                <w:rFonts w:hint="eastAsia" w:ascii="宋体" w:hAnsi="宋体" w:eastAsia="宋体" w:cs="宋体"/>
                <w:b/>
                <w:bCs/>
                <w:i w:val="0"/>
                <w:iCs w:val="0"/>
                <w:color w:val="auto"/>
                <w:sz w:val="22"/>
                <w:szCs w:val="22"/>
                <w:u w:val="none"/>
              </w:rPr>
            </w:pPr>
          </w:p>
        </w:tc>
      </w:tr>
      <w:tr w14:paraId="595938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8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B80CF0">
            <w:pPr>
              <w:jc w:val="center"/>
              <w:rPr>
                <w:rFonts w:hint="eastAsia" w:ascii="宋体" w:hAnsi="宋体" w:eastAsia="宋体" w:cs="宋体"/>
                <w:b/>
                <w:bCs/>
                <w:i w:val="0"/>
                <w:iCs w:val="0"/>
                <w:color w:val="auto"/>
                <w:sz w:val="24"/>
                <w:szCs w:val="24"/>
                <w:u w:val="none"/>
              </w:rPr>
            </w:pPr>
          </w:p>
        </w:tc>
        <w:tc>
          <w:tcPr>
            <w:tcW w:w="7673"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14:paraId="336D10E7">
            <w:pPr>
              <w:jc w:val="left"/>
              <w:rPr>
                <w:rFonts w:hint="eastAsia" w:ascii="宋体" w:hAnsi="宋体" w:eastAsia="宋体" w:cs="宋体"/>
                <w:b/>
                <w:bCs/>
                <w:i w:val="0"/>
                <w:iCs w:val="0"/>
                <w:color w:val="auto"/>
                <w:sz w:val="24"/>
                <w:szCs w:val="24"/>
                <w:u w:val="none"/>
              </w:rPr>
            </w:pPr>
          </w:p>
        </w:tc>
        <w:tc>
          <w:tcPr>
            <w:tcW w:w="66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bottom"/>
          </w:tcPr>
          <w:p w14:paraId="1213B193">
            <w:pPr>
              <w:jc w:val="center"/>
              <w:rPr>
                <w:rFonts w:hint="eastAsia" w:ascii="宋体" w:hAnsi="宋体" w:eastAsia="宋体" w:cs="宋体"/>
                <w:b/>
                <w:bCs/>
                <w:i w:val="0"/>
                <w:iCs w:val="0"/>
                <w:color w:val="auto"/>
                <w:sz w:val="22"/>
                <w:szCs w:val="22"/>
                <w:u w:val="none"/>
              </w:rPr>
            </w:pPr>
          </w:p>
        </w:tc>
      </w:tr>
      <w:tr w14:paraId="199FB2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8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E2FDF9">
            <w:pPr>
              <w:jc w:val="center"/>
              <w:rPr>
                <w:rFonts w:hint="eastAsia" w:ascii="宋体" w:hAnsi="宋体" w:eastAsia="宋体" w:cs="宋体"/>
                <w:b/>
                <w:bCs/>
                <w:i w:val="0"/>
                <w:iCs w:val="0"/>
                <w:color w:val="auto"/>
                <w:sz w:val="24"/>
                <w:szCs w:val="24"/>
                <w:u w:val="none"/>
              </w:rPr>
            </w:pPr>
          </w:p>
        </w:tc>
        <w:tc>
          <w:tcPr>
            <w:tcW w:w="7673"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14:paraId="4A875CCE">
            <w:pPr>
              <w:jc w:val="left"/>
              <w:rPr>
                <w:rFonts w:hint="eastAsia" w:ascii="宋体" w:hAnsi="宋体" w:eastAsia="宋体" w:cs="宋体"/>
                <w:b/>
                <w:bCs/>
                <w:i w:val="0"/>
                <w:iCs w:val="0"/>
                <w:color w:val="auto"/>
                <w:sz w:val="24"/>
                <w:szCs w:val="24"/>
                <w:u w:val="none"/>
              </w:rPr>
            </w:pPr>
          </w:p>
        </w:tc>
        <w:tc>
          <w:tcPr>
            <w:tcW w:w="66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bottom"/>
          </w:tcPr>
          <w:p w14:paraId="7DDAB622">
            <w:pPr>
              <w:jc w:val="center"/>
              <w:rPr>
                <w:rFonts w:hint="eastAsia" w:ascii="宋体" w:hAnsi="宋体" w:eastAsia="宋体" w:cs="宋体"/>
                <w:b/>
                <w:bCs/>
                <w:i w:val="0"/>
                <w:iCs w:val="0"/>
                <w:color w:val="auto"/>
                <w:sz w:val="22"/>
                <w:szCs w:val="22"/>
                <w:u w:val="none"/>
              </w:rPr>
            </w:pPr>
          </w:p>
        </w:tc>
      </w:tr>
      <w:tr w14:paraId="09C9ED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8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9DBCFC">
            <w:pPr>
              <w:jc w:val="center"/>
              <w:rPr>
                <w:rFonts w:hint="eastAsia" w:ascii="宋体" w:hAnsi="宋体" w:eastAsia="宋体" w:cs="宋体"/>
                <w:b/>
                <w:bCs/>
                <w:i w:val="0"/>
                <w:iCs w:val="0"/>
                <w:color w:val="auto"/>
                <w:sz w:val="24"/>
                <w:szCs w:val="24"/>
                <w:u w:val="none"/>
              </w:rPr>
            </w:pPr>
          </w:p>
        </w:tc>
        <w:tc>
          <w:tcPr>
            <w:tcW w:w="7673"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14:paraId="5978BE23">
            <w:pPr>
              <w:jc w:val="left"/>
              <w:rPr>
                <w:rFonts w:hint="eastAsia" w:ascii="宋体" w:hAnsi="宋体" w:eastAsia="宋体" w:cs="宋体"/>
                <w:b/>
                <w:bCs/>
                <w:i w:val="0"/>
                <w:iCs w:val="0"/>
                <w:color w:val="auto"/>
                <w:sz w:val="24"/>
                <w:szCs w:val="24"/>
                <w:u w:val="none"/>
              </w:rPr>
            </w:pPr>
          </w:p>
        </w:tc>
        <w:tc>
          <w:tcPr>
            <w:tcW w:w="66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bottom"/>
          </w:tcPr>
          <w:p w14:paraId="67ACE497">
            <w:pPr>
              <w:jc w:val="center"/>
              <w:rPr>
                <w:rFonts w:hint="eastAsia" w:ascii="宋体" w:hAnsi="宋体" w:eastAsia="宋体" w:cs="宋体"/>
                <w:b/>
                <w:bCs/>
                <w:i w:val="0"/>
                <w:iCs w:val="0"/>
                <w:color w:val="auto"/>
                <w:sz w:val="22"/>
                <w:szCs w:val="22"/>
                <w:u w:val="none"/>
              </w:rPr>
            </w:pPr>
          </w:p>
        </w:tc>
      </w:tr>
      <w:tr w14:paraId="1F062B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8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8B53D3">
            <w:pPr>
              <w:jc w:val="center"/>
              <w:rPr>
                <w:rFonts w:hint="eastAsia" w:ascii="宋体" w:hAnsi="宋体" w:eastAsia="宋体" w:cs="宋体"/>
                <w:b/>
                <w:bCs/>
                <w:i w:val="0"/>
                <w:iCs w:val="0"/>
                <w:color w:val="auto"/>
                <w:sz w:val="24"/>
                <w:szCs w:val="24"/>
                <w:u w:val="none"/>
              </w:rPr>
            </w:pPr>
          </w:p>
        </w:tc>
        <w:tc>
          <w:tcPr>
            <w:tcW w:w="7673"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14:paraId="5971A2B9">
            <w:pPr>
              <w:jc w:val="left"/>
              <w:rPr>
                <w:rFonts w:hint="eastAsia" w:ascii="宋体" w:hAnsi="宋体" w:eastAsia="宋体" w:cs="宋体"/>
                <w:b/>
                <w:bCs/>
                <w:i w:val="0"/>
                <w:iCs w:val="0"/>
                <w:color w:val="auto"/>
                <w:sz w:val="24"/>
                <w:szCs w:val="24"/>
                <w:u w:val="none"/>
              </w:rPr>
            </w:pPr>
          </w:p>
        </w:tc>
        <w:tc>
          <w:tcPr>
            <w:tcW w:w="66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bottom"/>
          </w:tcPr>
          <w:p w14:paraId="18D5585F">
            <w:pPr>
              <w:jc w:val="center"/>
              <w:rPr>
                <w:rFonts w:hint="eastAsia" w:ascii="宋体" w:hAnsi="宋体" w:eastAsia="宋体" w:cs="宋体"/>
                <w:b/>
                <w:bCs/>
                <w:i w:val="0"/>
                <w:iCs w:val="0"/>
                <w:color w:val="auto"/>
                <w:sz w:val="22"/>
                <w:szCs w:val="22"/>
                <w:u w:val="none"/>
              </w:rPr>
            </w:pPr>
          </w:p>
        </w:tc>
      </w:tr>
      <w:tr w14:paraId="7224B4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8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12E23A">
            <w:pPr>
              <w:jc w:val="center"/>
              <w:rPr>
                <w:rFonts w:hint="eastAsia" w:ascii="宋体" w:hAnsi="宋体" w:eastAsia="宋体" w:cs="宋体"/>
                <w:b/>
                <w:bCs/>
                <w:i w:val="0"/>
                <w:iCs w:val="0"/>
                <w:color w:val="auto"/>
                <w:sz w:val="24"/>
                <w:szCs w:val="24"/>
                <w:u w:val="none"/>
              </w:rPr>
            </w:pPr>
          </w:p>
        </w:tc>
        <w:tc>
          <w:tcPr>
            <w:tcW w:w="7673"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14:paraId="4A8FD307">
            <w:pPr>
              <w:jc w:val="left"/>
              <w:rPr>
                <w:rFonts w:hint="eastAsia" w:ascii="宋体" w:hAnsi="宋体" w:eastAsia="宋体" w:cs="宋体"/>
                <w:b/>
                <w:bCs/>
                <w:i w:val="0"/>
                <w:iCs w:val="0"/>
                <w:color w:val="auto"/>
                <w:sz w:val="24"/>
                <w:szCs w:val="24"/>
                <w:u w:val="none"/>
              </w:rPr>
            </w:pPr>
          </w:p>
        </w:tc>
        <w:tc>
          <w:tcPr>
            <w:tcW w:w="66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bottom"/>
          </w:tcPr>
          <w:p w14:paraId="7BD8C6E9">
            <w:pPr>
              <w:jc w:val="center"/>
              <w:rPr>
                <w:rFonts w:hint="eastAsia" w:ascii="宋体" w:hAnsi="宋体" w:eastAsia="宋体" w:cs="宋体"/>
                <w:b/>
                <w:bCs/>
                <w:i w:val="0"/>
                <w:iCs w:val="0"/>
                <w:color w:val="auto"/>
                <w:sz w:val="22"/>
                <w:szCs w:val="22"/>
                <w:u w:val="none"/>
              </w:rPr>
            </w:pPr>
          </w:p>
        </w:tc>
      </w:tr>
    </w:tbl>
    <w:p w14:paraId="4EC2EAB8">
      <w:pPr>
        <w:numPr>
          <w:ilvl w:val="0"/>
          <w:numId w:val="0"/>
        </w:numPr>
        <w:rPr>
          <w:rFonts w:ascii="Times New Roman" w:hAnsi="Times New Roman" w:eastAsia="方正小标宋_GBK" w:cs="Times New Roman"/>
          <w:color w:val="auto"/>
          <w:highlight w:val="none"/>
        </w:rPr>
      </w:pPr>
      <w:r>
        <w:rPr>
          <w:rFonts w:ascii="Times New Roman" w:hAnsi="Times New Roman" w:eastAsia="方正小标宋_GBK" w:cs="Times New Roman"/>
          <w:color w:val="auto"/>
          <w:highlight w:val="none"/>
        </w:rPr>
        <w:br w:type="page"/>
      </w:r>
    </w:p>
    <w:p w14:paraId="65C30A33">
      <w:pPr>
        <w:numPr>
          <w:ilvl w:val="0"/>
          <w:numId w:val="0"/>
        </w:numPr>
        <w:rPr>
          <w:rFonts w:ascii="Times New Roman" w:hAnsi="Times New Roman" w:eastAsia="方正小标宋_GBK" w:cs="Times New Roman"/>
          <w:color w:val="auto"/>
          <w:highlight w:val="none"/>
        </w:rPr>
      </w:pPr>
    </w:p>
    <w:tbl>
      <w:tblPr>
        <w:tblStyle w:val="42"/>
        <w:tblW w:w="957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606"/>
        <w:gridCol w:w="6013"/>
        <w:gridCol w:w="1960"/>
      </w:tblGrid>
      <w:tr w14:paraId="3189B57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5" w:hRule="atLeast"/>
        </w:trPr>
        <w:tc>
          <w:tcPr>
            <w:tcW w:w="9579"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14:paraId="1D279A53">
            <w:pPr>
              <w:keepNext w:val="0"/>
              <w:keepLines w:val="0"/>
              <w:widowControl/>
              <w:suppressLineNumbers w:val="0"/>
              <w:jc w:val="center"/>
              <w:textAlignment w:val="bottom"/>
              <w:rPr>
                <w:rFonts w:hint="eastAsia" w:ascii="宋体" w:hAnsi="宋体" w:eastAsia="宋体" w:cs="宋体"/>
                <w:b/>
                <w:bCs/>
                <w:i w:val="0"/>
                <w:iCs w:val="0"/>
                <w:color w:val="auto"/>
                <w:sz w:val="32"/>
                <w:szCs w:val="32"/>
                <w:u w:val="none"/>
              </w:rPr>
            </w:pPr>
            <w:r>
              <w:rPr>
                <w:rFonts w:hint="eastAsia" w:ascii="宋体" w:hAnsi="宋体" w:eastAsia="宋体" w:cs="宋体"/>
                <w:b/>
                <w:bCs/>
                <w:i w:val="0"/>
                <w:iCs w:val="0"/>
                <w:color w:val="auto"/>
                <w:kern w:val="0"/>
                <w:sz w:val="32"/>
                <w:szCs w:val="32"/>
                <w:u w:val="none"/>
                <w:lang w:val="en-US" w:eastAsia="zh-CN" w:bidi="ar"/>
              </w:rPr>
              <w:t xml:space="preserve">18B号楼   </w:t>
            </w:r>
            <w:r>
              <w:rPr>
                <w:rFonts w:hint="eastAsia" w:ascii="宋体" w:hAnsi="宋体" w:eastAsia="宋体" w:cs="宋体"/>
                <w:b/>
                <w:bCs/>
                <w:i w:val="0"/>
                <w:iCs w:val="0"/>
                <w:color w:val="auto"/>
                <w:kern w:val="0"/>
                <w:sz w:val="24"/>
                <w:szCs w:val="24"/>
                <w:u w:val="none"/>
                <w:lang w:val="en-US" w:eastAsia="zh-CN" w:bidi="ar"/>
              </w:rPr>
              <w:t xml:space="preserve"> </w:t>
            </w:r>
          </w:p>
        </w:tc>
      </w:tr>
      <w:tr w14:paraId="1C100E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5" w:hRule="atLeast"/>
        </w:trPr>
        <w:tc>
          <w:tcPr>
            <w:tcW w:w="1606" w:type="dxa"/>
            <w:tcBorders>
              <w:top w:val="single" w:color="000000" w:sz="4" w:space="0"/>
              <w:left w:val="single" w:color="000000" w:sz="4" w:space="0"/>
              <w:bottom w:val="single" w:color="000000" w:sz="4" w:space="0"/>
              <w:right w:val="single" w:color="000000" w:sz="4" w:space="0"/>
            </w:tcBorders>
            <w:shd w:val="clear" w:color="auto" w:fill="auto"/>
            <w:vAlign w:val="bottom"/>
          </w:tcPr>
          <w:p w14:paraId="5D091D6D">
            <w:pPr>
              <w:keepNext w:val="0"/>
              <w:keepLines w:val="0"/>
              <w:widowControl/>
              <w:suppressLineNumbers w:val="0"/>
              <w:jc w:val="left"/>
              <w:textAlignment w:val="bottom"/>
              <w:rPr>
                <w:rFonts w:hint="eastAsia" w:ascii="宋体" w:hAnsi="宋体" w:eastAsia="宋体" w:cs="宋体"/>
                <w:b/>
                <w:bCs/>
                <w:i w:val="0"/>
                <w:iCs w:val="0"/>
                <w:color w:val="auto"/>
                <w:sz w:val="24"/>
                <w:szCs w:val="24"/>
                <w:u w:val="none"/>
              </w:rPr>
            </w:pPr>
            <w:r>
              <w:rPr>
                <w:rFonts w:hint="eastAsia" w:ascii="宋体" w:hAnsi="宋体" w:eastAsia="宋体" w:cs="宋体"/>
                <w:b/>
                <w:bCs/>
                <w:i w:val="0"/>
                <w:iCs w:val="0"/>
                <w:color w:val="auto"/>
                <w:kern w:val="0"/>
                <w:sz w:val="24"/>
                <w:szCs w:val="24"/>
                <w:u w:val="none"/>
                <w:lang w:val="en-US" w:eastAsia="zh-CN" w:bidi="ar"/>
              </w:rPr>
              <w:t>问题楼层</w:t>
            </w:r>
          </w:p>
        </w:tc>
        <w:tc>
          <w:tcPr>
            <w:tcW w:w="6013" w:type="dxa"/>
            <w:tcBorders>
              <w:top w:val="single" w:color="000000" w:sz="4" w:space="0"/>
              <w:left w:val="single" w:color="000000" w:sz="4" w:space="0"/>
              <w:bottom w:val="single" w:color="000000" w:sz="4" w:space="0"/>
              <w:right w:val="single" w:color="000000" w:sz="4" w:space="0"/>
            </w:tcBorders>
            <w:shd w:val="clear" w:color="auto" w:fill="auto"/>
            <w:vAlign w:val="bottom"/>
          </w:tcPr>
          <w:p w14:paraId="49EC683C">
            <w:pPr>
              <w:keepNext w:val="0"/>
              <w:keepLines w:val="0"/>
              <w:widowControl/>
              <w:suppressLineNumbers w:val="0"/>
              <w:jc w:val="center"/>
              <w:textAlignment w:val="bottom"/>
              <w:rPr>
                <w:rFonts w:hint="eastAsia" w:ascii="宋体" w:hAnsi="宋体" w:eastAsia="宋体" w:cs="宋体"/>
                <w:b/>
                <w:bCs/>
                <w:i w:val="0"/>
                <w:iCs w:val="0"/>
                <w:color w:val="auto"/>
                <w:sz w:val="24"/>
                <w:szCs w:val="24"/>
                <w:u w:val="none"/>
              </w:rPr>
            </w:pPr>
            <w:r>
              <w:rPr>
                <w:rFonts w:hint="eastAsia" w:ascii="宋体" w:hAnsi="宋体" w:eastAsia="宋体" w:cs="宋体"/>
                <w:b/>
                <w:bCs/>
                <w:i w:val="0"/>
                <w:iCs w:val="0"/>
                <w:color w:val="auto"/>
                <w:kern w:val="0"/>
                <w:sz w:val="24"/>
                <w:szCs w:val="24"/>
                <w:u w:val="none"/>
                <w:lang w:val="en-US" w:eastAsia="zh-CN" w:bidi="ar"/>
              </w:rPr>
              <w:t>问题描述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630DA936">
            <w:pPr>
              <w:keepNext w:val="0"/>
              <w:keepLines w:val="0"/>
              <w:widowControl/>
              <w:suppressLineNumbers w:val="0"/>
              <w:jc w:val="center"/>
              <w:textAlignment w:val="bottom"/>
              <w:rPr>
                <w:rFonts w:hint="eastAsia" w:ascii="宋体" w:hAnsi="宋体" w:eastAsia="宋体" w:cs="宋体"/>
                <w:b/>
                <w:bCs/>
                <w:i w:val="0"/>
                <w:iCs w:val="0"/>
                <w:color w:val="auto"/>
                <w:sz w:val="22"/>
                <w:szCs w:val="22"/>
                <w:u w:val="none"/>
              </w:rPr>
            </w:pPr>
            <w:r>
              <w:rPr>
                <w:rFonts w:hint="eastAsia" w:ascii="宋体" w:hAnsi="宋体" w:eastAsia="宋体" w:cs="宋体"/>
                <w:b/>
                <w:bCs/>
                <w:i w:val="0"/>
                <w:iCs w:val="0"/>
                <w:color w:val="auto"/>
                <w:kern w:val="0"/>
                <w:sz w:val="22"/>
                <w:szCs w:val="22"/>
                <w:u w:val="none"/>
                <w:lang w:val="en-US" w:eastAsia="zh-CN" w:bidi="ar"/>
              </w:rPr>
              <w:t>备注</w:t>
            </w:r>
          </w:p>
        </w:tc>
      </w:tr>
      <w:tr w14:paraId="62F14F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1606" w:type="dxa"/>
            <w:vMerge w:val="restart"/>
            <w:tcBorders>
              <w:top w:val="nil"/>
              <w:left w:val="single" w:color="000000" w:sz="4" w:space="0"/>
              <w:bottom w:val="single" w:color="000000" w:sz="4" w:space="0"/>
              <w:right w:val="single" w:color="000000" w:sz="4" w:space="0"/>
            </w:tcBorders>
            <w:shd w:val="clear" w:color="auto" w:fill="auto"/>
            <w:vAlign w:val="center"/>
          </w:tcPr>
          <w:p w14:paraId="05B9F2FD">
            <w:pPr>
              <w:jc w:val="center"/>
              <w:rPr>
                <w:rFonts w:hint="eastAsia" w:ascii="宋体" w:hAnsi="宋体" w:eastAsia="宋体" w:cs="宋体"/>
                <w:b/>
                <w:bCs/>
                <w:i w:val="0"/>
                <w:iCs w:val="0"/>
                <w:color w:val="auto"/>
                <w:sz w:val="24"/>
                <w:szCs w:val="24"/>
                <w:u w:val="none"/>
              </w:rPr>
            </w:pPr>
          </w:p>
        </w:tc>
        <w:tc>
          <w:tcPr>
            <w:tcW w:w="6013" w:type="dxa"/>
            <w:tcBorders>
              <w:top w:val="single" w:color="000000" w:sz="4" w:space="0"/>
              <w:left w:val="single" w:color="000000" w:sz="4" w:space="0"/>
              <w:bottom w:val="single" w:color="000000" w:sz="4" w:space="0"/>
              <w:right w:val="single" w:color="000000" w:sz="4" w:space="0"/>
            </w:tcBorders>
            <w:shd w:val="clear" w:color="auto" w:fill="auto"/>
            <w:vAlign w:val="bottom"/>
          </w:tcPr>
          <w:p w14:paraId="43ABE766">
            <w:pPr>
              <w:keepNext w:val="0"/>
              <w:keepLines w:val="0"/>
              <w:widowControl/>
              <w:suppressLineNumbers w:val="0"/>
              <w:jc w:val="center"/>
              <w:textAlignment w:val="bottom"/>
              <w:rPr>
                <w:rFonts w:hint="eastAsia" w:ascii="宋体" w:hAnsi="宋体" w:eastAsia="宋体" w:cs="宋体"/>
                <w:b/>
                <w:bCs/>
                <w:i w:val="0"/>
                <w:iCs w:val="0"/>
                <w:color w:val="auto"/>
                <w:sz w:val="24"/>
                <w:szCs w:val="24"/>
                <w:u w:val="none"/>
              </w:rPr>
            </w:pPr>
            <w:r>
              <w:rPr>
                <w:rFonts w:hint="eastAsia" w:ascii="宋体" w:hAnsi="宋体" w:eastAsia="宋体" w:cs="宋体"/>
                <w:b/>
                <w:bCs/>
                <w:i w:val="0"/>
                <w:iCs w:val="0"/>
                <w:color w:val="auto"/>
                <w:kern w:val="0"/>
                <w:sz w:val="24"/>
                <w:szCs w:val="24"/>
                <w:u w:val="none"/>
                <w:lang w:val="en-US" w:eastAsia="zh-CN" w:bidi="ar"/>
              </w:rPr>
              <w:t>14号、15号门顶及门外玻璃顶漏水严重、大厅漏水、107室内漏水</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742F2968">
            <w:pPr>
              <w:keepNext w:val="0"/>
              <w:keepLines w:val="0"/>
              <w:widowControl/>
              <w:suppressLineNumbers w:val="0"/>
              <w:jc w:val="center"/>
              <w:textAlignment w:val="bottom"/>
              <w:rPr>
                <w:rFonts w:hint="eastAsia" w:ascii="宋体" w:hAnsi="宋体" w:eastAsia="宋体" w:cs="宋体"/>
                <w:b/>
                <w:bCs/>
                <w:i w:val="0"/>
                <w:iCs w:val="0"/>
                <w:color w:val="auto"/>
                <w:sz w:val="22"/>
                <w:szCs w:val="22"/>
                <w:u w:val="none"/>
              </w:rPr>
            </w:pPr>
          </w:p>
        </w:tc>
      </w:tr>
      <w:tr w14:paraId="627214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1606" w:type="dxa"/>
            <w:vMerge w:val="continue"/>
            <w:tcBorders>
              <w:top w:val="nil"/>
              <w:left w:val="single" w:color="000000" w:sz="4" w:space="0"/>
              <w:bottom w:val="single" w:color="000000" w:sz="4" w:space="0"/>
              <w:right w:val="single" w:color="000000" w:sz="4" w:space="0"/>
            </w:tcBorders>
            <w:shd w:val="clear" w:color="auto" w:fill="auto"/>
            <w:vAlign w:val="center"/>
          </w:tcPr>
          <w:p w14:paraId="7ED86936">
            <w:pPr>
              <w:jc w:val="center"/>
              <w:rPr>
                <w:rFonts w:hint="eastAsia" w:ascii="宋体" w:hAnsi="宋体" w:eastAsia="宋体" w:cs="宋体"/>
                <w:b/>
                <w:bCs/>
                <w:i w:val="0"/>
                <w:iCs w:val="0"/>
                <w:color w:val="auto"/>
                <w:sz w:val="24"/>
                <w:szCs w:val="24"/>
                <w:u w:val="none"/>
              </w:rPr>
            </w:pPr>
          </w:p>
        </w:tc>
        <w:tc>
          <w:tcPr>
            <w:tcW w:w="6013" w:type="dxa"/>
            <w:tcBorders>
              <w:top w:val="single" w:color="000000" w:sz="4" w:space="0"/>
              <w:left w:val="single" w:color="000000" w:sz="4" w:space="0"/>
              <w:bottom w:val="single" w:color="000000" w:sz="4" w:space="0"/>
              <w:right w:val="single" w:color="000000" w:sz="4" w:space="0"/>
            </w:tcBorders>
            <w:shd w:val="clear" w:color="auto" w:fill="auto"/>
            <w:vAlign w:val="bottom"/>
          </w:tcPr>
          <w:p w14:paraId="1BCA3A57">
            <w:pPr>
              <w:keepNext w:val="0"/>
              <w:keepLines w:val="0"/>
              <w:widowControl/>
              <w:suppressLineNumbers w:val="0"/>
              <w:jc w:val="center"/>
              <w:textAlignment w:val="bottom"/>
              <w:rPr>
                <w:rFonts w:hint="eastAsia" w:ascii="宋体" w:hAnsi="宋体" w:eastAsia="宋体" w:cs="宋体"/>
                <w:b/>
                <w:bCs/>
                <w:i w:val="0"/>
                <w:iCs w:val="0"/>
                <w:color w:val="auto"/>
                <w:sz w:val="24"/>
                <w:szCs w:val="24"/>
                <w:u w:val="none"/>
              </w:rPr>
            </w:pPr>
            <w:r>
              <w:rPr>
                <w:rFonts w:hint="eastAsia" w:ascii="宋体" w:hAnsi="宋体" w:eastAsia="宋体" w:cs="宋体"/>
                <w:b/>
                <w:bCs/>
                <w:i w:val="0"/>
                <w:iCs w:val="0"/>
                <w:color w:val="auto"/>
                <w:kern w:val="0"/>
                <w:sz w:val="24"/>
                <w:szCs w:val="24"/>
                <w:u w:val="none"/>
                <w:lang w:val="en-US" w:eastAsia="zh-CN" w:bidi="ar"/>
              </w:rPr>
              <w:t>2-4层部分房间回水管建设未完善</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6DB87CDD">
            <w:pPr>
              <w:jc w:val="center"/>
              <w:rPr>
                <w:rFonts w:hint="eastAsia" w:ascii="宋体" w:hAnsi="宋体" w:eastAsia="宋体" w:cs="宋体"/>
                <w:b/>
                <w:bCs/>
                <w:i w:val="0"/>
                <w:iCs w:val="0"/>
                <w:color w:val="auto"/>
                <w:sz w:val="22"/>
                <w:szCs w:val="22"/>
                <w:u w:val="none"/>
              </w:rPr>
            </w:pPr>
          </w:p>
        </w:tc>
      </w:tr>
      <w:tr w14:paraId="022E84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1606" w:type="dxa"/>
            <w:vMerge w:val="continue"/>
            <w:tcBorders>
              <w:top w:val="nil"/>
              <w:left w:val="single" w:color="000000" w:sz="4" w:space="0"/>
              <w:bottom w:val="single" w:color="000000" w:sz="4" w:space="0"/>
              <w:right w:val="single" w:color="000000" w:sz="4" w:space="0"/>
            </w:tcBorders>
            <w:shd w:val="clear" w:color="auto" w:fill="auto"/>
            <w:vAlign w:val="center"/>
          </w:tcPr>
          <w:p w14:paraId="03825B99">
            <w:pPr>
              <w:jc w:val="center"/>
              <w:rPr>
                <w:rFonts w:hint="eastAsia" w:ascii="宋体" w:hAnsi="宋体" w:eastAsia="宋体" w:cs="宋体"/>
                <w:b/>
                <w:bCs/>
                <w:i w:val="0"/>
                <w:iCs w:val="0"/>
                <w:color w:val="auto"/>
                <w:sz w:val="24"/>
                <w:szCs w:val="24"/>
                <w:u w:val="none"/>
              </w:rPr>
            </w:pPr>
          </w:p>
        </w:tc>
        <w:tc>
          <w:tcPr>
            <w:tcW w:w="6013" w:type="dxa"/>
            <w:tcBorders>
              <w:top w:val="single" w:color="000000" w:sz="4" w:space="0"/>
              <w:left w:val="single" w:color="000000" w:sz="4" w:space="0"/>
              <w:bottom w:val="single" w:color="000000" w:sz="4" w:space="0"/>
              <w:right w:val="single" w:color="000000" w:sz="4" w:space="0"/>
            </w:tcBorders>
            <w:shd w:val="clear" w:color="auto" w:fill="auto"/>
            <w:vAlign w:val="bottom"/>
          </w:tcPr>
          <w:p w14:paraId="50D10C27">
            <w:pPr>
              <w:keepNext w:val="0"/>
              <w:keepLines w:val="0"/>
              <w:widowControl/>
              <w:suppressLineNumbers w:val="0"/>
              <w:jc w:val="center"/>
              <w:textAlignment w:val="bottom"/>
              <w:rPr>
                <w:rFonts w:hint="eastAsia" w:ascii="宋体" w:hAnsi="宋体" w:eastAsia="宋体" w:cs="宋体"/>
                <w:b/>
                <w:bCs/>
                <w:i w:val="0"/>
                <w:iCs w:val="0"/>
                <w:color w:val="auto"/>
                <w:sz w:val="24"/>
                <w:szCs w:val="24"/>
                <w:u w:val="none"/>
              </w:rPr>
            </w:pPr>
            <w:r>
              <w:rPr>
                <w:rFonts w:hint="eastAsia" w:ascii="宋体" w:hAnsi="宋体" w:eastAsia="宋体" w:cs="宋体"/>
                <w:b/>
                <w:bCs/>
                <w:i w:val="0"/>
                <w:iCs w:val="0"/>
                <w:color w:val="auto"/>
                <w:kern w:val="0"/>
                <w:sz w:val="24"/>
                <w:szCs w:val="24"/>
                <w:u w:val="none"/>
                <w:lang w:val="en-US" w:eastAsia="zh-CN" w:bidi="ar"/>
              </w:rPr>
              <w:t>1楼洗衣房有3个水龙头没有连接保护套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156527CA">
            <w:pPr>
              <w:rPr>
                <w:rFonts w:hint="eastAsia" w:ascii="宋体" w:hAnsi="宋体" w:eastAsia="宋体" w:cs="宋体"/>
                <w:i w:val="0"/>
                <w:iCs w:val="0"/>
                <w:color w:val="auto"/>
                <w:sz w:val="22"/>
                <w:szCs w:val="22"/>
                <w:u w:val="none"/>
              </w:rPr>
            </w:pPr>
          </w:p>
        </w:tc>
      </w:tr>
      <w:tr w14:paraId="559F9F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80" w:hRule="atLeast"/>
        </w:trPr>
        <w:tc>
          <w:tcPr>
            <w:tcW w:w="1606" w:type="dxa"/>
            <w:vMerge w:val="continue"/>
            <w:tcBorders>
              <w:top w:val="nil"/>
              <w:left w:val="single" w:color="000000" w:sz="4" w:space="0"/>
              <w:bottom w:val="single" w:color="000000" w:sz="4" w:space="0"/>
              <w:right w:val="single" w:color="000000" w:sz="4" w:space="0"/>
            </w:tcBorders>
            <w:shd w:val="clear" w:color="auto" w:fill="auto"/>
            <w:vAlign w:val="center"/>
          </w:tcPr>
          <w:p w14:paraId="33117074">
            <w:pPr>
              <w:jc w:val="center"/>
              <w:rPr>
                <w:rFonts w:hint="eastAsia" w:ascii="宋体" w:hAnsi="宋体" w:eastAsia="宋体" w:cs="宋体"/>
                <w:b/>
                <w:bCs/>
                <w:i w:val="0"/>
                <w:iCs w:val="0"/>
                <w:color w:val="auto"/>
                <w:sz w:val="24"/>
                <w:szCs w:val="24"/>
                <w:u w:val="none"/>
              </w:rPr>
            </w:pPr>
          </w:p>
        </w:tc>
        <w:tc>
          <w:tcPr>
            <w:tcW w:w="6013" w:type="dxa"/>
            <w:tcBorders>
              <w:top w:val="single" w:color="000000" w:sz="4" w:space="0"/>
              <w:left w:val="single" w:color="000000" w:sz="4" w:space="0"/>
              <w:bottom w:val="single" w:color="000000" w:sz="4" w:space="0"/>
              <w:right w:val="single" w:color="000000" w:sz="4" w:space="0"/>
            </w:tcBorders>
            <w:shd w:val="clear" w:color="auto" w:fill="auto"/>
            <w:vAlign w:val="bottom"/>
          </w:tcPr>
          <w:p w14:paraId="74042EFB">
            <w:pPr>
              <w:keepNext w:val="0"/>
              <w:keepLines w:val="0"/>
              <w:widowControl/>
              <w:suppressLineNumbers w:val="0"/>
              <w:jc w:val="center"/>
              <w:textAlignment w:val="bottom"/>
              <w:rPr>
                <w:rFonts w:hint="eastAsia" w:ascii="宋体" w:hAnsi="宋体" w:eastAsia="宋体" w:cs="宋体"/>
                <w:b/>
                <w:bCs/>
                <w:i w:val="0"/>
                <w:iCs w:val="0"/>
                <w:color w:val="auto"/>
                <w:sz w:val="24"/>
                <w:szCs w:val="24"/>
                <w:u w:val="none"/>
              </w:rPr>
            </w:pPr>
            <w:r>
              <w:rPr>
                <w:rFonts w:hint="eastAsia" w:ascii="宋体" w:hAnsi="宋体" w:eastAsia="宋体" w:cs="宋体"/>
                <w:b/>
                <w:bCs/>
                <w:i w:val="0"/>
                <w:iCs w:val="0"/>
                <w:color w:val="auto"/>
                <w:kern w:val="0"/>
                <w:sz w:val="24"/>
                <w:szCs w:val="24"/>
                <w:u w:val="none"/>
                <w:lang w:val="en-US" w:eastAsia="zh-CN" w:bidi="ar"/>
              </w:rPr>
              <w:t>返碱：101室内、101旁无门牌号房间室内、103进门处、104进门处、106门外、18号楼超市和门禁之间通道墙面、超市顶墙面、108过道、3号电梯消防通道墙面</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4CA93791">
            <w:pPr>
              <w:rPr>
                <w:rFonts w:hint="eastAsia" w:ascii="宋体" w:hAnsi="宋体" w:eastAsia="宋体" w:cs="宋体"/>
                <w:i w:val="0"/>
                <w:iCs w:val="0"/>
                <w:color w:val="auto"/>
                <w:sz w:val="22"/>
                <w:szCs w:val="22"/>
                <w:u w:val="none"/>
              </w:rPr>
            </w:pPr>
          </w:p>
        </w:tc>
      </w:tr>
      <w:tr w14:paraId="51D90F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40" w:hRule="atLeast"/>
        </w:trPr>
        <w:tc>
          <w:tcPr>
            <w:tcW w:w="1606" w:type="dxa"/>
            <w:tcBorders>
              <w:top w:val="single" w:color="000000" w:sz="4" w:space="0"/>
              <w:left w:val="single" w:color="000000" w:sz="4" w:space="0"/>
              <w:bottom w:val="nil"/>
              <w:right w:val="single" w:color="000000" w:sz="4" w:space="0"/>
            </w:tcBorders>
            <w:shd w:val="clear" w:color="auto" w:fill="auto"/>
            <w:vAlign w:val="center"/>
          </w:tcPr>
          <w:p w14:paraId="15F768C2">
            <w:pPr>
              <w:keepNext w:val="0"/>
              <w:keepLines w:val="0"/>
              <w:widowControl/>
              <w:suppressLineNumbers w:val="0"/>
              <w:jc w:val="center"/>
              <w:textAlignment w:val="center"/>
              <w:rPr>
                <w:rFonts w:hint="eastAsia" w:ascii="宋体" w:hAnsi="宋体" w:eastAsia="宋体" w:cs="宋体"/>
                <w:b/>
                <w:bCs/>
                <w:i w:val="0"/>
                <w:iCs w:val="0"/>
                <w:color w:val="auto"/>
                <w:sz w:val="24"/>
                <w:szCs w:val="24"/>
                <w:u w:val="none"/>
              </w:rPr>
            </w:pPr>
            <w:r>
              <w:rPr>
                <w:rFonts w:hint="eastAsia" w:ascii="宋体" w:hAnsi="宋体" w:eastAsia="宋体" w:cs="宋体"/>
                <w:b/>
                <w:bCs/>
                <w:i w:val="0"/>
                <w:iCs w:val="0"/>
                <w:color w:val="auto"/>
                <w:kern w:val="0"/>
                <w:sz w:val="24"/>
                <w:szCs w:val="24"/>
                <w:u w:val="none"/>
                <w:lang w:val="en-US" w:eastAsia="zh-CN" w:bidi="ar"/>
              </w:rPr>
              <w:t>2F</w:t>
            </w:r>
          </w:p>
        </w:tc>
        <w:tc>
          <w:tcPr>
            <w:tcW w:w="6013" w:type="dxa"/>
            <w:tcBorders>
              <w:top w:val="single" w:color="000000" w:sz="4" w:space="0"/>
              <w:left w:val="single" w:color="000000" w:sz="4" w:space="0"/>
              <w:bottom w:val="single" w:color="000000" w:sz="4" w:space="0"/>
              <w:right w:val="single" w:color="000000" w:sz="4" w:space="0"/>
            </w:tcBorders>
            <w:shd w:val="clear" w:color="auto" w:fill="auto"/>
            <w:vAlign w:val="bottom"/>
          </w:tcPr>
          <w:p w14:paraId="20997570">
            <w:pPr>
              <w:keepNext w:val="0"/>
              <w:keepLines w:val="0"/>
              <w:widowControl/>
              <w:suppressLineNumbers w:val="0"/>
              <w:jc w:val="center"/>
              <w:textAlignment w:val="bottom"/>
              <w:rPr>
                <w:rFonts w:hint="eastAsia" w:ascii="宋体" w:hAnsi="宋体" w:eastAsia="宋体" w:cs="宋体"/>
                <w:b/>
                <w:bCs/>
                <w:i w:val="0"/>
                <w:iCs w:val="0"/>
                <w:color w:val="auto"/>
                <w:sz w:val="24"/>
                <w:szCs w:val="24"/>
                <w:u w:val="none"/>
              </w:rPr>
            </w:pPr>
            <w:r>
              <w:rPr>
                <w:rFonts w:hint="eastAsia" w:ascii="宋体" w:hAnsi="宋体" w:eastAsia="宋体" w:cs="宋体"/>
                <w:b/>
                <w:bCs/>
                <w:i w:val="0"/>
                <w:iCs w:val="0"/>
                <w:color w:val="auto"/>
                <w:kern w:val="0"/>
                <w:sz w:val="24"/>
                <w:szCs w:val="24"/>
                <w:u w:val="none"/>
                <w:lang w:val="en-US" w:eastAsia="zh-CN" w:bidi="ar"/>
              </w:rPr>
              <w:t>返碱：204门口和室内、洗衣房外、205厕所门口和对面墙、210厕所门口、212厕所门口、213室内和厕所门口、214厕所门口、215室内、209-215过道严重返碱、整层过道严重返碱</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690B3E12">
            <w:pPr>
              <w:rPr>
                <w:rFonts w:hint="eastAsia" w:ascii="宋体" w:hAnsi="宋体" w:eastAsia="宋体" w:cs="宋体"/>
                <w:i w:val="0"/>
                <w:iCs w:val="0"/>
                <w:color w:val="auto"/>
                <w:sz w:val="22"/>
                <w:szCs w:val="22"/>
                <w:u w:val="none"/>
              </w:rPr>
            </w:pPr>
          </w:p>
        </w:tc>
      </w:tr>
      <w:tr w14:paraId="3CC650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160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A3F4661">
            <w:pPr>
              <w:keepNext w:val="0"/>
              <w:keepLines w:val="0"/>
              <w:widowControl/>
              <w:suppressLineNumbers w:val="0"/>
              <w:jc w:val="center"/>
              <w:textAlignment w:val="center"/>
              <w:rPr>
                <w:rFonts w:hint="eastAsia" w:ascii="宋体" w:hAnsi="宋体" w:eastAsia="宋体" w:cs="宋体"/>
                <w:b/>
                <w:bCs/>
                <w:i w:val="0"/>
                <w:iCs w:val="0"/>
                <w:color w:val="auto"/>
                <w:sz w:val="24"/>
                <w:szCs w:val="24"/>
                <w:u w:val="none"/>
              </w:rPr>
            </w:pPr>
            <w:r>
              <w:rPr>
                <w:rFonts w:hint="eastAsia" w:ascii="宋体" w:hAnsi="宋体" w:eastAsia="宋体" w:cs="宋体"/>
                <w:b/>
                <w:bCs/>
                <w:i w:val="0"/>
                <w:iCs w:val="0"/>
                <w:color w:val="auto"/>
                <w:kern w:val="0"/>
                <w:sz w:val="24"/>
                <w:szCs w:val="24"/>
                <w:u w:val="none"/>
                <w:lang w:val="en-US" w:eastAsia="zh-CN" w:bidi="ar"/>
              </w:rPr>
              <w:t>3楼</w:t>
            </w:r>
          </w:p>
        </w:tc>
        <w:tc>
          <w:tcPr>
            <w:tcW w:w="6013" w:type="dxa"/>
            <w:tcBorders>
              <w:top w:val="single" w:color="000000" w:sz="4" w:space="0"/>
              <w:left w:val="single" w:color="000000" w:sz="4" w:space="0"/>
              <w:bottom w:val="single" w:color="000000" w:sz="4" w:space="0"/>
              <w:right w:val="single" w:color="000000" w:sz="4" w:space="0"/>
            </w:tcBorders>
            <w:shd w:val="clear" w:color="auto" w:fill="auto"/>
            <w:vAlign w:val="bottom"/>
          </w:tcPr>
          <w:p w14:paraId="486B47FF">
            <w:pPr>
              <w:keepNext w:val="0"/>
              <w:keepLines w:val="0"/>
              <w:widowControl/>
              <w:suppressLineNumbers w:val="0"/>
              <w:jc w:val="center"/>
              <w:textAlignment w:val="bottom"/>
              <w:rPr>
                <w:rFonts w:hint="eastAsia" w:ascii="宋体" w:hAnsi="宋体" w:eastAsia="宋体" w:cs="宋体"/>
                <w:b/>
                <w:bCs/>
                <w:i w:val="0"/>
                <w:iCs w:val="0"/>
                <w:color w:val="auto"/>
                <w:sz w:val="24"/>
                <w:szCs w:val="24"/>
                <w:u w:val="none"/>
              </w:rPr>
            </w:pPr>
            <w:r>
              <w:rPr>
                <w:rFonts w:hint="eastAsia" w:ascii="宋体" w:hAnsi="宋体" w:eastAsia="宋体" w:cs="宋体"/>
                <w:b/>
                <w:bCs/>
                <w:i w:val="0"/>
                <w:iCs w:val="0"/>
                <w:color w:val="auto"/>
                <w:kern w:val="0"/>
                <w:sz w:val="24"/>
                <w:szCs w:val="24"/>
                <w:u w:val="none"/>
                <w:lang w:val="en-US" w:eastAsia="zh-CN" w:bidi="ar"/>
              </w:rPr>
              <w:t>305厕所天花板掉落</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45273DE3">
            <w:pPr>
              <w:rPr>
                <w:rFonts w:hint="eastAsia" w:ascii="宋体" w:hAnsi="宋体" w:eastAsia="宋体" w:cs="宋体"/>
                <w:i w:val="0"/>
                <w:iCs w:val="0"/>
                <w:color w:val="auto"/>
                <w:sz w:val="22"/>
                <w:szCs w:val="22"/>
                <w:u w:val="none"/>
              </w:rPr>
            </w:pPr>
          </w:p>
        </w:tc>
      </w:tr>
      <w:tr w14:paraId="12B517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160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35014D">
            <w:pPr>
              <w:jc w:val="center"/>
              <w:rPr>
                <w:rFonts w:hint="eastAsia" w:ascii="宋体" w:hAnsi="宋体" w:eastAsia="宋体" w:cs="宋体"/>
                <w:b/>
                <w:bCs/>
                <w:i w:val="0"/>
                <w:iCs w:val="0"/>
                <w:color w:val="auto"/>
                <w:sz w:val="24"/>
                <w:szCs w:val="24"/>
                <w:u w:val="none"/>
              </w:rPr>
            </w:pPr>
          </w:p>
        </w:tc>
        <w:tc>
          <w:tcPr>
            <w:tcW w:w="6013" w:type="dxa"/>
            <w:tcBorders>
              <w:top w:val="single" w:color="000000" w:sz="4" w:space="0"/>
              <w:left w:val="single" w:color="000000" w:sz="4" w:space="0"/>
              <w:bottom w:val="single" w:color="000000" w:sz="4" w:space="0"/>
              <w:right w:val="single" w:color="000000" w:sz="4" w:space="0"/>
            </w:tcBorders>
            <w:shd w:val="clear" w:color="auto" w:fill="auto"/>
            <w:vAlign w:val="bottom"/>
          </w:tcPr>
          <w:p w14:paraId="5FD53A32">
            <w:pPr>
              <w:keepNext w:val="0"/>
              <w:keepLines w:val="0"/>
              <w:widowControl/>
              <w:suppressLineNumbers w:val="0"/>
              <w:jc w:val="center"/>
              <w:textAlignment w:val="bottom"/>
              <w:rPr>
                <w:rFonts w:hint="eastAsia" w:ascii="宋体" w:hAnsi="宋体" w:eastAsia="宋体" w:cs="宋体"/>
                <w:b/>
                <w:bCs/>
                <w:i w:val="0"/>
                <w:iCs w:val="0"/>
                <w:color w:val="auto"/>
                <w:sz w:val="24"/>
                <w:szCs w:val="24"/>
                <w:u w:val="none"/>
              </w:rPr>
            </w:pPr>
            <w:r>
              <w:rPr>
                <w:rFonts w:hint="eastAsia" w:ascii="宋体" w:hAnsi="宋体" w:eastAsia="宋体" w:cs="宋体"/>
                <w:b/>
                <w:bCs/>
                <w:i w:val="0"/>
                <w:iCs w:val="0"/>
                <w:color w:val="auto"/>
                <w:kern w:val="0"/>
                <w:sz w:val="24"/>
                <w:szCs w:val="24"/>
                <w:u w:val="none"/>
                <w:lang w:val="en-US" w:eastAsia="zh-CN" w:bidi="ar"/>
              </w:rPr>
              <w:t>311厕所水管漏水</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30EDAB33">
            <w:pPr>
              <w:rPr>
                <w:rFonts w:hint="eastAsia" w:ascii="宋体" w:hAnsi="宋体" w:eastAsia="宋体" w:cs="宋体"/>
                <w:i w:val="0"/>
                <w:iCs w:val="0"/>
                <w:color w:val="auto"/>
                <w:sz w:val="22"/>
                <w:szCs w:val="22"/>
                <w:u w:val="none"/>
              </w:rPr>
            </w:pPr>
          </w:p>
        </w:tc>
      </w:tr>
      <w:tr w14:paraId="7300EA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160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9DCD26">
            <w:pPr>
              <w:jc w:val="center"/>
              <w:rPr>
                <w:rFonts w:hint="eastAsia" w:ascii="宋体" w:hAnsi="宋体" w:eastAsia="宋体" w:cs="宋体"/>
                <w:b/>
                <w:bCs/>
                <w:i w:val="0"/>
                <w:iCs w:val="0"/>
                <w:color w:val="auto"/>
                <w:sz w:val="24"/>
                <w:szCs w:val="24"/>
                <w:u w:val="none"/>
              </w:rPr>
            </w:pPr>
          </w:p>
        </w:tc>
        <w:tc>
          <w:tcPr>
            <w:tcW w:w="6013" w:type="dxa"/>
            <w:tcBorders>
              <w:top w:val="single" w:color="000000" w:sz="4" w:space="0"/>
              <w:left w:val="single" w:color="000000" w:sz="4" w:space="0"/>
              <w:bottom w:val="single" w:color="000000" w:sz="4" w:space="0"/>
              <w:right w:val="single" w:color="000000" w:sz="4" w:space="0"/>
            </w:tcBorders>
            <w:shd w:val="clear" w:color="auto" w:fill="auto"/>
            <w:vAlign w:val="bottom"/>
          </w:tcPr>
          <w:p w14:paraId="1096FF2A">
            <w:pPr>
              <w:keepNext w:val="0"/>
              <w:keepLines w:val="0"/>
              <w:widowControl/>
              <w:suppressLineNumbers w:val="0"/>
              <w:jc w:val="center"/>
              <w:textAlignment w:val="bottom"/>
              <w:rPr>
                <w:rFonts w:hint="eastAsia" w:ascii="宋体" w:hAnsi="宋体" w:eastAsia="宋体" w:cs="宋体"/>
                <w:b/>
                <w:bCs/>
                <w:i w:val="0"/>
                <w:iCs w:val="0"/>
                <w:color w:val="auto"/>
                <w:sz w:val="24"/>
                <w:szCs w:val="24"/>
                <w:u w:val="none"/>
              </w:rPr>
            </w:pPr>
            <w:r>
              <w:rPr>
                <w:rFonts w:hint="eastAsia" w:ascii="宋体" w:hAnsi="宋体" w:eastAsia="宋体" w:cs="宋体"/>
                <w:b/>
                <w:bCs/>
                <w:i w:val="0"/>
                <w:iCs w:val="0"/>
                <w:color w:val="auto"/>
                <w:kern w:val="0"/>
                <w:sz w:val="24"/>
                <w:szCs w:val="24"/>
                <w:u w:val="none"/>
                <w:lang w:val="en-US" w:eastAsia="zh-CN" w:bidi="ar"/>
              </w:rPr>
              <w:t>312墙砖脱落</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3EF3ABBF">
            <w:pPr>
              <w:rPr>
                <w:rFonts w:hint="eastAsia" w:ascii="宋体" w:hAnsi="宋体" w:eastAsia="宋体" w:cs="宋体"/>
                <w:i w:val="0"/>
                <w:iCs w:val="0"/>
                <w:color w:val="auto"/>
                <w:sz w:val="22"/>
                <w:szCs w:val="22"/>
                <w:u w:val="none"/>
              </w:rPr>
            </w:pPr>
          </w:p>
        </w:tc>
      </w:tr>
      <w:tr w14:paraId="350DEC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trPr>
        <w:tc>
          <w:tcPr>
            <w:tcW w:w="160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D6DFD2">
            <w:pPr>
              <w:jc w:val="center"/>
              <w:rPr>
                <w:rFonts w:hint="eastAsia" w:ascii="宋体" w:hAnsi="宋体" w:eastAsia="宋体" w:cs="宋体"/>
                <w:b/>
                <w:bCs/>
                <w:i w:val="0"/>
                <w:iCs w:val="0"/>
                <w:color w:val="auto"/>
                <w:sz w:val="24"/>
                <w:szCs w:val="24"/>
                <w:u w:val="none"/>
              </w:rPr>
            </w:pPr>
          </w:p>
        </w:tc>
        <w:tc>
          <w:tcPr>
            <w:tcW w:w="6013" w:type="dxa"/>
            <w:tcBorders>
              <w:top w:val="single" w:color="000000" w:sz="4" w:space="0"/>
              <w:left w:val="single" w:color="000000" w:sz="4" w:space="0"/>
              <w:bottom w:val="single" w:color="000000" w:sz="4" w:space="0"/>
              <w:right w:val="single" w:color="000000" w:sz="4" w:space="0"/>
            </w:tcBorders>
            <w:shd w:val="clear" w:color="auto" w:fill="auto"/>
            <w:vAlign w:val="bottom"/>
          </w:tcPr>
          <w:p w14:paraId="122412A2">
            <w:pPr>
              <w:keepNext w:val="0"/>
              <w:keepLines w:val="0"/>
              <w:widowControl/>
              <w:suppressLineNumbers w:val="0"/>
              <w:jc w:val="center"/>
              <w:textAlignment w:val="bottom"/>
              <w:rPr>
                <w:rFonts w:hint="eastAsia" w:ascii="宋体" w:hAnsi="宋体" w:eastAsia="宋体" w:cs="宋体"/>
                <w:b/>
                <w:bCs/>
                <w:i w:val="0"/>
                <w:iCs w:val="0"/>
                <w:color w:val="auto"/>
                <w:sz w:val="24"/>
                <w:szCs w:val="24"/>
                <w:u w:val="none"/>
              </w:rPr>
            </w:pPr>
            <w:r>
              <w:rPr>
                <w:rFonts w:hint="eastAsia" w:ascii="宋体" w:hAnsi="宋体" w:eastAsia="宋体" w:cs="宋体"/>
                <w:b/>
                <w:bCs/>
                <w:i w:val="0"/>
                <w:iCs w:val="0"/>
                <w:color w:val="auto"/>
                <w:kern w:val="0"/>
                <w:sz w:val="24"/>
                <w:szCs w:val="24"/>
                <w:u w:val="none"/>
                <w:lang w:val="en-US" w:eastAsia="zh-CN" w:bidi="ar"/>
              </w:rPr>
              <w:t>312房间踢脚线掉落</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22CACB3B">
            <w:pPr>
              <w:rPr>
                <w:rFonts w:hint="eastAsia" w:ascii="宋体" w:hAnsi="宋体" w:eastAsia="宋体" w:cs="宋体"/>
                <w:i w:val="0"/>
                <w:iCs w:val="0"/>
                <w:color w:val="auto"/>
                <w:sz w:val="22"/>
                <w:szCs w:val="22"/>
                <w:u w:val="none"/>
              </w:rPr>
            </w:pPr>
          </w:p>
        </w:tc>
      </w:tr>
      <w:tr w14:paraId="7C6B5A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160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CDE632">
            <w:pPr>
              <w:jc w:val="center"/>
              <w:rPr>
                <w:rFonts w:hint="eastAsia" w:ascii="宋体" w:hAnsi="宋体" w:eastAsia="宋体" w:cs="宋体"/>
                <w:b/>
                <w:bCs/>
                <w:i w:val="0"/>
                <w:iCs w:val="0"/>
                <w:color w:val="auto"/>
                <w:sz w:val="24"/>
                <w:szCs w:val="24"/>
                <w:u w:val="none"/>
              </w:rPr>
            </w:pPr>
          </w:p>
        </w:tc>
        <w:tc>
          <w:tcPr>
            <w:tcW w:w="6013" w:type="dxa"/>
            <w:tcBorders>
              <w:top w:val="single" w:color="000000" w:sz="4" w:space="0"/>
              <w:left w:val="single" w:color="000000" w:sz="4" w:space="0"/>
              <w:bottom w:val="single" w:color="000000" w:sz="4" w:space="0"/>
              <w:right w:val="single" w:color="000000" w:sz="4" w:space="0"/>
            </w:tcBorders>
            <w:shd w:val="clear" w:color="auto" w:fill="auto"/>
            <w:vAlign w:val="bottom"/>
          </w:tcPr>
          <w:p w14:paraId="39115F05">
            <w:pPr>
              <w:keepNext w:val="0"/>
              <w:keepLines w:val="0"/>
              <w:widowControl/>
              <w:suppressLineNumbers w:val="0"/>
              <w:jc w:val="center"/>
              <w:textAlignment w:val="bottom"/>
              <w:rPr>
                <w:rFonts w:hint="eastAsia" w:ascii="宋体" w:hAnsi="宋体" w:eastAsia="宋体" w:cs="宋体"/>
                <w:b/>
                <w:bCs/>
                <w:i w:val="0"/>
                <w:iCs w:val="0"/>
                <w:color w:val="auto"/>
                <w:sz w:val="24"/>
                <w:szCs w:val="24"/>
                <w:u w:val="none"/>
              </w:rPr>
            </w:pPr>
            <w:r>
              <w:rPr>
                <w:rFonts w:hint="eastAsia" w:ascii="宋体" w:hAnsi="宋体" w:eastAsia="宋体" w:cs="宋体"/>
                <w:b/>
                <w:bCs/>
                <w:i w:val="0"/>
                <w:iCs w:val="0"/>
                <w:color w:val="auto"/>
                <w:kern w:val="0"/>
                <w:sz w:val="24"/>
                <w:szCs w:val="24"/>
                <w:u w:val="none"/>
                <w:lang w:val="en-US" w:eastAsia="zh-CN" w:bidi="ar"/>
              </w:rPr>
              <w:t>306天花板裂开</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2AF1411C">
            <w:pPr>
              <w:rPr>
                <w:rFonts w:hint="eastAsia" w:ascii="宋体" w:hAnsi="宋体" w:eastAsia="宋体" w:cs="宋体"/>
                <w:i w:val="0"/>
                <w:iCs w:val="0"/>
                <w:color w:val="auto"/>
                <w:sz w:val="22"/>
                <w:szCs w:val="22"/>
                <w:u w:val="none"/>
              </w:rPr>
            </w:pPr>
          </w:p>
        </w:tc>
      </w:tr>
      <w:tr w14:paraId="229113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45" w:hRule="atLeast"/>
        </w:trPr>
        <w:tc>
          <w:tcPr>
            <w:tcW w:w="160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5B211E">
            <w:pPr>
              <w:jc w:val="center"/>
              <w:rPr>
                <w:rFonts w:hint="eastAsia" w:ascii="宋体" w:hAnsi="宋体" w:eastAsia="宋体" w:cs="宋体"/>
                <w:b/>
                <w:bCs/>
                <w:i w:val="0"/>
                <w:iCs w:val="0"/>
                <w:color w:val="auto"/>
                <w:sz w:val="24"/>
                <w:szCs w:val="24"/>
                <w:u w:val="none"/>
              </w:rPr>
            </w:pPr>
          </w:p>
        </w:tc>
        <w:tc>
          <w:tcPr>
            <w:tcW w:w="6013" w:type="dxa"/>
            <w:tcBorders>
              <w:top w:val="single" w:color="000000" w:sz="4" w:space="0"/>
              <w:left w:val="single" w:color="000000" w:sz="4" w:space="0"/>
              <w:bottom w:val="single" w:color="000000" w:sz="4" w:space="0"/>
              <w:right w:val="single" w:color="000000" w:sz="4" w:space="0"/>
            </w:tcBorders>
            <w:shd w:val="clear" w:color="auto" w:fill="auto"/>
            <w:vAlign w:val="bottom"/>
          </w:tcPr>
          <w:p w14:paraId="344AEB4B">
            <w:pPr>
              <w:keepNext w:val="0"/>
              <w:keepLines w:val="0"/>
              <w:widowControl/>
              <w:suppressLineNumbers w:val="0"/>
              <w:jc w:val="center"/>
              <w:textAlignment w:val="bottom"/>
              <w:rPr>
                <w:rFonts w:hint="eastAsia" w:ascii="宋体" w:hAnsi="宋体" w:eastAsia="宋体" w:cs="宋体"/>
                <w:b/>
                <w:bCs/>
                <w:i w:val="0"/>
                <w:iCs w:val="0"/>
                <w:color w:val="auto"/>
                <w:sz w:val="24"/>
                <w:szCs w:val="24"/>
                <w:u w:val="none"/>
              </w:rPr>
            </w:pPr>
            <w:r>
              <w:rPr>
                <w:rFonts w:hint="eastAsia" w:ascii="宋体" w:hAnsi="宋体" w:eastAsia="宋体" w:cs="宋体"/>
                <w:b/>
                <w:bCs/>
                <w:i w:val="0"/>
                <w:iCs w:val="0"/>
                <w:color w:val="auto"/>
                <w:kern w:val="0"/>
                <w:sz w:val="24"/>
                <w:szCs w:val="24"/>
                <w:u w:val="none"/>
                <w:lang w:val="en-US" w:eastAsia="zh-CN" w:bidi="ar"/>
              </w:rPr>
              <w:t>返碱；320阳台墙面、室内返碱（321、322、323）、厕所门口（324、325、326）、327厕所门口严重返碱、323右二桌下、306阳台左墙面、315进门右墙、319左床头、313室内、314-315之间过道、314厕所门口、315厕所门口、302过道、323过道、301室内、307厕所门口、整层过道返碱</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042D1B73">
            <w:pPr>
              <w:rPr>
                <w:rFonts w:hint="eastAsia" w:ascii="宋体" w:hAnsi="宋体" w:eastAsia="宋体" w:cs="宋体"/>
                <w:i w:val="0"/>
                <w:iCs w:val="0"/>
                <w:color w:val="auto"/>
                <w:sz w:val="22"/>
                <w:szCs w:val="22"/>
                <w:u w:val="none"/>
              </w:rPr>
            </w:pPr>
          </w:p>
        </w:tc>
      </w:tr>
      <w:tr w14:paraId="766B7D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0" w:hRule="atLeast"/>
        </w:trPr>
        <w:tc>
          <w:tcPr>
            <w:tcW w:w="1606" w:type="dxa"/>
            <w:tcBorders>
              <w:top w:val="nil"/>
              <w:left w:val="single" w:color="000000" w:sz="4" w:space="0"/>
              <w:bottom w:val="single" w:color="000000" w:sz="4" w:space="0"/>
              <w:right w:val="single" w:color="000000" w:sz="4" w:space="0"/>
            </w:tcBorders>
            <w:shd w:val="clear" w:color="auto" w:fill="auto"/>
            <w:vAlign w:val="center"/>
          </w:tcPr>
          <w:p w14:paraId="2BF4CC70">
            <w:pPr>
              <w:keepNext w:val="0"/>
              <w:keepLines w:val="0"/>
              <w:widowControl/>
              <w:suppressLineNumbers w:val="0"/>
              <w:jc w:val="center"/>
              <w:textAlignment w:val="center"/>
              <w:rPr>
                <w:rFonts w:hint="eastAsia" w:ascii="宋体" w:hAnsi="宋体" w:eastAsia="宋体" w:cs="宋体"/>
                <w:b/>
                <w:bCs/>
                <w:i w:val="0"/>
                <w:iCs w:val="0"/>
                <w:color w:val="auto"/>
                <w:sz w:val="24"/>
                <w:szCs w:val="24"/>
                <w:u w:val="none"/>
              </w:rPr>
            </w:pPr>
            <w:r>
              <w:rPr>
                <w:rFonts w:hint="eastAsia" w:ascii="宋体" w:hAnsi="宋体" w:eastAsia="宋体" w:cs="宋体"/>
                <w:b/>
                <w:bCs/>
                <w:i w:val="0"/>
                <w:iCs w:val="0"/>
                <w:color w:val="auto"/>
                <w:kern w:val="0"/>
                <w:sz w:val="24"/>
                <w:szCs w:val="24"/>
                <w:u w:val="none"/>
                <w:lang w:val="en-US" w:eastAsia="zh-CN" w:bidi="ar"/>
              </w:rPr>
              <w:t>4楼</w:t>
            </w:r>
          </w:p>
        </w:tc>
        <w:tc>
          <w:tcPr>
            <w:tcW w:w="6013" w:type="dxa"/>
            <w:tcBorders>
              <w:top w:val="single" w:color="000000" w:sz="4" w:space="0"/>
              <w:left w:val="single" w:color="000000" w:sz="4" w:space="0"/>
              <w:bottom w:val="single" w:color="000000" w:sz="4" w:space="0"/>
              <w:right w:val="single" w:color="000000" w:sz="4" w:space="0"/>
            </w:tcBorders>
            <w:shd w:val="clear" w:color="auto" w:fill="auto"/>
            <w:vAlign w:val="bottom"/>
          </w:tcPr>
          <w:p w14:paraId="7F44BEA9">
            <w:pPr>
              <w:keepNext w:val="0"/>
              <w:keepLines w:val="0"/>
              <w:widowControl/>
              <w:suppressLineNumbers w:val="0"/>
              <w:jc w:val="center"/>
              <w:textAlignment w:val="bottom"/>
              <w:rPr>
                <w:rFonts w:hint="eastAsia" w:ascii="宋体" w:hAnsi="宋体" w:eastAsia="宋体" w:cs="宋体"/>
                <w:b/>
                <w:bCs/>
                <w:i w:val="0"/>
                <w:iCs w:val="0"/>
                <w:color w:val="auto"/>
                <w:sz w:val="24"/>
                <w:szCs w:val="24"/>
                <w:u w:val="none"/>
              </w:rPr>
            </w:pPr>
            <w:r>
              <w:rPr>
                <w:rFonts w:hint="eastAsia" w:ascii="宋体" w:hAnsi="宋体" w:eastAsia="宋体" w:cs="宋体"/>
                <w:b/>
                <w:bCs/>
                <w:i w:val="0"/>
                <w:iCs w:val="0"/>
                <w:color w:val="auto"/>
                <w:kern w:val="0"/>
                <w:sz w:val="24"/>
                <w:szCs w:val="24"/>
                <w:u w:val="none"/>
                <w:lang w:val="en-US" w:eastAsia="zh-CN" w:bidi="ar"/>
              </w:rPr>
              <w:t>返碱：410厕所门口、403厕所门口、室内（404、405、406413、417、419、420）、415室内、419多处、414厕所门口、420室内严重、420门外、整层过道返碱</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09EC2978">
            <w:pPr>
              <w:rPr>
                <w:rFonts w:hint="eastAsia" w:ascii="宋体" w:hAnsi="宋体" w:eastAsia="宋体" w:cs="宋体"/>
                <w:i w:val="0"/>
                <w:iCs w:val="0"/>
                <w:color w:val="auto"/>
                <w:sz w:val="22"/>
                <w:szCs w:val="22"/>
                <w:u w:val="none"/>
              </w:rPr>
            </w:pPr>
          </w:p>
        </w:tc>
      </w:tr>
      <w:tr w14:paraId="471197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1606" w:type="dxa"/>
            <w:vMerge w:val="restart"/>
            <w:tcBorders>
              <w:top w:val="nil"/>
              <w:left w:val="single" w:color="000000" w:sz="4" w:space="0"/>
              <w:bottom w:val="single" w:color="000000" w:sz="4" w:space="0"/>
              <w:right w:val="single" w:color="000000" w:sz="4" w:space="0"/>
            </w:tcBorders>
            <w:shd w:val="clear" w:color="auto" w:fill="auto"/>
            <w:vAlign w:val="center"/>
          </w:tcPr>
          <w:p w14:paraId="77DBFABB">
            <w:pPr>
              <w:keepNext w:val="0"/>
              <w:keepLines w:val="0"/>
              <w:widowControl/>
              <w:suppressLineNumbers w:val="0"/>
              <w:jc w:val="center"/>
              <w:textAlignment w:val="center"/>
              <w:rPr>
                <w:rFonts w:hint="eastAsia" w:ascii="宋体" w:hAnsi="宋体" w:eastAsia="宋体" w:cs="宋体"/>
                <w:b/>
                <w:bCs/>
                <w:i w:val="0"/>
                <w:iCs w:val="0"/>
                <w:color w:val="auto"/>
                <w:sz w:val="24"/>
                <w:szCs w:val="24"/>
                <w:u w:val="none"/>
              </w:rPr>
            </w:pPr>
            <w:r>
              <w:rPr>
                <w:rFonts w:hint="eastAsia" w:ascii="宋体" w:hAnsi="宋体" w:eastAsia="宋体" w:cs="宋体"/>
                <w:b/>
                <w:bCs/>
                <w:i w:val="0"/>
                <w:iCs w:val="0"/>
                <w:color w:val="auto"/>
                <w:kern w:val="0"/>
                <w:sz w:val="24"/>
                <w:szCs w:val="24"/>
                <w:u w:val="none"/>
                <w:lang w:val="en-US" w:eastAsia="zh-CN" w:bidi="ar"/>
              </w:rPr>
              <w:t>5楼</w:t>
            </w:r>
          </w:p>
        </w:tc>
        <w:tc>
          <w:tcPr>
            <w:tcW w:w="6013" w:type="dxa"/>
            <w:tcBorders>
              <w:top w:val="single" w:color="000000" w:sz="4" w:space="0"/>
              <w:left w:val="single" w:color="000000" w:sz="4" w:space="0"/>
              <w:bottom w:val="single" w:color="000000" w:sz="4" w:space="0"/>
              <w:right w:val="single" w:color="000000" w:sz="4" w:space="0"/>
            </w:tcBorders>
            <w:shd w:val="clear" w:color="auto" w:fill="auto"/>
            <w:vAlign w:val="bottom"/>
          </w:tcPr>
          <w:p w14:paraId="4D6EF83B">
            <w:pPr>
              <w:keepNext w:val="0"/>
              <w:keepLines w:val="0"/>
              <w:widowControl/>
              <w:suppressLineNumbers w:val="0"/>
              <w:jc w:val="center"/>
              <w:textAlignment w:val="bottom"/>
              <w:rPr>
                <w:rFonts w:hint="eastAsia" w:ascii="宋体" w:hAnsi="宋体" w:eastAsia="宋体" w:cs="宋体"/>
                <w:b/>
                <w:bCs/>
                <w:i w:val="0"/>
                <w:iCs w:val="0"/>
                <w:color w:val="auto"/>
                <w:sz w:val="24"/>
                <w:szCs w:val="24"/>
                <w:u w:val="none"/>
              </w:rPr>
            </w:pPr>
            <w:r>
              <w:rPr>
                <w:rFonts w:hint="eastAsia" w:ascii="宋体" w:hAnsi="宋体" w:eastAsia="宋体" w:cs="宋体"/>
                <w:b/>
                <w:bCs/>
                <w:i w:val="0"/>
                <w:iCs w:val="0"/>
                <w:color w:val="auto"/>
                <w:kern w:val="0"/>
                <w:sz w:val="24"/>
                <w:szCs w:val="24"/>
                <w:u w:val="none"/>
                <w:lang w:val="en-US" w:eastAsia="zh-CN" w:bidi="ar"/>
              </w:rPr>
              <w:t>502厕所天花板和空调出风口漏水、507大门外消火栓顶漏水、507室内天花板漏水</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18B89CBD">
            <w:pPr>
              <w:rPr>
                <w:rFonts w:hint="eastAsia" w:ascii="宋体" w:hAnsi="宋体" w:eastAsia="宋体" w:cs="宋体"/>
                <w:i w:val="0"/>
                <w:iCs w:val="0"/>
                <w:color w:val="auto"/>
                <w:sz w:val="22"/>
                <w:szCs w:val="22"/>
                <w:u w:val="none"/>
              </w:rPr>
            </w:pPr>
          </w:p>
        </w:tc>
      </w:tr>
      <w:tr w14:paraId="1E4284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1606" w:type="dxa"/>
            <w:vMerge w:val="continue"/>
            <w:tcBorders>
              <w:top w:val="nil"/>
              <w:left w:val="single" w:color="000000" w:sz="4" w:space="0"/>
              <w:bottom w:val="single" w:color="000000" w:sz="4" w:space="0"/>
              <w:right w:val="single" w:color="000000" w:sz="4" w:space="0"/>
            </w:tcBorders>
            <w:shd w:val="clear" w:color="auto" w:fill="auto"/>
            <w:vAlign w:val="center"/>
          </w:tcPr>
          <w:p w14:paraId="64E89EFF">
            <w:pPr>
              <w:jc w:val="center"/>
              <w:rPr>
                <w:rFonts w:hint="eastAsia" w:ascii="宋体" w:hAnsi="宋体" w:eastAsia="宋体" w:cs="宋体"/>
                <w:b/>
                <w:bCs/>
                <w:i w:val="0"/>
                <w:iCs w:val="0"/>
                <w:color w:val="auto"/>
                <w:sz w:val="24"/>
                <w:szCs w:val="24"/>
                <w:u w:val="none"/>
              </w:rPr>
            </w:pPr>
          </w:p>
        </w:tc>
        <w:tc>
          <w:tcPr>
            <w:tcW w:w="6013" w:type="dxa"/>
            <w:tcBorders>
              <w:top w:val="single" w:color="000000" w:sz="4" w:space="0"/>
              <w:left w:val="single" w:color="000000" w:sz="4" w:space="0"/>
              <w:bottom w:val="single" w:color="000000" w:sz="4" w:space="0"/>
              <w:right w:val="single" w:color="000000" w:sz="4" w:space="0"/>
            </w:tcBorders>
            <w:shd w:val="clear" w:color="auto" w:fill="auto"/>
            <w:vAlign w:val="bottom"/>
          </w:tcPr>
          <w:p w14:paraId="3A023D14">
            <w:pPr>
              <w:keepNext w:val="0"/>
              <w:keepLines w:val="0"/>
              <w:widowControl/>
              <w:suppressLineNumbers w:val="0"/>
              <w:jc w:val="center"/>
              <w:textAlignment w:val="bottom"/>
              <w:rPr>
                <w:rFonts w:hint="eastAsia" w:ascii="宋体" w:hAnsi="宋体" w:eastAsia="宋体" w:cs="宋体"/>
                <w:b/>
                <w:bCs/>
                <w:i w:val="0"/>
                <w:iCs w:val="0"/>
                <w:color w:val="auto"/>
                <w:sz w:val="24"/>
                <w:szCs w:val="24"/>
                <w:u w:val="none"/>
              </w:rPr>
            </w:pPr>
            <w:r>
              <w:rPr>
                <w:rFonts w:hint="eastAsia" w:ascii="宋体" w:hAnsi="宋体" w:eastAsia="宋体" w:cs="宋体"/>
                <w:b/>
                <w:bCs/>
                <w:i w:val="0"/>
                <w:iCs w:val="0"/>
                <w:color w:val="auto"/>
                <w:kern w:val="0"/>
                <w:sz w:val="24"/>
                <w:szCs w:val="24"/>
                <w:u w:val="none"/>
                <w:lang w:val="en-US" w:eastAsia="zh-CN" w:bidi="ar"/>
              </w:rPr>
              <w:t>5楼消防电梯过道顶灯掉落</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3E513F59">
            <w:pPr>
              <w:rPr>
                <w:rFonts w:hint="eastAsia" w:ascii="宋体" w:hAnsi="宋体" w:eastAsia="宋体" w:cs="宋体"/>
                <w:i w:val="0"/>
                <w:iCs w:val="0"/>
                <w:color w:val="auto"/>
                <w:sz w:val="22"/>
                <w:szCs w:val="22"/>
                <w:u w:val="none"/>
              </w:rPr>
            </w:pPr>
          </w:p>
        </w:tc>
      </w:tr>
      <w:tr w14:paraId="37E855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20" w:hRule="atLeast"/>
        </w:trPr>
        <w:tc>
          <w:tcPr>
            <w:tcW w:w="1606" w:type="dxa"/>
            <w:vMerge w:val="continue"/>
            <w:tcBorders>
              <w:top w:val="nil"/>
              <w:left w:val="single" w:color="000000" w:sz="4" w:space="0"/>
              <w:bottom w:val="single" w:color="000000" w:sz="4" w:space="0"/>
              <w:right w:val="single" w:color="000000" w:sz="4" w:space="0"/>
            </w:tcBorders>
            <w:shd w:val="clear" w:color="auto" w:fill="auto"/>
            <w:vAlign w:val="center"/>
          </w:tcPr>
          <w:p w14:paraId="59379D0F">
            <w:pPr>
              <w:jc w:val="center"/>
              <w:rPr>
                <w:rFonts w:hint="eastAsia" w:ascii="宋体" w:hAnsi="宋体" w:eastAsia="宋体" w:cs="宋体"/>
                <w:b/>
                <w:bCs/>
                <w:i w:val="0"/>
                <w:iCs w:val="0"/>
                <w:color w:val="auto"/>
                <w:sz w:val="24"/>
                <w:szCs w:val="24"/>
                <w:u w:val="none"/>
              </w:rPr>
            </w:pPr>
          </w:p>
        </w:tc>
        <w:tc>
          <w:tcPr>
            <w:tcW w:w="6013" w:type="dxa"/>
            <w:tcBorders>
              <w:top w:val="single" w:color="000000" w:sz="4" w:space="0"/>
              <w:left w:val="single" w:color="000000" w:sz="4" w:space="0"/>
              <w:bottom w:val="single" w:color="000000" w:sz="4" w:space="0"/>
              <w:right w:val="single" w:color="000000" w:sz="4" w:space="0"/>
            </w:tcBorders>
            <w:shd w:val="clear" w:color="auto" w:fill="auto"/>
            <w:vAlign w:val="bottom"/>
          </w:tcPr>
          <w:p w14:paraId="2FB88A2D">
            <w:pPr>
              <w:keepNext w:val="0"/>
              <w:keepLines w:val="0"/>
              <w:widowControl/>
              <w:suppressLineNumbers w:val="0"/>
              <w:jc w:val="center"/>
              <w:textAlignment w:val="bottom"/>
              <w:rPr>
                <w:rFonts w:hint="eastAsia" w:ascii="宋体" w:hAnsi="宋体" w:eastAsia="宋体" w:cs="宋体"/>
                <w:b/>
                <w:bCs/>
                <w:i w:val="0"/>
                <w:iCs w:val="0"/>
                <w:color w:val="auto"/>
                <w:sz w:val="24"/>
                <w:szCs w:val="24"/>
                <w:u w:val="none"/>
              </w:rPr>
            </w:pPr>
            <w:r>
              <w:rPr>
                <w:rFonts w:hint="eastAsia" w:ascii="宋体" w:hAnsi="宋体" w:eastAsia="宋体" w:cs="宋体"/>
                <w:b/>
                <w:bCs/>
                <w:i w:val="0"/>
                <w:iCs w:val="0"/>
                <w:color w:val="auto"/>
                <w:kern w:val="0"/>
                <w:sz w:val="24"/>
                <w:szCs w:val="24"/>
                <w:u w:val="none"/>
                <w:lang w:val="en-US" w:eastAsia="zh-CN" w:bidi="ar"/>
              </w:rPr>
              <w:t>返碱：502厕所门口、512室内、513室内、516室内、520室内、507室外顶返碱和室内、整层过道返碱</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1E21C52A">
            <w:pPr>
              <w:rPr>
                <w:rFonts w:hint="eastAsia" w:ascii="宋体" w:hAnsi="宋体" w:eastAsia="宋体" w:cs="宋体"/>
                <w:i w:val="0"/>
                <w:iCs w:val="0"/>
                <w:color w:val="auto"/>
                <w:sz w:val="22"/>
                <w:szCs w:val="22"/>
                <w:u w:val="none"/>
              </w:rPr>
            </w:pPr>
          </w:p>
        </w:tc>
      </w:tr>
      <w:tr w14:paraId="43AC3F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160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B443723">
            <w:pPr>
              <w:keepNext w:val="0"/>
              <w:keepLines w:val="0"/>
              <w:widowControl/>
              <w:suppressLineNumbers w:val="0"/>
              <w:jc w:val="center"/>
              <w:textAlignment w:val="center"/>
              <w:rPr>
                <w:rFonts w:hint="eastAsia" w:ascii="宋体" w:hAnsi="宋体" w:eastAsia="宋体" w:cs="宋体"/>
                <w:b/>
                <w:bCs/>
                <w:i w:val="0"/>
                <w:iCs w:val="0"/>
                <w:color w:val="auto"/>
                <w:sz w:val="24"/>
                <w:szCs w:val="24"/>
                <w:u w:val="none"/>
              </w:rPr>
            </w:pPr>
            <w:r>
              <w:rPr>
                <w:rFonts w:hint="eastAsia" w:ascii="宋体" w:hAnsi="宋体" w:eastAsia="宋体" w:cs="宋体"/>
                <w:b/>
                <w:bCs/>
                <w:i w:val="0"/>
                <w:iCs w:val="0"/>
                <w:color w:val="auto"/>
                <w:kern w:val="0"/>
                <w:sz w:val="24"/>
                <w:szCs w:val="24"/>
                <w:u w:val="none"/>
                <w:lang w:val="en-US" w:eastAsia="zh-CN" w:bidi="ar"/>
              </w:rPr>
              <w:t>6F</w:t>
            </w:r>
          </w:p>
        </w:tc>
        <w:tc>
          <w:tcPr>
            <w:tcW w:w="6013" w:type="dxa"/>
            <w:tcBorders>
              <w:top w:val="single" w:color="000000" w:sz="4" w:space="0"/>
              <w:left w:val="single" w:color="000000" w:sz="4" w:space="0"/>
              <w:bottom w:val="single" w:color="000000" w:sz="4" w:space="0"/>
              <w:right w:val="single" w:color="000000" w:sz="4" w:space="0"/>
            </w:tcBorders>
            <w:shd w:val="clear" w:color="auto" w:fill="auto"/>
            <w:vAlign w:val="bottom"/>
          </w:tcPr>
          <w:p w14:paraId="6D8572DC">
            <w:pPr>
              <w:keepNext w:val="0"/>
              <w:keepLines w:val="0"/>
              <w:widowControl/>
              <w:suppressLineNumbers w:val="0"/>
              <w:jc w:val="center"/>
              <w:textAlignment w:val="bottom"/>
              <w:rPr>
                <w:rFonts w:hint="eastAsia" w:ascii="宋体" w:hAnsi="宋体" w:eastAsia="宋体" w:cs="宋体"/>
                <w:b/>
                <w:bCs/>
                <w:i w:val="0"/>
                <w:iCs w:val="0"/>
                <w:color w:val="auto"/>
                <w:sz w:val="24"/>
                <w:szCs w:val="24"/>
                <w:u w:val="none"/>
              </w:rPr>
            </w:pPr>
            <w:r>
              <w:rPr>
                <w:rFonts w:hint="eastAsia" w:ascii="宋体" w:hAnsi="宋体" w:eastAsia="宋体" w:cs="宋体"/>
                <w:b/>
                <w:bCs/>
                <w:i w:val="0"/>
                <w:iCs w:val="0"/>
                <w:color w:val="auto"/>
                <w:kern w:val="0"/>
                <w:sz w:val="24"/>
                <w:szCs w:val="24"/>
                <w:u w:val="none"/>
                <w:lang w:val="en-US" w:eastAsia="zh-CN" w:bidi="ar"/>
              </w:rPr>
              <w:t>610厕所水箱漏水</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41950067">
            <w:pPr>
              <w:rPr>
                <w:rFonts w:hint="eastAsia" w:ascii="宋体" w:hAnsi="宋体" w:eastAsia="宋体" w:cs="宋体"/>
                <w:i w:val="0"/>
                <w:iCs w:val="0"/>
                <w:color w:val="auto"/>
                <w:sz w:val="22"/>
                <w:szCs w:val="22"/>
                <w:u w:val="none"/>
              </w:rPr>
            </w:pPr>
          </w:p>
        </w:tc>
      </w:tr>
      <w:tr w14:paraId="61459C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80" w:hRule="atLeast"/>
        </w:trPr>
        <w:tc>
          <w:tcPr>
            <w:tcW w:w="160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CAA040">
            <w:pPr>
              <w:jc w:val="center"/>
              <w:rPr>
                <w:rFonts w:hint="eastAsia" w:ascii="宋体" w:hAnsi="宋体" w:eastAsia="宋体" w:cs="宋体"/>
                <w:b/>
                <w:bCs/>
                <w:i w:val="0"/>
                <w:iCs w:val="0"/>
                <w:color w:val="auto"/>
                <w:sz w:val="24"/>
                <w:szCs w:val="24"/>
                <w:u w:val="none"/>
              </w:rPr>
            </w:pPr>
          </w:p>
        </w:tc>
        <w:tc>
          <w:tcPr>
            <w:tcW w:w="6013" w:type="dxa"/>
            <w:tcBorders>
              <w:top w:val="single" w:color="000000" w:sz="4" w:space="0"/>
              <w:left w:val="single" w:color="000000" w:sz="4" w:space="0"/>
              <w:bottom w:val="single" w:color="000000" w:sz="4" w:space="0"/>
              <w:right w:val="single" w:color="000000" w:sz="4" w:space="0"/>
            </w:tcBorders>
            <w:shd w:val="clear" w:color="auto" w:fill="auto"/>
            <w:vAlign w:val="bottom"/>
          </w:tcPr>
          <w:p w14:paraId="663A8C64">
            <w:pPr>
              <w:keepNext w:val="0"/>
              <w:keepLines w:val="0"/>
              <w:widowControl/>
              <w:suppressLineNumbers w:val="0"/>
              <w:jc w:val="center"/>
              <w:textAlignment w:val="bottom"/>
              <w:rPr>
                <w:rFonts w:hint="eastAsia" w:ascii="宋体" w:hAnsi="宋体" w:eastAsia="宋体" w:cs="宋体"/>
                <w:b/>
                <w:bCs/>
                <w:i w:val="0"/>
                <w:iCs w:val="0"/>
                <w:color w:val="auto"/>
                <w:sz w:val="24"/>
                <w:szCs w:val="24"/>
                <w:u w:val="none"/>
              </w:rPr>
            </w:pPr>
            <w:r>
              <w:rPr>
                <w:rFonts w:hint="eastAsia" w:ascii="宋体" w:hAnsi="宋体" w:eastAsia="宋体" w:cs="宋体"/>
                <w:b/>
                <w:bCs/>
                <w:i w:val="0"/>
                <w:iCs w:val="0"/>
                <w:color w:val="auto"/>
                <w:kern w:val="0"/>
                <w:sz w:val="24"/>
                <w:szCs w:val="24"/>
                <w:u w:val="none"/>
                <w:lang w:val="en-US" w:eastAsia="zh-CN" w:bidi="ar"/>
              </w:rPr>
              <w:t>返碱：602厕所门口、603室内、604厕所门口、606厕所门口、607室内、610厕所门口、611室内、615室内、613室内和室外、616室内和室外、617室内、618室内、整层过道返碱</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42657949">
            <w:pPr>
              <w:rPr>
                <w:rFonts w:hint="eastAsia" w:ascii="宋体" w:hAnsi="宋体" w:eastAsia="宋体" w:cs="宋体"/>
                <w:i w:val="0"/>
                <w:iCs w:val="0"/>
                <w:color w:val="auto"/>
                <w:sz w:val="22"/>
                <w:szCs w:val="22"/>
                <w:u w:val="none"/>
              </w:rPr>
            </w:pPr>
          </w:p>
        </w:tc>
      </w:tr>
      <w:tr w14:paraId="535E32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0" w:hRule="atLeast"/>
        </w:trPr>
        <w:tc>
          <w:tcPr>
            <w:tcW w:w="1606" w:type="dxa"/>
            <w:tcBorders>
              <w:top w:val="nil"/>
              <w:left w:val="single" w:color="000000" w:sz="4" w:space="0"/>
              <w:bottom w:val="nil"/>
              <w:right w:val="single" w:color="000000" w:sz="4" w:space="0"/>
            </w:tcBorders>
            <w:shd w:val="clear" w:color="auto" w:fill="auto"/>
            <w:vAlign w:val="center"/>
          </w:tcPr>
          <w:p w14:paraId="35C66884">
            <w:pPr>
              <w:keepNext w:val="0"/>
              <w:keepLines w:val="0"/>
              <w:widowControl/>
              <w:suppressLineNumbers w:val="0"/>
              <w:jc w:val="center"/>
              <w:textAlignment w:val="center"/>
              <w:rPr>
                <w:rFonts w:hint="eastAsia" w:ascii="宋体" w:hAnsi="宋体" w:eastAsia="宋体" w:cs="宋体"/>
                <w:b/>
                <w:bCs/>
                <w:i w:val="0"/>
                <w:iCs w:val="0"/>
                <w:color w:val="auto"/>
                <w:sz w:val="24"/>
                <w:szCs w:val="24"/>
                <w:u w:val="none"/>
              </w:rPr>
            </w:pPr>
            <w:r>
              <w:rPr>
                <w:rFonts w:hint="eastAsia" w:ascii="宋体" w:hAnsi="宋体" w:eastAsia="宋体" w:cs="宋体"/>
                <w:b/>
                <w:bCs/>
                <w:i w:val="0"/>
                <w:iCs w:val="0"/>
                <w:color w:val="auto"/>
                <w:kern w:val="0"/>
                <w:sz w:val="24"/>
                <w:szCs w:val="24"/>
                <w:u w:val="none"/>
                <w:lang w:val="en-US" w:eastAsia="zh-CN" w:bidi="ar"/>
              </w:rPr>
              <w:t>7楼</w:t>
            </w:r>
          </w:p>
        </w:tc>
        <w:tc>
          <w:tcPr>
            <w:tcW w:w="6013" w:type="dxa"/>
            <w:tcBorders>
              <w:top w:val="single" w:color="000000" w:sz="4" w:space="0"/>
              <w:left w:val="single" w:color="000000" w:sz="4" w:space="0"/>
              <w:bottom w:val="single" w:color="000000" w:sz="4" w:space="0"/>
              <w:right w:val="single" w:color="000000" w:sz="4" w:space="0"/>
            </w:tcBorders>
            <w:shd w:val="clear" w:color="auto" w:fill="auto"/>
            <w:vAlign w:val="bottom"/>
          </w:tcPr>
          <w:p w14:paraId="5C948298">
            <w:pPr>
              <w:keepNext w:val="0"/>
              <w:keepLines w:val="0"/>
              <w:widowControl/>
              <w:suppressLineNumbers w:val="0"/>
              <w:jc w:val="center"/>
              <w:textAlignment w:val="bottom"/>
              <w:rPr>
                <w:rFonts w:hint="eastAsia" w:ascii="宋体" w:hAnsi="宋体" w:eastAsia="宋体" w:cs="宋体"/>
                <w:b/>
                <w:bCs/>
                <w:i w:val="0"/>
                <w:iCs w:val="0"/>
                <w:color w:val="auto"/>
                <w:sz w:val="24"/>
                <w:szCs w:val="24"/>
                <w:u w:val="none"/>
              </w:rPr>
            </w:pPr>
            <w:r>
              <w:rPr>
                <w:rFonts w:hint="eastAsia" w:ascii="宋体" w:hAnsi="宋体" w:eastAsia="宋体" w:cs="宋体"/>
                <w:b/>
                <w:bCs/>
                <w:i w:val="0"/>
                <w:iCs w:val="0"/>
                <w:color w:val="auto"/>
                <w:kern w:val="0"/>
                <w:sz w:val="24"/>
                <w:szCs w:val="24"/>
                <w:u w:val="none"/>
                <w:lang w:val="en-US" w:eastAsia="zh-CN" w:bidi="ar"/>
              </w:rPr>
              <w:t>返碱：703厕所门口、711-717厕所门口和室内严重返碱、整层过道返碱</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759CDB31">
            <w:pPr>
              <w:rPr>
                <w:rFonts w:hint="eastAsia" w:ascii="宋体" w:hAnsi="宋体" w:eastAsia="宋体" w:cs="宋体"/>
                <w:i w:val="0"/>
                <w:iCs w:val="0"/>
                <w:color w:val="auto"/>
                <w:sz w:val="22"/>
                <w:szCs w:val="22"/>
                <w:u w:val="none"/>
              </w:rPr>
            </w:pPr>
          </w:p>
        </w:tc>
      </w:tr>
      <w:tr w14:paraId="360E6C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1606" w:type="dxa"/>
            <w:vMerge w:val="restart"/>
            <w:tcBorders>
              <w:top w:val="single" w:color="000000" w:sz="4" w:space="0"/>
              <w:left w:val="single" w:color="000000" w:sz="4" w:space="0"/>
              <w:bottom w:val="nil"/>
              <w:right w:val="single" w:color="000000" w:sz="4" w:space="0"/>
            </w:tcBorders>
            <w:shd w:val="clear" w:color="auto" w:fill="auto"/>
            <w:vAlign w:val="center"/>
          </w:tcPr>
          <w:p w14:paraId="2B5252BF">
            <w:pPr>
              <w:keepNext w:val="0"/>
              <w:keepLines w:val="0"/>
              <w:widowControl/>
              <w:suppressLineNumbers w:val="0"/>
              <w:jc w:val="center"/>
              <w:textAlignment w:val="center"/>
              <w:rPr>
                <w:rFonts w:hint="eastAsia" w:ascii="宋体" w:hAnsi="宋体" w:eastAsia="宋体" w:cs="宋体"/>
                <w:b/>
                <w:bCs/>
                <w:i w:val="0"/>
                <w:iCs w:val="0"/>
                <w:color w:val="auto"/>
                <w:sz w:val="24"/>
                <w:szCs w:val="24"/>
                <w:u w:val="none"/>
              </w:rPr>
            </w:pPr>
            <w:r>
              <w:rPr>
                <w:rFonts w:hint="eastAsia" w:ascii="宋体" w:hAnsi="宋体" w:eastAsia="宋体" w:cs="宋体"/>
                <w:b/>
                <w:bCs/>
                <w:i w:val="0"/>
                <w:iCs w:val="0"/>
                <w:color w:val="auto"/>
                <w:kern w:val="0"/>
                <w:sz w:val="24"/>
                <w:szCs w:val="24"/>
                <w:u w:val="none"/>
                <w:lang w:val="en-US" w:eastAsia="zh-CN" w:bidi="ar"/>
              </w:rPr>
              <w:t>8F</w:t>
            </w:r>
          </w:p>
        </w:tc>
        <w:tc>
          <w:tcPr>
            <w:tcW w:w="6013" w:type="dxa"/>
            <w:tcBorders>
              <w:top w:val="single" w:color="000000" w:sz="4" w:space="0"/>
              <w:left w:val="single" w:color="000000" w:sz="4" w:space="0"/>
              <w:bottom w:val="single" w:color="000000" w:sz="4" w:space="0"/>
              <w:right w:val="single" w:color="000000" w:sz="4" w:space="0"/>
            </w:tcBorders>
            <w:shd w:val="clear" w:color="auto" w:fill="auto"/>
            <w:vAlign w:val="bottom"/>
          </w:tcPr>
          <w:p w14:paraId="5C39835E">
            <w:pPr>
              <w:keepNext w:val="0"/>
              <w:keepLines w:val="0"/>
              <w:widowControl/>
              <w:suppressLineNumbers w:val="0"/>
              <w:jc w:val="center"/>
              <w:textAlignment w:val="bottom"/>
              <w:rPr>
                <w:rFonts w:hint="eastAsia" w:ascii="宋体" w:hAnsi="宋体" w:eastAsia="宋体" w:cs="宋体"/>
                <w:b/>
                <w:bCs/>
                <w:i w:val="0"/>
                <w:iCs w:val="0"/>
                <w:color w:val="auto"/>
                <w:sz w:val="24"/>
                <w:szCs w:val="24"/>
                <w:u w:val="none"/>
              </w:rPr>
            </w:pPr>
            <w:r>
              <w:rPr>
                <w:rFonts w:hint="eastAsia" w:ascii="宋体" w:hAnsi="宋体" w:eastAsia="宋体" w:cs="宋体"/>
                <w:b/>
                <w:bCs/>
                <w:i w:val="0"/>
                <w:iCs w:val="0"/>
                <w:color w:val="auto"/>
                <w:kern w:val="0"/>
                <w:sz w:val="24"/>
                <w:szCs w:val="24"/>
                <w:u w:val="none"/>
                <w:lang w:val="en-US" w:eastAsia="zh-CN" w:bidi="ar"/>
              </w:rPr>
              <w:t>8楼3号电梯顶楼梯间返碱未喷涂料</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7819D3AE">
            <w:pPr>
              <w:rPr>
                <w:rFonts w:hint="eastAsia" w:ascii="宋体" w:hAnsi="宋体" w:eastAsia="宋体" w:cs="宋体"/>
                <w:i w:val="0"/>
                <w:iCs w:val="0"/>
                <w:color w:val="auto"/>
                <w:sz w:val="22"/>
                <w:szCs w:val="22"/>
                <w:u w:val="none"/>
              </w:rPr>
            </w:pPr>
          </w:p>
        </w:tc>
      </w:tr>
      <w:tr w14:paraId="16B1FF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80" w:hRule="atLeast"/>
        </w:trPr>
        <w:tc>
          <w:tcPr>
            <w:tcW w:w="1606" w:type="dxa"/>
            <w:vMerge w:val="continue"/>
            <w:tcBorders>
              <w:top w:val="single" w:color="000000" w:sz="4" w:space="0"/>
              <w:left w:val="single" w:color="000000" w:sz="4" w:space="0"/>
              <w:bottom w:val="nil"/>
              <w:right w:val="single" w:color="000000" w:sz="4" w:space="0"/>
            </w:tcBorders>
            <w:shd w:val="clear" w:color="auto" w:fill="auto"/>
            <w:vAlign w:val="center"/>
          </w:tcPr>
          <w:p w14:paraId="6C8B6AED">
            <w:pPr>
              <w:jc w:val="center"/>
              <w:rPr>
                <w:rFonts w:hint="eastAsia" w:ascii="宋体" w:hAnsi="宋体" w:eastAsia="宋体" w:cs="宋体"/>
                <w:b/>
                <w:bCs/>
                <w:i w:val="0"/>
                <w:iCs w:val="0"/>
                <w:color w:val="auto"/>
                <w:sz w:val="24"/>
                <w:szCs w:val="24"/>
                <w:u w:val="none"/>
              </w:rPr>
            </w:pPr>
          </w:p>
        </w:tc>
        <w:tc>
          <w:tcPr>
            <w:tcW w:w="6013" w:type="dxa"/>
            <w:tcBorders>
              <w:top w:val="single" w:color="000000" w:sz="4" w:space="0"/>
              <w:left w:val="single" w:color="000000" w:sz="4" w:space="0"/>
              <w:bottom w:val="single" w:color="000000" w:sz="4" w:space="0"/>
              <w:right w:val="single" w:color="000000" w:sz="4" w:space="0"/>
            </w:tcBorders>
            <w:shd w:val="clear" w:color="auto" w:fill="auto"/>
            <w:vAlign w:val="bottom"/>
          </w:tcPr>
          <w:p w14:paraId="358E044E">
            <w:pPr>
              <w:keepNext w:val="0"/>
              <w:keepLines w:val="0"/>
              <w:widowControl/>
              <w:suppressLineNumbers w:val="0"/>
              <w:jc w:val="center"/>
              <w:textAlignment w:val="bottom"/>
              <w:rPr>
                <w:rFonts w:hint="eastAsia" w:ascii="宋体" w:hAnsi="宋体" w:eastAsia="宋体" w:cs="宋体"/>
                <w:b/>
                <w:bCs/>
                <w:i w:val="0"/>
                <w:iCs w:val="0"/>
                <w:color w:val="auto"/>
                <w:sz w:val="24"/>
                <w:szCs w:val="24"/>
                <w:u w:val="none"/>
              </w:rPr>
            </w:pPr>
            <w:r>
              <w:rPr>
                <w:rFonts w:hint="eastAsia" w:ascii="宋体" w:hAnsi="宋体" w:eastAsia="宋体" w:cs="宋体"/>
                <w:b/>
                <w:bCs/>
                <w:i w:val="0"/>
                <w:iCs w:val="0"/>
                <w:color w:val="auto"/>
                <w:kern w:val="0"/>
                <w:sz w:val="24"/>
                <w:szCs w:val="24"/>
                <w:u w:val="none"/>
                <w:lang w:val="en-US" w:eastAsia="zh-CN" w:bidi="ar"/>
              </w:rPr>
              <w:t>返碱：801厕所门口、802室内、803室内和室外、804室内和室外、805室内和室外、806室内、807顶、811厕所门口、813顶、812-814厕所门口和室内、817厕所门口、整层过道返碱严重</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0A9454DC">
            <w:pPr>
              <w:rPr>
                <w:rFonts w:hint="eastAsia" w:ascii="宋体" w:hAnsi="宋体" w:eastAsia="宋体" w:cs="宋体"/>
                <w:i w:val="0"/>
                <w:iCs w:val="0"/>
                <w:color w:val="auto"/>
                <w:sz w:val="22"/>
                <w:szCs w:val="22"/>
                <w:u w:val="none"/>
              </w:rPr>
            </w:pPr>
          </w:p>
        </w:tc>
      </w:tr>
      <w:tr w14:paraId="0EAF71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75" w:hRule="atLeast"/>
        </w:trPr>
        <w:tc>
          <w:tcPr>
            <w:tcW w:w="1606" w:type="dxa"/>
            <w:vMerge w:val="continue"/>
            <w:tcBorders>
              <w:top w:val="single" w:color="000000" w:sz="4" w:space="0"/>
              <w:left w:val="single" w:color="000000" w:sz="4" w:space="0"/>
              <w:bottom w:val="nil"/>
              <w:right w:val="single" w:color="000000" w:sz="4" w:space="0"/>
            </w:tcBorders>
            <w:shd w:val="clear" w:color="auto" w:fill="auto"/>
            <w:vAlign w:val="center"/>
          </w:tcPr>
          <w:p w14:paraId="66BB933A">
            <w:pPr>
              <w:jc w:val="center"/>
              <w:rPr>
                <w:rFonts w:hint="eastAsia" w:ascii="宋体" w:hAnsi="宋体" w:eastAsia="宋体" w:cs="宋体"/>
                <w:b/>
                <w:bCs/>
                <w:i w:val="0"/>
                <w:iCs w:val="0"/>
                <w:color w:val="auto"/>
                <w:sz w:val="24"/>
                <w:szCs w:val="24"/>
                <w:u w:val="none"/>
              </w:rPr>
            </w:pPr>
          </w:p>
        </w:tc>
        <w:tc>
          <w:tcPr>
            <w:tcW w:w="6013" w:type="dxa"/>
            <w:tcBorders>
              <w:top w:val="single" w:color="000000" w:sz="4" w:space="0"/>
              <w:left w:val="single" w:color="000000" w:sz="4" w:space="0"/>
              <w:bottom w:val="single" w:color="000000" w:sz="4" w:space="0"/>
              <w:right w:val="single" w:color="000000" w:sz="4" w:space="0"/>
            </w:tcBorders>
            <w:shd w:val="clear" w:color="auto" w:fill="auto"/>
            <w:vAlign w:val="bottom"/>
          </w:tcPr>
          <w:p w14:paraId="295D4716">
            <w:pPr>
              <w:keepNext w:val="0"/>
              <w:keepLines w:val="0"/>
              <w:widowControl/>
              <w:suppressLineNumbers w:val="0"/>
              <w:jc w:val="center"/>
              <w:textAlignment w:val="bottom"/>
              <w:rPr>
                <w:rFonts w:hint="eastAsia" w:ascii="宋体" w:hAnsi="宋体" w:eastAsia="宋体" w:cs="宋体"/>
                <w:b/>
                <w:bCs/>
                <w:i w:val="0"/>
                <w:iCs w:val="0"/>
                <w:color w:val="auto"/>
                <w:sz w:val="24"/>
                <w:szCs w:val="24"/>
                <w:u w:val="none"/>
              </w:rPr>
            </w:pPr>
            <w:r>
              <w:rPr>
                <w:rFonts w:hint="eastAsia" w:ascii="宋体" w:hAnsi="宋体" w:eastAsia="宋体" w:cs="宋体"/>
                <w:b/>
                <w:bCs/>
                <w:i w:val="0"/>
                <w:iCs w:val="0"/>
                <w:color w:val="auto"/>
                <w:kern w:val="0"/>
                <w:sz w:val="24"/>
                <w:szCs w:val="24"/>
                <w:u w:val="none"/>
                <w:lang w:val="en-US" w:eastAsia="zh-CN" w:bidi="ar"/>
              </w:rPr>
              <w:t>窗户漏水：808、809、810、811、814、815、817、818、819、820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0192B2CB">
            <w:pPr>
              <w:rPr>
                <w:rFonts w:hint="eastAsia" w:ascii="宋体" w:hAnsi="宋体" w:eastAsia="宋体" w:cs="宋体"/>
                <w:i w:val="0"/>
                <w:iCs w:val="0"/>
                <w:color w:val="auto"/>
                <w:sz w:val="22"/>
                <w:szCs w:val="22"/>
                <w:u w:val="none"/>
              </w:rPr>
            </w:pPr>
          </w:p>
        </w:tc>
      </w:tr>
      <w:tr w14:paraId="617205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60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29F34ED">
            <w:pPr>
              <w:keepNext w:val="0"/>
              <w:keepLines w:val="0"/>
              <w:widowControl/>
              <w:suppressLineNumbers w:val="0"/>
              <w:jc w:val="center"/>
              <w:textAlignment w:val="center"/>
              <w:rPr>
                <w:rFonts w:hint="eastAsia" w:ascii="宋体" w:hAnsi="宋体" w:eastAsia="宋体" w:cs="宋体"/>
                <w:b/>
                <w:bCs/>
                <w:i w:val="0"/>
                <w:iCs w:val="0"/>
                <w:color w:val="auto"/>
                <w:sz w:val="24"/>
                <w:szCs w:val="24"/>
                <w:u w:val="none"/>
              </w:rPr>
            </w:pPr>
            <w:r>
              <w:rPr>
                <w:rFonts w:hint="eastAsia" w:ascii="宋体" w:hAnsi="宋体" w:eastAsia="宋体" w:cs="宋体"/>
                <w:b/>
                <w:bCs/>
                <w:i w:val="0"/>
                <w:iCs w:val="0"/>
                <w:color w:val="auto"/>
                <w:kern w:val="0"/>
                <w:sz w:val="24"/>
                <w:szCs w:val="24"/>
                <w:u w:val="none"/>
                <w:lang w:val="en-US" w:eastAsia="zh-CN" w:bidi="ar"/>
              </w:rPr>
              <w:t>屋顶</w:t>
            </w:r>
          </w:p>
        </w:tc>
        <w:tc>
          <w:tcPr>
            <w:tcW w:w="6013" w:type="dxa"/>
            <w:tcBorders>
              <w:top w:val="single" w:color="000000" w:sz="4" w:space="0"/>
              <w:left w:val="single" w:color="000000" w:sz="4" w:space="0"/>
              <w:bottom w:val="single" w:color="000000" w:sz="4" w:space="0"/>
              <w:right w:val="single" w:color="000000" w:sz="4" w:space="0"/>
            </w:tcBorders>
            <w:shd w:val="clear" w:color="auto" w:fill="auto"/>
            <w:vAlign w:val="bottom"/>
          </w:tcPr>
          <w:p w14:paraId="6BAA9C24">
            <w:pPr>
              <w:keepNext w:val="0"/>
              <w:keepLines w:val="0"/>
              <w:widowControl/>
              <w:suppressLineNumbers w:val="0"/>
              <w:jc w:val="center"/>
              <w:textAlignment w:val="bottom"/>
              <w:rPr>
                <w:rFonts w:hint="eastAsia" w:ascii="宋体" w:hAnsi="宋体" w:eastAsia="宋体" w:cs="宋体"/>
                <w:b/>
                <w:bCs/>
                <w:i w:val="0"/>
                <w:iCs w:val="0"/>
                <w:color w:val="auto"/>
                <w:sz w:val="24"/>
                <w:szCs w:val="24"/>
                <w:u w:val="none"/>
              </w:rPr>
            </w:pPr>
            <w:r>
              <w:rPr>
                <w:rFonts w:hint="eastAsia" w:ascii="宋体" w:hAnsi="宋体" w:eastAsia="宋体" w:cs="宋体"/>
                <w:b/>
                <w:bCs/>
                <w:i w:val="0"/>
                <w:iCs w:val="0"/>
                <w:color w:val="auto"/>
                <w:kern w:val="0"/>
                <w:sz w:val="24"/>
                <w:szCs w:val="24"/>
                <w:u w:val="none"/>
                <w:lang w:val="en-US" w:eastAsia="zh-CN" w:bidi="ar"/>
              </w:rPr>
              <w:t>风机房漏水3间</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36073395">
            <w:pPr>
              <w:rPr>
                <w:rFonts w:hint="eastAsia" w:ascii="宋体" w:hAnsi="宋体" w:eastAsia="宋体" w:cs="宋体"/>
                <w:i w:val="0"/>
                <w:iCs w:val="0"/>
                <w:color w:val="auto"/>
                <w:sz w:val="22"/>
                <w:szCs w:val="22"/>
                <w:u w:val="none"/>
              </w:rPr>
            </w:pPr>
          </w:p>
        </w:tc>
      </w:tr>
      <w:tr w14:paraId="607BC4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60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4446B9">
            <w:pPr>
              <w:jc w:val="center"/>
              <w:rPr>
                <w:rFonts w:hint="eastAsia" w:ascii="宋体" w:hAnsi="宋体" w:eastAsia="宋体" w:cs="宋体"/>
                <w:b/>
                <w:bCs/>
                <w:i w:val="0"/>
                <w:iCs w:val="0"/>
                <w:color w:val="auto"/>
                <w:sz w:val="24"/>
                <w:szCs w:val="24"/>
                <w:u w:val="none"/>
              </w:rPr>
            </w:pPr>
          </w:p>
        </w:tc>
        <w:tc>
          <w:tcPr>
            <w:tcW w:w="6013" w:type="dxa"/>
            <w:tcBorders>
              <w:top w:val="single" w:color="000000" w:sz="4" w:space="0"/>
              <w:left w:val="single" w:color="000000" w:sz="4" w:space="0"/>
              <w:bottom w:val="single" w:color="000000" w:sz="4" w:space="0"/>
              <w:right w:val="single" w:color="000000" w:sz="4" w:space="0"/>
            </w:tcBorders>
            <w:shd w:val="clear" w:color="auto" w:fill="auto"/>
            <w:vAlign w:val="bottom"/>
          </w:tcPr>
          <w:p w14:paraId="770BF16E">
            <w:pPr>
              <w:keepNext w:val="0"/>
              <w:keepLines w:val="0"/>
              <w:widowControl/>
              <w:suppressLineNumbers w:val="0"/>
              <w:jc w:val="center"/>
              <w:textAlignment w:val="bottom"/>
              <w:rPr>
                <w:rFonts w:hint="eastAsia" w:ascii="宋体" w:hAnsi="宋体" w:eastAsia="宋体" w:cs="宋体"/>
                <w:b/>
                <w:bCs/>
                <w:i w:val="0"/>
                <w:iCs w:val="0"/>
                <w:color w:val="auto"/>
                <w:sz w:val="24"/>
                <w:szCs w:val="24"/>
                <w:u w:val="none"/>
              </w:rPr>
            </w:pPr>
            <w:r>
              <w:rPr>
                <w:rFonts w:hint="eastAsia" w:ascii="宋体" w:hAnsi="宋体" w:eastAsia="宋体" w:cs="宋体"/>
                <w:b/>
                <w:bCs/>
                <w:i w:val="0"/>
                <w:iCs w:val="0"/>
                <w:color w:val="auto"/>
                <w:kern w:val="0"/>
                <w:sz w:val="24"/>
                <w:szCs w:val="24"/>
                <w:u w:val="none"/>
                <w:lang w:val="en-US" w:eastAsia="zh-CN" w:bidi="ar"/>
              </w:rPr>
              <w:t>防火门缺失3间</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430D39C5">
            <w:pPr>
              <w:rPr>
                <w:rFonts w:hint="eastAsia" w:ascii="宋体" w:hAnsi="宋体" w:eastAsia="宋体" w:cs="宋体"/>
                <w:i w:val="0"/>
                <w:iCs w:val="0"/>
                <w:color w:val="auto"/>
                <w:sz w:val="22"/>
                <w:szCs w:val="22"/>
                <w:u w:val="none"/>
              </w:rPr>
            </w:pPr>
          </w:p>
        </w:tc>
      </w:tr>
      <w:tr w14:paraId="7EF660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160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FBA09E">
            <w:pPr>
              <w:jc w:val="center"/>
              <w:rPr>
                <w:rFonts w:hint="eastAsia" w:ascii="宋体" w:hAnsi="宋体" w:eastAsia="宋体" w:cs="宋体"/>
                <w:b/>
                <w:bCs/>
                <w:i w:val="0"/>
                <w:iCs w:val="0"/>
                <w:color w:val="auto"/>
                <w:sz w:val="24"/>
                <w:szCs w:val="24"/>
                <w:u w:val="none"/>
              </w:rPr>
            </w:pPr>
          </w:p>
        </w:tc>
        <w:tc>
          <w:tcPr>
            <w:tcW w:w="6013" w:type="dxa"/>
            <w:tcBorders>
              <w:top w:val="single" w:color="000000" w:sz="4" w:space="0"/>
              <w:left w:val="single" w:color="000000" w:sz="4" w:space="0"/>
              <w:bottom w:val="single" w:color="000000" w:sz="4" w:space="0"/>
              <w:right w:val="single" w:color="000000" w:sz="4" w:space="0"/>
            </w:tcBorders>
            <w:shd w:val="clear" w:color="auto" w:fill="auto"/>
            <w:vAlign w:val="bottom"/>
          </w:tcPr>
          <w:p w14:paraId="64A103F7">
            <w:pPr>
              <w:keepNext w:val="0"/>
              <w:keepLines w:val="0"/>
              <w:widowControl/>
              <w:suppressLineNumbers w:val="0"/>
              <w:jc w:val="center"/>
              <w:textAlignment w:val="bottom"/>
              <w:rPr>
                <w:rFonts w:hint="eastAsia" w:ascii="宋体" w:hAnsi="宋体" w:eastAsia="宋体" w:cs="宋体"/>
                <w:b/>
                <w:bCs/>
                <w:i w:val="0"/>
                <w:iCs w:val="0"/>
                <w:color w:val="auto"/>
                <w:sz w:val="24"/>
                <w:szCs w:val="24"/>
                <w:u w:val="none"/>
              </w:rPr>
            </w:pPr>
            <w:r>
              <w:rPr>
                <w:rFonts w:hint="eastAsia" w:ascii="宋体" w:hAnsi="宋体" w:eastAsia="宋体" w:cs="宋体"/>
                <w:b/>
                <w:bCs/>
                <w:i w:val="0"/>
                <w:iCs w:val="0"/>
                <w:color w:val="auto"/>
                <w:kern w:val="0"/>
                <w:sz w:val="24"/>
                <w:szCs w:val="24"/>
                <w:u w:val="none"/>
                <w:lang w:val="en-US" w:eastAsia="zh-CN" w:bidi="ar"/>
              </w:rPr>
              <w:t>风管机保温损坏严重3道</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77CD125D">
            <w:pPr>
              <w:rPr>
                <w:rFonts w:hint="eastAsia" w:ascii="宋体" w:hAnsi="宋体" w:eastAsia="宋体" w:cs="宋体"/>
                <w:i w:val="0"/>
                <w:iCs w:val="0"/>
                <w:color w:val="auto"/>
                <w:sz w:val="22"/>
                <w:szCs w:val="22"/>
                <w:u w:val="none"/>
              </w:rPr>
            </w:pPr>
          </w:p>
        </w:tc>
      </w:tr>
      <w:tr w14:paraId="6073A0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160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3A60D0">
            <w:pPr>
              <w:jc w:val="center"/>
              <w:rPr>
                <w:rFonts w:hint="eastAsia" w:ascii="宋体" w:hAnsi="宋体" w:eastAsia="宋体" w:cs="宋体"/>
                <w:b/>
                <w:bCs/>
                <w:i w:val="0"/>
                <w:iCs w:val="0"/>
                <w:color w:val="auto"/>
                <w:sz w:val="24"/>
                <w:szCs w:val="24"/>
                <w:u w:val="none"/>
              </w:rPr>
            </w:pPr>
          </w:p>
        </w:tc>
        <w:tc>
          <w:tcPr>
            <w:tcW w:w="6013" w:type="dxa"/>
            <w:tcBorders>
              <w:top w:val="single" w:color="000000" w:sz="4" w:space="0"/>
              <w:left w:val="single" w:color="000000" w:sz="4" w:space="0"/>
              <w:bottom w:val="single" w:color="000000" w:sz="4" w:space="0"/>
              <w:right w:val="single" w:color="000000" w:sz="4" w:space="0"/>
            </w:tcBorders>
            <w:shd w:val="clear" w:color="auto" w:fill="auto"/>
            <w:vAlign w:val="bottom"/>
          </w:tcPr>
          <w:p w14:paraId="4D18693B">
            <w:pPr>
              <w:keepNext w:val="0"/>
              <w:keepLines w:val="0"/>
              <w:widowControl/>
              <w:suppressLineNumbers w:val="0"/>
              <w:jc w:val="center"/>
              <w:textAlignment w:val="bottom"/>
              <w:rPr>
                <w:rFonts w:hint="eastAsia" w:ascii="宋体" w:hAnsi="宋体" w:eastAsia="宋体" w:cs="宋体"/>
                <w:b/>
                <w:bCs/>
                <w:i w:val="0"/>
                <w:iCs w:val="0"/>
                <w:color w:val="auto"/>
                <w:sz w:val="24"/>
                <w:szCs w:val="24"/>
                <w:u w:val="none"/>
              </w:rPr>
            </w:pPr>
            <w:r>
              <w:rPr>
                <w:rFonts w:hint="eastAsia" w:ascii="宋体" w:hAnsi="宋体" w:eastAsia="宋体" w:cs="宋体"/>
                <w:b/>
                <w:bCs/>
                <w:i w:val="0"/>
                <w:iCs w:val="0"/>
                <w:color w:val="auto"/>
                <w:kern w:val="0"/>
                <w:sz w:val="24"/>
                <w:szCs w:val="24"/>
                <w:u w:val="none"/>
                <w:lang w:val="en-US" w:eastAsia="zh-CN" w:bidi="ar"/>
              </w:rPr>
              <w:t>货梯上楼转角处感应灯处漏水严重，再上一个转角处返碱</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6523C77A">
            <w:pPr>
              <w:rPr>
                <w:rFonts w:hint="eastAsia" w:ascii="宋体" w:hAnsi="宋体" w:eastAsia="宋体" w:cs="宋体"/>
                <w:i w:val="0"/>
                <w:iCs w:val="0"/>
                <w:color w:val="auto"/>
                <w:sz w:val="22"/>
                <w:szCs w:val="22"/>
                <w:u w:val="none"/>
              </w:rPr>
            </w:pPr>
          </w:p>
        </w:tc>
      </w:tr>
      <w:tr w14:paraId="758A4A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trPr>
        <w:tc>
          <w:tcPr>
            <w:tcW w:w="1606" w:type="dxa"/>
            <w:vMerge w:val="restart"/>
            <w:tcBorders>
              <w:top w:val="single" w:color="000000" w:sz="4" w:space="0"/>
              <w:left w:val="single" w:color="000000" w:sz="4" w:space="0"/>
              <w:bottom w:val="nil"/>
              <w:right w:val="single" w:color="000000" w:sz="4" w:space="0"/>
            </w:tcBorders>
            <w:shd w:val="clear" w:color="auto" w:fill="auto"/>
            <w:vAlign w:val="center"/>
          </w:tcPr>
          <w:p w14:paraId="09138DFD">
            <w:pPr>
              <w:keepNext w:val="0"/>
              <w:keepLines w:val="0"/>
              <w:widowControl/>
              <w:suppressLineNumbers w:val="0"/>
              <w:jc w:val="center"/>
              <w:textAlignment w:val="center"/>
              <w:rPr>
                <w:rFonts w:hint="eastAsia" w:ascii="宋体" w:hAnsi="宋体" w:eastAsia="宋体" w:cs="宋体"/>
                <w:b/>
                <w:bCs/>
                <w:i w:val="0"/>
                <w:iCs w:val="0"/>
                <w:color w:val="auto"/>
                <w:sz w:val="24"/>
                <w:szCs w:val="24"/>
                <w:u w:val="none"/>
              </w:rPr>
            </w:pPr>
            <w:r>
              <w:rPr>
                <w:rFonts w:hint="eastAsia" w:ascii="宋体" w:hAnsi="宋体" w:eastAsia="宋体" w:cs="宋体"/>
                <w:b/>
                <w:bCs/>
                <w:i w:val="0"/>
                <w:iCs w:val="0"/>
                <w:color w:val="auto"/>
                <w:kern w:val="0"/>
                <w:sz w:val="24"/>
                <w:szCs w:val="24"/>
                <w:u w:val="none"/>
                <w:lang w:val="en-US" w:eastAsia="zh-CN" w:bidi="ar"/>
              </w:rPr>
              <w:t>负一楼</w:t>
            </w:r>
          </w:p>
        </w:tc>
        <w:tc>
          <w:tcPr>
            <w:tcW w:w="6013" w:type="dxa"/>
            <w:tcBorders>
              <w:top w:val="single" w:color="000000" w:sz="4" w:space="0"/>
              <w:left w:val="single" w:color="000000" w:sz="4" w:space="0"/>
              <w:bottom w:val="single" w:color="000000" w:sz="4" w:space="0"/>
              <w:right w:val="single" w:color="000000" w:sz="4" w:space="0"/>
            </w:tcBorders>
            <w:shd w:val="clear" w:color="auto" w:fill="auto"/>
            <w:vAlign w:val="bottom"/>
          </w:tcPr>
          <w:p w14:paraId="7C1F3D00">
            <w:pPr>
              <w:keepNext w:val="0"/>
              <w:keepLines w:val="0"/>
              <w:widowControl/>
              <w:suppressLineNumbers w:val="0"/>
              <w:jc w:val="center"/>
              <w:textAlignment w:val="bottom"/>
              <w:rPr>
                <w:rFonts w:hint="eastAsia" w:ascii="宋体" w:hAnsi="宋体" w:eastAsia="宋体" w:cs="宋体"/>
                <w:b/>
                <w:bCs/>
                <w:i w:val="0"/>
                <w:iCs w:val="0"/>
                <w:color w:val="auto"/>
                <w:sz w:val="24"/>
                <w:szCs w:val="24"/>
                <w:u w:val="none"/>
              </w:rPr>
            </w:pPr>
            <w:r>
              <w:rPr>
                <w:rFonts w:hint="eastAsia" w:ascii="宋体" w:hAnsi="宋体" w:eastAsia="宋体" w:cs="宋体"/>
                <w:b/>
                <w:bCs/>
                <w:i w:val="0"/>
                <w:iCs w:val="0"/>
                <w:color w:val="auto"/>
                <w:kern w:val="0"/>
                <w:sz w:val="24"/>
                <w:szCs w:val="24"/>
                <w:u w:val="none"/>
                <w:lang w:val="en-US" w:eastAsia="zh-CN" w:bidi="ar"/>
              </w:rPr>
              <w:t>自习室：2号门挨到消火栓里面地砖松动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6BCC7D7E">
            <w:pPr>
              <w:rPr>
                <w:rFonts w:hint="eastAsia" w:ascii="宋体" w:hAnsi="宋体" w:eastAsia="宋体" w:cs="宋体"/>
                <w:i w:val="0"/>
                <w:iCs w:val="0"/>
                <w:color w:val="auto"/>
                <w:sz w:val="22"/>
                <w:szCs w:val="22"/>
                <w:u w:val="none"/>
              </w:rPr>
            </w:pPr>
          </w:p>
        </w:tc>
      </w:tr>
      <w:tr w14:paraId="707505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1606" w:type="dxa"/>
            <w:vMerge w:val="continue"/>
            <w:tcBorders>
              <w:top w:val="single" w:color="000000" w:sz="4" w:space="0"/>
              <w:left w:val="single" w:color="000000" w:sz="4" w:space="0"/>
              <w:bottom w:val="nil"/>
              <w:right w:val="single" w:color="000000" w:sz="4" w:space="0"/>
            </w:tcBorders>
            <w:shd w:val="clear" w:color="auto" w:fill="auto"/>
            <w:vAlign w:val="center"/>
          </w:tcPr>
          <w:p w14:paraId="5DA4BFB8">
            <w:pPr>
              <w:jc w:val="center"/>
              <w:rPr>
                <w:rFonts w:hint="eastAsia" w:ascii="宋体" w:hAnsi="宋体" w:eastAsia="宋体" w:cs="宋体"/>
                <w:b/>
                <w:bCs/>
                <w:i w:val="0"/>
                <w:iCs w:val="0"/>
                <w:color w:val="auto"/>
                <w:sz w:val="24"/>
                <w:szCs w:val="24"/>
                <w:u w:val="none"/>
              </w:rPr>
            </w:pPr>
          </w:p>
        </w:tc>
        <w:tc>
          <w:tcPr>
            <w:tcW w:w="6013" w:type="dxa"/>
            <w:tcBorders>
              <w:top w:val="single" w:color="000000" w:sz="4" w:space="0"/>
              <w:left w:val="single" w:color="000000" w:sz="4" w:space="0"/>
              <w:bottom w:val="single" w:color="000000" w:sz="4" w:space="0"/>
              <w:right w:val="single" w:color="000000" w:sz="4" w:space="0"/>
            </w:tcBorders>
            <w:shd w:val="clear" w:color="auto" w:fill="auto"/>
            <w:vAlign w:val="bottom"/>
          </w:tcPr>
          <w:p w14:paraId="0A3655E7">
            <w:pPr>
              <w:keepNext w:val="0"/>
              <w:keepLines w:val="0"/>
              <w:widowControl/>
              <w:suppressLineNumbers w:val="0"/>
              <w:jc w:val="center"/>
              <w:textAlignment w:val="bottom"/>
              <w:rPr>
                <w:rFonts w:hint="eastAsia" w:ascii="宋体" w:hAnsi="宋体" w:eastAsia="宋体" w:cs="宋体"/>
                <w:b/>
                <w:bCs/>
                <w:i w:val="0"/>
                <w:iCs w:val="0"/>
                <w:color w:val="auto"/>
                <w:sz w:val="24"/>
                <w:szCs w:val="24"/>
                <w:u w:val="none"/>
              </w:rPr>
            </w:pPr>
            <w:r>
              <w:rPr>
                <w:rFonts w:hint="eastAsia" w:ascii="宋体" w:hAnsi="宋体" w:eastAsia="宋体" w:cs="宋体"/>
                <w:b/>
                <w:bCs/>
                <w:i w:val="0"/>
                <w:iCs w:val="0"/>
                <w:color w:val="auto"/>
                <w:kern w:val="0"/>
                <w:sz w:val="24"/>
                <w:szCs w:val="24"/>
                <w:u w:val="none"/>
                <w:lang w:val="en-US" w:eastAsia="zh-CN" w:bidi="ar"/>
              </w:rPr>
              <w:t>自习室内墙面严重返碱</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02B61A24">
            <w:pPr>
              <w:rPr>
                <w:rFonts w:hint="eastAsia" w:ascii="宋体" w:hAnsi="宋体" w:eastAsia="宋体" w:cs="宋体"/>
                <w:i w:val="0"/>
                <w:iCs w:val="0"/>
                <w:color w:val="auto"/>
                <w:sz w:val="22"/>
                <w:szCs w:val="22"/>
                <w:u w:val="none"/>
              </w:rPr>
            </w:pPr>
          </w:p>
        </w:tc>
      </w:tr>
      <w:tr w14:paraId="3FB299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1606" w:type="dxa"/>
            <w:vMerge w:val="continue"/>
            <w:tcBorders>
              <w:top w:val="single" w:color="000000" w:sz="4" w:space="0"/>
              <w:left w:val="single" w:color="000000" w:sz="4" w:space="0"/>
              <w:bottom w:val="nil"/>
              <w:right w:val="single" w:color="000000" w:sz="4" w:space="0"/>
            </w:tcBorders>
            <w:shd w:val="clear" w:color="auto" w:fill="auto"/>
            <w:vAlign w:val="center"/>
          </w:tcPr>
          <w:p w14:paraId="232CCEC7">
            <w:pPr>
              <w:jc w:val="center"/>
              <w:rPr>
                <w:rFonts w:hint="eastAsia" w:ascii="宋体" w:hAnsi="宋体" w:eastAsia="宋体" w:cs="宋体"/>
                <w:b/>
                <w:bCs/>
                <w:i w:val="0"/>
                <w:iCs w:val="0"/>
                <w:color w:val="auto"/>
                <w:sz w:val="24"/>
                <w:szCs w:val="24"/>
                <w:u w:val="none"/>
              </w:rPr>
            </w:pPr>
          </w:p>
        </w:tc>
        <w:tc>
          <w:tcPr>
            <w:tcW w:w="6013" w:type="dxa"/>
            <w:tcBorders>
              <w:top w:val="single" w:color="000000" w:sz="4" w:space="0"/>
              <w:left w:val="single" w:color="000000" w:sz="4" w:space="0"/>
              <w:bottom w:val="single" w:color="000000" w:sz="4" w:space="0"/>
              <w:right w:val="single" w:color="000000" w:sz="4" w:space="0"/>
            </w:tcBorders>
            <w:shd w:val="clear" w:color="auto" w:fill="auto"/>
            <w:vAlign w:val="bottom"/>
          </w:tcPr>
          <w:p w14:paraId="4699A9C6">
            <w:pPr>
              <w:keepNext w:val="0"/>
              <w:keepLines w:val="0"/>
              <w:widowControl/>
              <w:suppressLineNumbers w:val="0"/>
              <w:jc w:val="center"/>
              <w:textAlignment w:val="bottom"/>
              <w:rPr>
                <w:rFonts w:hint="eastAsia" w:ascii="宋体" w:hAnsi="宋体" w:eastAsia="宋体" w:cs="宋体"/>
                <w:b/>
                <w:bCs/>
                <w:i w:val="0"/>
                <w:iCs w:val="0"/>
                <w:color w:val="auto"/>
                <w:sz w:val="24"/>
                <w:szCs w:val="24"/>
                <w:u w:val="none"/>
              </w:rPr>
            </w:pPr>
            <w:r>
              <w:rPr>
                <w:rFonts w:hint="eastAsia" w:ascii="宋体" w:hAnsi="宋体" w:eastAsia="宋体" w:cs="宋体"/>
                <w:b/>
                <w:bCs/>
                <w:i w:val="0"/>
                <w:iCs w:val="0"/>
                <w:color w:val="auto"/>
                <w:kern w:val="0"/>
                <w:sz w:val="24"/>
                <w:szCs w:val="24"/>
                <w:u w:val="none"/>
                <w:lang w:val="en-US" w:eastAsia="zh-CN" w:bidi="ar"/>
              </w:rPr>
              <w:t>自习室与阅览室通道连接处、健身房和旁边房间漏水严重</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5DBC2F59">
            <w:pPr>
              <w:rPr>
                <w:rFonts w:hint="eastAsia" w:ascii="宋体" w:hAnsi="宋体" w:eastAsia="宋体" w:cs="宋体"/>
                <w:i w:val="0"/>
                <w:iCs w:val="0"/>
                <w:color w:val="auto"/>
                <w:sz w:val="22"/>
                <w:szCs w:val="22"/>
                <w:u w:val="none"/>
              </w:rPr>
            </w:pPr>
          </w:p>
        </w:tc>
      </w:tr>
      <w:tr w14:paraId="353A95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1606" w:type="dxa"/>
            <w:vMerge w:val="continue"/>
            <w:tcBorders>
              <w:top w:val="single" w:color="000000" w:sz="4" w:space="0"/>
              <w:left w:val="single" w:color="000000" w:sz="4" w:space="0"/>
              <w:bottom w:val="nil"/>
              <w:right w:val="single" w:color="000000" w:sz="4" w:space="0"/>
            </w:tcBorders>
            <w:shd w:val="clear" w:color="auto" w:fill="auto"/>
            <w:vAlign w:val="center"/>
          </w:tcPr>
          <w:p w14:paraId="5BF21E89">
            <w:pPr>
              <w:jc w:val="center"/>
              <w:rPr>
                <w:rFonts w:hint="eastAsia" w:ascii="宋体" w:hAnsi="宋体" w:eastAsia="宋体" w:cs="宋体"/>
                <w:b/>
                <w:bCs/>
                <w:i w:val="0"/>
                <w:iCs w:val="0"/>
                <w:color w:val="auto"/>
                <w:sz w:val="24"/>
                <w:szCs w:val="24"/>
                <w:u w:val="none"/>
              </w:rPr>
            </w:pPr>
          </w:p>
        </w:tc>
        <w:tc>
          <w:tcPr>
            <w:tcW w:w="6013" w:type="dxa"/>
            <w:tcBorders>
              <w:top w:val="single" w:color="000000" w:sz="4" w:space="0"/>
              <w:left w:val="single" w:color="000000" w:sz="4" w:space="0"/>
              <w:bottom w:val="single" w:color="000000" w:sz="4" w:space="0"/>
              <w:right w:val="single" w:color="000000" w:sz="4" w:space="0"/>
            </w:tcBorders>
            <w:shd w:val="clear" w:color="auto" w:fill="auto"/>
            <w:vAlign w:val="bottom"/>
          </w:tcPr>
          <w:p w14:paraId="42696629">
            <w:pPr>
              <w:keepNext w:val="0"/>
              <w:keepLines w:val="0"/>
              <w:widowControl/>
              <w:suppressLineNumbers w:val="0"/>
              <w:jc w:val="center"/>
              <w:textAlignment w:val="bottom"/>
              <w:rPr>
                <w:rFonts w:hint="eastAsia" w:ascii="宋体" w:hAnsi="宋体" w:eastAsia="宋体" w:cs="宋体"/>
                <w:b/>
                <w:bCs/>
                <w:i w:val="0"/>
                <w:iCs w:val="0"/>
                <w:color w:val="auto"/>
                <w:sz w:val="24"/>
                <w:szCs w:val="24"/>
                <w:u w:val="none"/>
              </w:rPr>
            </w:pPr>
            <w:r>
              <w:rPr>
                <w:rFonts w:hint="eastAsia" w:ascii="宋体" w:hAnsi="宋体" w:eastAsia="宋体" w:cs="宋体"/>
                <w:b/>
                <w:bCs/>
                <w:i w:val="0"/>
                <w:iCs w:val="0"/>
                <w:color w:val="auto"/>
                <w:kern w:val="0"/>
                <w:sz w:val="24"/>
                <w:szCs w:val="24"/>
                <w:u w:val="none"/>
                <w:lang w:val="en-US" w:eastAsia="zh-CN" w:bidi="ar"/>
              </w:rPr>
              <w:t>图书馆7号门右半边门擦地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1DF00467">
            <w:pPr>
              <w:rPr>
                <w:rFonts w:hint="eastAsia" w:ascii="宋体" w:hAnsi="宋体" w:eastAsia="宋体" w:cs="宋体"/>
                <w:i w:val="0"/>
                <w:iCs w:val="0"/>
                <w:color w:val="auto"/>
                <w:sz w:val="22"/>
                <w:szCs w:val="22"/>
                <w:u w:val="none"/>
              </w:rPr>
            </w:pPr>
          </w:p>
        </w:tc>
      </w:tr>
      <w:tr w14:paraId="67C70C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6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C2C386">
            <w:pPr>
              <w:jc w:val="center"/>
              <w:rPr>
                <w:rFonts w:hint="eastAsia" w:ascii="宋体" w:hAnsi="宋体" w:eastAsia="宋体" w:cs="宋体"/>
                <w:b/>
                <w:bCs/>
                <w:i w:val="0"/>
                <w:iCs w:val="0"/>
                <w:color w:val="auto"/>
                <w:sz w:val="24"/>
                <w:szCs w:val="24"/>
                <w:u w:val="none"/>
              </w:rPr>
            </w:pPr>
          </w:p>
        </w:tc>
        <w:tc>
          <w:tcPr>
            <w:tcW w:w="6013" w:type="dxa"/>
            <w:tcBorders>
              <w:top w:val="single" w:color="000000" w:sz="4" w:space="0"/>
              <w:left w:val="single" w:color="000000" w:sz="4" w:space="0"/>
              <w:bottom w:val="single" w:color="000000" w:sz="4" w:space="0"/>
              <w:right w:val="single" w:color="000000" w:sz="4" w:space="0"/>
            </w:tcBorders>
            <w:shd w:val="clear" w:color="auto" w:fill="auto"/>
            <w:vAlign w:val="bottom"/>
          </w:tcPr>
          <w:p w14:paraId="44A22411">
            <w:pPr>
              <w:keepNext w:val="0"/>
              <w:keepLines w:val="0"/>
              <w:widowControl/>
              <w:suppressLineNumbers w:val="0"/>
              <w:jc w:val="center"/>
              <w:textAlignment w:val="bottom"/>
              <w:rPr>
                <w:rFonts w:hint="eastAsia" w:ascii="宋体" w:hAnsi="宋体" w:eastAsia="宋体" w:cs="宋体"/>
                <w:b/>
                <w:bCs/>
                <w:i w:val="0"/>
                <w:iCs w:val="0"/>
                <w:color w:val="auto"/>
                <w:sz w:val="24"/>
                <w:szCs w:val="24"/>
                <w:u w:val="none"/>
              </w:rPr>
            </w:pPr>
            <w:r>
              <w:rPr>
                <w:rFonts w:hint="eastAsia" w:ascii="宋体" w:hAnsi="宋体" w:eastAsia="宋体" w:cs="宋体"/>
                <w:b/>
                <w:bCs/>
                <w:i w:val="0"/>
                <w:iCs w:val="0"/>
                <w:color w:val="auto"/>
                <w:kern w:val="0"/>
                <w:sz w:val="24"/>
                <w:szCs w:val="24"/>
                <w:u w:val="none"/>
                <w:lang w:val="en-US" w:eastAsia="zh-CN" w:bidi="ar"/>
              </w:rPr>
              <w:t>超市后面下球场提坎地砖裂开</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68D690E9">
            <w:pPr>
              <w:rPr>
                <w:rFonts w:hint="eastAsia" w:ascii="宋体" w:hAnsi="宋体" w:eastAsia="宋体" w:cs="宋体"/>
                <w:i w:val="0"/>
                <w:iCs w:val="0"/>
                <w:color w:val="auto"/>
                <w:sz w:val="22"/>
                <w:szCs w:val="22"/>
                <w:u w:val="none"/>
              </w:rPr>
            </w:pPr>
          </w:p>
        </w:tc>
      </w:tr>
    </w:tbl>
    <w:p w14:paraId="7FA75522">
      <w:pPr>
        <w:rPr>
          <w:rFonts w:ascii="Times New Roman" w:hAnsi="Times New Roman" w:eastAsia="方正小标宋_GBK" w:cs="Times New Roman"/>
          <w:color w:val="auto"/>
          <w:highlight w:val="none"/>
        </w:rPr>
      </w:pPr>
      <w:bookmarkStart w:id="366" w:name="_Toc26872"/>
    </w:p>
    <w:p w14:paraId="7390547A">
      <w:pPr>
        <w:shd w:val="clear"/>
        <w:spacing w:line="520" w:lineRule="exact"/>
        <w:ind w:firstLine="640" w:firstLineChars="200"/>
        <w:rPr>
          <w:rFonts w:hint="default" w:ascii="Times New Roman" w:hAnsi="Times New Roman" w:eastAsia="方正仿宋_GBK" w:cs="Times New Roman"/>
          <w:bCs/>
          <w:color w:val="auto"/>
          <w:kern w:val="0"/>
          <w:sz w:val="32"/>
          <w:szCs w:val="32"/>
          <w:highlight w:val="none"/>
          <w:lang w:val="en-US" w:eastAsia="zh-CN" w:bidi="en-US"/>
        </w:rPr>
      </w:pPr>
      <w:r>
        <w:rPr>
          <w:rFonts w:hint="eastAsia" w:ascii="Times New Roman" w:hAnsi="Times New Roman" w:eastAsia="方正仿宋_GBK" w:cs="Times New Roman"/>
          <w:bCs/>
          <w:color w:val="auto"/>
          <w:kern w:val="0"/>
          <w:sz w:val="32"/>
          <w:szCs w:val="32"/>
          <w:highlight w:val="none"/>
          <w:lang w:val="en-US" w:eastAsia="zh-CN" w:bidi="en-US"/>
        </w:rPr>
        <w:t>注：报单价，工程量为预测量，最迟2026年12月31日前中标单位可提出结算申请，双方友好协商结算事宜。如有继续合作意向，签订补充协议。</w:t>
      </w:r>
    </w:p>
    <w:p w14:paraId="553D9E1D">
      <w:pPr>
        <w:rPr>
          <w:rFonts w:ascii="Times New Roman" w:hAnsi="Times New Roman" w:eastAsia="方正小标宋_GBK" w:cs="Times New Roman"/>
          <w:color w:val="auto"/>
          <w:highlight w:val="none"/>
        </w:rPr>
      </w:pPr>
      <w:r>
        <w:rPr>
          <w:rFonts w:ascii="Times New Roman" w:hAnsi="Times New Roman" w:eastAsia="方正小标宋_GBK" w:cs="Times New Roman"/>
          <w:color w:val="auto"/>
          <w:highlight w:val="none"/>
        </w:rPr>
        <w:br w:type="page"/>
      </w:r>
    </w:p>
    <w:p w14:paraId="29E79CB7">
      <w:pPr>
        <w:pStyle w:val="2"/>
        <w:numPr>
          <w:ilvl w:val="0"/>
          <w:numId w:val="0"/>
        </w:numPr>
        <w:spacing w:before="0" w:after="0" w:line="520" w:lineRule="exact"/>
        <w:ind w:firstLine="2201" w:firstLineChars="500"/>
        <w:jc w:val="both"/>
        <w:rPr>
          <w:rFonts w:ascii="Times New Roman" w:hAnsi="Times New Roman" w:eastAsia="方正小标宋_GBK" w:cs="Times New Roman"/>
          <w:color w:val="auto"/>
          <w:highlight w:val="none"/>
        </w:rPr>
      </w:pPr>
      <w:r>
        <w:rPr>
          <w:rFonts w:ascii="Times New Roman" w:hAnsi="Times New Roman" w:eastAsia="方正小标宋_GBK" w:cs="Times New Roman"/>
          <w:color w:val="auto"/>
          <w:highlight w:val="none"/>
        </w:rPr>
        <w:t>第四章 评标原则</w:t>
      </w:r>
      <w:bookmarkEnd w:id="366"/>
    </w:p>
    <w:p w14:paraId="1C38B1CB">
      <w:pPr>
        <w:shd w:val="clear"/>
        <w:spacing w:line="520" w:lineRule="exact"/>
        <w:ind w:firstLine="640" w:firstLineChars="200"/>
        <w:rPr>
          <w:rFonts w:hint="eastAsia" w:ascii="Times New Roman" w:hAnsi="Times New Roman" w:eastAsia="方正仿宋_GBK" w:cs="Times New Roman"/>
          <w:bCs/>
          <w:color w:val="auto"/>
          <w:kern w:val="0"/>
          <w:sz w:val="32"/>
          <w:szCs w:val="32"/>
          <w:highlight w:val="none"/>
          <w:lang w:val="en-US" w:eastAsia="zh-CN" w:bidi="en-US"/>
        </w:rPr>
      </w:pPr>
      <w:bookmarkStart w:id="367" w:name="_Toc481694471"/>
      <w:bookmarkStart w:id="368" w:name="_Toc484637076"/>
      <w:bookmarkStart w:id="369" w:name="_Toc454373093"/>
      <w:r>
        <w:rPr>
          <w:rFonts w:hint="eastAsia" w:ascii="Times New Roman" w:hAnsi="Times New Roman" w:eastAsia="方正仿宋_GBK" w:cs="Times New Roman"/>
          <w:bCs/>
          <w:color w:val="auto"/>
          <w:kern w:val="0"/>
          <w:sz w:val="32"/>
          <w:szCs w:val="32"/>
          <w:highlight w:val="none"/>
          <w:lang w:val="en-US" w:eastAsia="zh-CN" w:bidi="en-US"/>
        </w:rPr>
        <w:t>本项目采用合理低价法定标，在满足招标文件全部实质性要求的条件下，综合考虑有效投标文件的价格、工期、售后服务、公司实力等因素，原则上确定最低报价为中标候选人。</w:t>
      </w:r>
    </w:p>
    <w:p w14:paraId="07BA9CC3">
      <w:pPr>
        <w:shd w:val="clear"/>
        <w:spacing w:line="520" w:lineRule="exact"/>
        <w:rPr>
          <w:rFonts w:hint="eastAsia" w:ascii="Times New Roman" w:hAnsi="Times New Roman" w:eastAsia="方正仿宋_GBK" w:cs="Times New Roman"/>
          <w:bCs/>
          <w:color w:val="auto"/>
          <w:kern w:val="0"/>
          <w:sz w:val="32"/>
          <w:szCs w:val="32"/>
          <w:highlight w:val="none"/>
          <w:lang w:val="en-US" w:eastAsia="zh-CN" w:bidi="en-US"/>
        </w:rPr>
      </w:pPr>
    </w:p>
    <w:p w14:paraId="6F475B35">
      <w:pPr>
        <w:shd w:val="clear"/>
        <w:spacing w:line="520" w:lineRule="exact"/>
        <w:rPr>
          <w:rFonts w:hint="eastAsia" w:ascii="Times New Roman" w:hAnsi="Times New Roman" w:eastAsia="方正仿宋_GBK" w:cs="Times New Roman"/>
          <w:bCs/>
          <w:color w:val="auto"/>
          <w:kern w:val="0"/>
          <w:sz w:val="32"/>
          <w:szCs w:val="32"/>
          <w:highlight w:val="none"/>
          <w:lang w:val="en-US" w:eastAsia="zh-CN" w:bidi="en-US"/>
        </w:rPr>
      </w:pPr>
    </w:p>
    <w:p w14:paraId="79A34D5B">
      <w:pPr>
        <w:shd w:val="clear"/>
        <w:spacing w:line="520" w:lineRule="exact"/>
        <w:rPr>
          <w:rFonts w:hint="eastAsia" w:ascii="Times New Roman" w:hAnsi="Times New Roman" w:eastAsia="方正仿宋_GBK" w:cs="Times New Roman"/>
          <w:bCs/>
          <w:color w:val="auto"/>
          <w:kern w:val="0"/>
          <w:sz w:val="32"/>
          <w:szCs w:val="32"/>
          <w:highlight w:val="none"/>
          <w:lang w:val="en-US" w:eastAsia="zh-CN" w:bidi="en-US"/>
        </w:rPr>
      </w:pPr>
    </w:p>
    <w:p w14:paraId="1CF77C51">
      <w:pPr>
        <w:pStyle w:val="2"/>
        <w:numPr>
          <w:ilvl w:val="0"/>
          <w:numId w:val="0"/>
        </w:numPr>
        <w:spacing w:before="0" w:after="0" w:line="520" w:lineRule="exact"/>
        <w:jc w:val="both"/>
        <w:rPr>
          <w:rFonts w:hint="default" w:ascii="方正小标宋_GBK" w:hAnsi="方正小标宋_GBK" w:eastAsia="方正小标宋_GBK" w:cs="方正小标宋_GBK"/>
          <w:b w:val="0"/>
          <w:bCs w:val="0"/>
          <w:color w:val="auto"/>
          <w:highlight w:val="none"/>
          <w:lang w:val="en-US" w:eastAsia="zh-CN"/>
        </w:rPr>
      </w:pPr>
    </w:p>
    <w:p w14:paraId="0A3CF33C">
      <w:pPr>
        <w:pStyle w:val="2"/>
        <w:numPr>
          <w:ilvl w:val="0"/>
          <w:numId w:val="0"/>
        </w:numPr>
        <w:spacing w:before="0" w:after="0" w:line="520" w:lineRule="exact"/>
        <w:jc w:val="both"/>
        <w:rPr>
          <w:rFonts w:hint="eastAsia" w:ascii="方正小标宋_GBK" w:hAnsi="方正小标宋_GBK" w:eastAsia="方正小标宋_GBK" w:cs="方正小标宋_GBK"/>
          <w:b w:val="0"/>
          <w:bCs w:val="0"/>
          <w:color w:val="auto"/>
          <w:highlight w:val="none"/>
          <w:lang w:val="en-US" w:eastAsia="zh-CN"/>
        </w:rPr>
      </w:pPr>
      <w:r>
        <w:rPr>
          <w:rFonts w:hint="eastAsia" w:ascii="方正小标宋_GBK" w:hAnsi="方正小标宋_GBK" w:eastAsia="方正小标宋_GBK" w:cs="方正小标宋_GBK"/>
          <w:b w:val="0"/>
          <w:bCs w:val="0"/>
          <w:color w:val="auto"/>
          <w:highlight w:val="none"/>
          <w:lang w:val="en-US" w:eastAsia="zh-CN"/>
        </w:rPr>
        <w:t xml:space="preserve"> </w:t>
      </w:r>
    </w:p>
    <w:p w14:paraId="301BB09E">
      <w:pPr>
        <w:pStyle w:val="2"/>
        <w:numPr>
          <w:ilvl w:val="0"/>
          <w:numId w:val="0"/>
        </w:numPr>
        <w:spacing w:before="0" w:after="0" w:line="520" w:lineRule="exact"/>
        <w:jc w:val="both"/>
        <w:rPr>
          <w:rFonts w:hint="eastAsia" w:ascii="方正小标宋_GBK" w:hAnsi="方正小标宋_GBK" w:eastAsia="方正小标宋_GBK" w:cs="方正小标宋_GBK"/>
          <w:b w:val="0"/>
          <w:bCs w:val="0"/>
          <w:color w:val="auto"/>
          <w:highlight w:val="none"/>
          <w:lang w:val="en-US" w:eastAsia="zh-CN"/>
        </w:rPr>
      </w:pPr>
      <w:r>
        <w:rPr>
          <w:rFonts w:hint="eastAsia" w:ascii="方正小标宋_GBK" w:hAnsi="方正小标宋_GBK" w:eastAsia="方正小标宋_GBK" w:cs="方正小标宋_GBK"/>
          <w:b w:val="0"/>
          <w:bCs w:val="0"/>
          <w:color w:val="auto"/>
          <w:highlight w:val="none"/>
          <w:lang w:val="en-US" w:eastAsia="zh-CN"/>
        </w:rPr>
        <w:t xml:space="preserve"> </w:t>
      </w:r>
    </w:p>
    <w:p w14:paraId="1F0B834D">
      <w:pPr>
        <w:rPr>
          <w:rFonts w:hint="default" w:ascii="方正小标宋_GBK" w:hAnsi="方正小标宋_GBK" w:eastAsia="方正小标宋_GBK" w:cs="方正小标宋_GBK"/>
          <w:b w:val="0"/>
          <w:bCs w:val="0"/>
          <w:color w:val="auto"/>
          <w:highlight w:val="none"/>
          <w:lang w:val="en-US" w:eastAsia="zh-CN"/>
        </w:rPr>
      </w:pPr>
      <w:r>
        <w:rPr>
          <w:rFonts w:hint="default" w:ascii="方正小标宋_GBK" w:hAnsi="方正小标宋_GBK" w:eastAsia="方正小标宋_GBK" w:cs="方正小标宋_GBK"/>
          <w:b w:val="0"/>
          <w:bCs w:val="0"/>
          <w:color w:val="auto"/>
          <w:highlight w:val="none"/>
          <w:lang w:val="en-US" w:eastAsia="zh-CN"/>
        </w:rPr>
        <w:br w:type="page"/>
      </w:r>
    </w:p>
    <w:p w14:paraId="4F7E89F6">
      <w:pPr>
        <w:pStyle w:val="2"/>
        <w:numPr>
          <w:ilvl w:val="0"/>
          <w:numId w:val="0"/>
        </w:numPr>
        <w:spacing w:before="0" w:after="0" w:line="520" w:lineRule="exact"/>
        <w:jc w:val="center"/>
        <w:rPr>
          <w:rFonts w:hint="eastAsia" w:ascii="方正小标宋_GBK" w:hAnsi="方正小标宋_GBK" w:eastAsia="方正小标宋_GBK" w:cs="方正小标宋_GBK"/>
          <w:b w:val="0"/>
          <w:bCs w:val="0"/>
          <w:color w:val="auto"/>
          <w:highlight w:val="none"/>
        </w:rPr>
      </w:pPr>
      <w:bookmarkStart w:id="370" w:name="_Toc14314"/>
      <w:r>
        <w:rPr>
          <w:rFonts w:hint="eastAsia" w:ascii="方正小标宋_GBK" w:hAnsi="方正小标宋_GBK" w:eastAsia="方正小标宋_GBK" w:cs="方正小标宋_GBK"/>
          <w:b w:val="0"/>
          <w:bCs w:val="0"/>
          <w:color w:val="auto"/>
          <w:highlight w:val="none"/>
        </w:rPr>
        <w:t>第五章 投标文件格式</w:t>
      </w:r>
      <w:bookmarkEnd w:id="367"/>
      <w:bookmarkEnd w:id="368"/>
      <w:bookmarkEnd w:id="369"/>
      <w:bookmarkEnd w:id="370"/>
    </w:p>
    <w:p w14:paraId="00E07DFF">
      <w:pPr>
        <w:spacing w:line="520" w:lineRule="exact"/>
        <w:rPr>
          <w:rFonts w:hint="eastAsia" w:ascii="仿宋" w:hAnsi="仿宋" w:eastAsia="仿宋" w:cs="仿宋"/>
          <w:b/>
          <w:color w:val="auto"/>
          <w:sz w:val="28"/>
          <w:szCs w:val="28"/>
          <w:highlight w:val="none"/>
        </w:rPr>
      </w:pPr>
      <w:bookmarkStart w:id="371" w:name="_Toc217446082"/>
      <w:bookmarkStart w:id="372" w:name="_Toc425408086"/>
      <w:r>
        <w:rPr>
          <w:rFonts w:hint="eastAsia" w:ascii="仿宋" w:hAnsi="仿宋" w:eastAsia="仿宋" w:cs="仿宋"/>
          <w:b/>
          <w:color w:val="auto"/>
          <w:sz w:val="28"/>
          <w:szCs w:val="28"/>
          <w:highlight w:val="none"/>
        </w:rPr>
        <w:t>一、投 标 函</w:t>
      </w:r>
      <w:bookmarkEnd w:id="371"/>
      <w:bookmarkEnd w:id="372"/>
    </w:p>
    <w:p w14:paraId="2F933731">
      <w:pPr>
        <w:spacing w:line="520" w:lineRule="exact"/>
        <w:ind w:firstLine="280" w:firstLineChars="1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u w:val="single"/>
        </w:rPr>
        <w:t xml:space="preserve">       </w:t>
      </w:r>
      <w:r>
        <w:rPr>
          <w:rFonts w:hint="eastAsia" w:ascii="仿宋" w:hAnsi="仿宋" w:eastAsia="仿宋" w:cs="仿宋"/>
          <w:color w:val="auto"/>
          <w:sz w:val="28"/>
          <w:szCs w:val="28"/>
          <w:highlight w:val="none"/>
        </w:rPr>
        <w:t>（采购人）：</w:t>
      </w:r>
    </w:p>
    <w:p w14:paraId="71E3942D">
      <w:pPr>
        <w:keepNext w:val="0"/>
        <w:keepLines w:val="0"/>
        <w:pageBreakBefore w:val="0"/>
        <w:widowControl w:val="0"/>
        <w:kinsoku/>
        <w:wordWrap/>
        <w:overflowPunct/>
        <w:topLinePunct w:val="0"/>
        <w:autoSpaceDE/>
        <w:autoSpaceDN/>
        <w:bidi w:val="0"/>
        <w:adjustRightInd/>
        <w:snapToGrid w:val="0"/>
        <w:spacing w:before="120" w:beforeLines="50" w:line="400" w:lineRule="exact"/>
        <w:ind w:firstLine="560" w:firstLineChars="200"/>
        <w:textAlignment w:val="auto"/>
        <w:rPr>
          <w:rFonts w:hint="eastAsia" w:ascii="仿宋" w:hAnsi="仿宋" w:eastAsia="仿宋" w:cs="仿宋"/>
          <w:color w:val="auto"/>
          <w:sz w:val="28"/>
          <w:szCs w:val="28"/>
        </w:rPr>
      </w:pPr>
      <w:r>
        <w:rPr>
          <w:rFonts w:hint="eastAsia" w:ascii="仿宋" w:hAnsi="仿宋" w:eastAsia="仿宋" w:cs="仿宋"/>
          <w:color w:val="auto"/>
          <w:sz w:val="28"/>
          <w:szCs w:val="28"/>
          <w:highlight w:val="none"/>
        </w:rPr>
        <w:t>我方全面研究了“  ”项目招标文件，决定参加贵单位组织的本项目投标。我方授权（姓名、职务）代表我方（投标单位的名称）全权处理本项目投标的有关事宜。</w:t>
      </w:r>
      <w:r>
        <w:rPr>
          <w:rFonts w:hint="eastAsia" w:ascii="仿宋" w:hAnsi="仿宋" w:eastAsia="仿宋" w:cs="仿宋"/>
          <w:color w:val="auto"/>
          <w:sz w:val="28"/>
          <w:szCs w:val="28"/>
        </w:rPr>
        <w:t>我方就参加本次投标有关事项郑重声明如下：</w:t>
      </w:r>
    </w:p>
    <w:p w14:paraId="412DF774">
      <w:pPr>
        <w:keepNext w:val="0"/>
        <w:keepLines w:val="0"/>
        <w:pageBreakBefore w:val="0"/>
        <w:widowControl w:val="0"/>
        <w:kinsoku/>
        <w:wordWrap/>
        <w:overflowPunct/>
        <w:topLinePunct w:val="0"/>
        <w:autoSpaceDE/>
        <w:autoSpaceDN/>
        <w:bidi w:val="0"/>
        <w:adjustRightInd/>
        <w:snapToGrid w:val="0"/>
        <w:spacing w:before="120" w:beforeLines="50" w:line="400" w:lineRule="exact"/>
        <w:ind w:firstLine="560" w:firstLineChars="200"/>
        <w:textAlignment w:val="auto"/>
        <w:rPr>
          <w:rFonts w:hint="eastAsia" w:ascii="仿宋" w:hAnsi="仿宋" w:eastAsia="仿宋" w:cs="仿宋"/>
          <w:color w:val="auto"/>
          <w:sz w:val="28"/>
          <w:szCs w:val="28"/>
        </w:rPr>
      </w:pPr>
      <w:r>
        <w:rPr>
          <w:rFonts w:hint="eastAsia" w:ascii="仿宋" w:hAnsi="仿宋" w:eastAsia="仿宋" w:cs="仿宋"/>
          <w:color w:val="auto"/>
          <w:sz w:val="28"/>
          <w:szCs w:val="28"/>
          <w:lang w:val="en-US" w:eastAsia="zh-CN"/>
        </w:rPr>
        <w:t>1.</w:t>
      </w:r>
      <w:r>
        <w:rPr>
          <w:rFonts w:hint="eastAsia" w:ascii="仿宋" w:hAnsi="仿宋" w:eastAsia="仿宋" w:cs="仿宋"/>
          <w:color w:val="auto"/>
          <w:sz w:val="28"/>
          <w:szCs w:val="28"/>
        </w:rPr>
        <w:t>我方完全理解并接受招标文件约定的内容，并承诺满足招标文件对投标人资格、技术、商务等提出的所有要求。</w:t>
      </w:r>
    </w:p>
    <w:p w14:paraId="280E5ACB">
      <w:pPr>
        <w:keepNext w:val="0"/>
        <w:keepLines w:val="0"/>
        <w:pageBreakBefore w:val="0"/>
        <w:widowControl w:val="0"/>
        <w:kinsoku/>
        <w:wordWrap/>
        <w:overflowPunct/>
        <w:topLinePunct w:val="0"/>
        <w:autoSpaceDE/>
        <w:autoSpaceDN/>
        <w:bidi w:val="0"/>
        <w:adjustRightInd/>
        <w:snapToGrid w:val="0"/>
        <w:spacing w:before="120" w:beforeLines="50" w:line="400" w:lineRule="exact"/>
        <w:ind w:firstLine="560" w:firstLineChars="200"/>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2.我方提交的所有投标文件、资料都是准确和真实的，如有虚假或隐瞒，我方愿意承担一切法律责任。</w:t>
      </w:r>
    </w:p>
    <w:p w14:paraId="51283248">
      <w:pPr>
        <w:spacing w:line="520" w:lineRule="exact"/>
        <w:ind w:firstLine="537" w:firstLineChars="192"/>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val="en-US" w:eastAsia="zh-CN"/>
        </w:rPr>
        <w:t>3</w:t>
      </w:r>
      <w:r>
        <w:rPr>
          <w:rFonts w:hint="eastAsia" w:ascii="仿宋" w:hAnsi="仿宋" w:eastAsia="仿宋" w:cs="仿宋"/>
          <w:color w:val="auto"/>
          <w:sz w:val="28"/>
          <w:szCs w:val="28"/>
          <w:highlight w:val="none"/>
        </w:rPr>
        <w:t>.我方自愿按照招标文件规定的各项要求向采购人提供所需</w:t>
      </w:r>
      <w:r>
        <w:rPr>
          <w:rFonts w:hint="eastAsia" w:ascii="仿宋" w:hAnsi="仿宋" w:eastAsia="仿宋" w:cs="仿宋"/>
          <w:color w:val="auto"/>
          <w:sz w:val="28"/>
          <w:szCs w:val="28"/>
          <w:highlight w:val="none"/>
          <w:lang w:val="en-US" w:eastAsia="zh-CN"/>
        </w:rPr>
        <w:t>维修整改工程</w:t>
      </w:r>
      <w:r>
        <w:rPr>
          <w:rFonts w:hint="eastAsia" w:ascii="仿宋" w:hAnsi="仿宋" w:eastAsia="仿宋" w:cs="仿宋"/>
          <w:color w:val="auto"/>
          <w:sz w:val="28"/>
          <w:szCs w:val="28"/>
          <w:highlight w:val="none"/>
        </w:rPr>
        <w:t>服务，总投标价为人民币</w:t>
      </w:r>
      <w:r>
        <w:rPr>
          <w:rFonts w:hint="eastAsia" w:ascii="仿宋" w:hAnsi="仿宋" w:eastAsia="仿宋" w:cs="仿宋"/>
          <w:color w:val="auto"/>
          <w:sz w:val="28"/>
          <w:szCs w:val="28"/>
          <w:u w:val="single"/>
        </w:rPr>
        <w:t xml:space="preserve">       </w:t>
      </w:r>
      <w:r>
        <w:rPr>
          <w:rFonts w:hint="eastAsia" w:ascii="仿宋" w:hAnsi="仿宋" w:eastAsia="仿宋" w:cs="仿宋"/>
          <w:color w:val="auto"/>
          <w:sz w:val="28"/>
          <w:szCs w:val="28"/>
          <w:highlight w:val="none"/>
        </w:rPr>
        <w:t>万元（大写：</w:t>
      </w:r>
      <w:r>
        <w:rPr>
          <w:rFonts w:hint="eastAsia" w:ascii="仿宋" w:hAnsi="仿宋" w:eastAsia="仿宋" w:cs="仿宋"/>
          <w:color w:val="auto"/>
          <w:sz w:val="28"/>
          <w:szCs w:val="28"/>
          <w:u w:val="single"/>
        </w:rPr>
        <w:t xml:space="preserve">       </w:t>
      </w:r>
      <w:r>
        <w:rPr>
          <w:rFonts w:hint="eastAsia" w:ascii="仿宋" w:hAnsi="仿宋" w:eastAsia="仿宋" w:cs="仿宋"/>
          <w:color w:val="auto"/>
          <w:sz w:val="28"/>
          <w:szCs w:val="28"/>
          <w:highlight w:val="none"/>
        </w:rPr>
        <w:t>）。</w:t>
      </w:r>
    </w:p>
    <w:p w14:paraId="3A908961">
      <w:pPr>
        <w:keepNext w:val="0"/>
        <w:keepLines w:val="0"/>
        <w:pageBreakBefore w:val="0"/>
        <w:widowControl w:val="0"/>
        <w:kinsoku/>
        <w:wordWrap/>
        <w:overflowPunct/>
        <w:topLinePunct w:val="0"/>
        <w:autoSpaceDE/>
        <w:autoSpaceDN/>
        <w:bidi w:val="0"/>
        <w:adjustRightInd/>
        <w:snapToGrid w:val="0"/>
        <w:spacing w:before="120" w:beforeLines="50" w:line="400" w:lineRule="exact"/>
        <w:ind w:firstLine="560" w:firstLineChars="200"/>
        <w:textAlignment w:val="auto"/>
        <w:rPr>
          <w:rFonts w:hint="eastAsia" w:ascii="仿宋" w:hAnsi="仿宋" w:eastAsia="仿宋" w:cs="仿宋"/>
          <w:color w:val="auto"/>
          <w:sz w:val="28"/>
          <w:szCs w:val="28"/>
        </w:rPr>
      </w:pPr>
      <w:r>
        <w:rPr>
          <w:rFonts w:hint="eastAsia" w:ascii="仿宋" w:hAnsi="仿宋" w:eastAsia="仿宋" w:cs="仿宋"/>
          <w:color w:val="auto"/>
          <w:sz w:val="28"/>
          <w:szCs w:val="28"/>
          <w:highlight w:val="none"/>
          <w:lang w:val="en-US" w:eastAsia="zh-CN"/>
        </w:rPr>
        <w:t>4</w:t>
      </w:r>
      <w:r>
        <w:rPr>
          <w:rFonts w:hint="eastAsia" w:ascii="仿宋" w:hAnsi="仿宋" w:eastAsia="仿宋" w:cs="仿宋"/>
          <w:color w:val="auto"/>
          <w:sz w:val="28"/>
          <w:szCs w:val="28"/>
          <w:highlight w:val="none"/>
        </w:rPr>
        <w:t>.</w:t>
      </w:r>
      <w:r>
        <w:rPr>
          <w:rFonts w:hint="eastAsia" w:ascii="仿宋" w:hAnsi="仿宋" w:eastAsia="仿宋" w:cs="仿宋"/>
          <w:color w:val="auto"/>
          <w:sz w:val="28"/>
          <w:szCs w:val="28"/>
        </w:rPr>
        <w:t>一旦我方中标，我方将严格履行合同规定的责任和义务，保证于中标通知书（电子或纸质版以先送到为准）送达后</w:t>
      </w:r>
      <w:r>
        <w:rPr>
          <w:rFonts w:hint="eastAsia" w:ascii="仿宋" w:hAnsi="仿宋" w:eastAsia="仿宋" w:cs="仿宋"/>
          <w:color w:val="auto"/>
          <w:sz w:val="28"/>
          <w:szCs w:val="28"/>
          <w:u w:val="single"/>
        </w:rPr>
        <w:t xml:space="preserve">       </w:t>
      </w:r>
      <w:r>
        <w:rPr>
          <w:rFonts w:hint="eastAsia" w:ascii="仿宋" w:hAnsi="仿宋" w:eastAsia="仿宋" w:cs="仿宋"/>
          <w:color w:val="auto"/>
          <w:sz w:val="28"/>
          <w:szCs w:val="28"/>
        </w:rPr>
        <w:t>日内完成</w:t>
      </w:r>
      <w:r>
        <w:rPr>
          <w:rFonts w:hint="eastAsia" w:ascii="仿宋" w:hAnsi="仿宋" w:eastAsia="仿宋" w:cs="仿宋"/>
          <w:color w:val="auto"/>
          <w:sz w:val="28"/>
          <w:szCs w:val="28"/>
          <w:lang w:val="en-US" w:eastAsia="zh-CN"/>
        </w:rPr>
        <w:t>所有维修整改项目</w:t>
      </w:r>
      <w:r>
        <w:rPr>
          <w:rFonts w:hint="eastAsia" w:ascii="仿宋" w:hAnsi="仿宋" w:eastAsia="仿宋" w:cs="仿宋"/>
          <w:color w:val="auto"/>
          <w:sz w:val="28"/>
          <w:szCs w:val="28"/>
        </w:rPr>
        <w:t>，并交付采购人验收、使用。</w:t>
      </w:r>
    </w:p>
    <w:p w14:paraId="3DE42E3F">
      <w:pPr>
        <w:spacing w:line="520" w:lineRule="exact"/>
        <w:ind w:firstLine="537" w:firstLineChars="192"/>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val="en-US" w:eastAsia="zh-CN"/>
        </w:rPr>
        <w:t>5</w:t>
      </w:r>
      <w:r>
        <w:rPr>
          <w:rFonts w:hint="eastAsia" w:ascii="仿宋" w:hAnsi="仿宋" w:eastAsia="仿宋" w:cs="仿宋"/>
          <w:color w:val="auto"/>
          <w:sz w:val="28"/>
          <w:szCs w:val="28"/>
          <w:highlight w:val="none"/>
        </w:rPr>
        <w:t>.我方为本项目提交的投标文件正本</w:t>
      </w:r>
      <w:r>
        <w:rPr>
          <w:rFonts w:hint="eastAsia" w:ascii="仿宋" w:hAnsi="仿宋" w:eastAsia="仿宋" w:cs="仿宋"/>
          <w:color w:val="auto"/>
          <w:sz w:val="28"/>
          <w:szCs w:val="28"/>
          <w:highlight w:val="none"/>
          <w:u w:val="single"/>
        </w:rPr>
        <w:t xml:space="preserve"> </w:t>
      </w:r>
      <w:r>
        <w:rPr>
          <w:rFonts w:hint="eastAsia" w:ascii="仿宋" w:hAnsi="仿宋" w:eastAsia="仿宋" w:cs="仿宋"/>
          <w:color w:val="auto"/>
          <w:sz w:val="28"/>
          <w:szCs w:val="28"/>
          <w:highlight w:val="none"/>
          <w:u w:val="single"/>
          <w:lang w:eastAsia="zh-CN"/>
        </w:rPr>
        <w:t>一</w:t>
      </w:r>
      <w:r>
        <w:rPr>
          <w:rFonts w:hint="eastAsia" w:ascii="仿宋" w:hAnsi="仿宋" w:eastAsia="仿宋" w:cs="仿宋"/>
          <w:color w:val="auto"/>
          <w:sz w:val="28"/>
          <w:szCs w:val="28"/>
          <w:highlight w:val="none"/>
          <w:u w:val="single"/>
        </w:rPr>
        <w:t xml:space="preserve"> </w:t>
      </w:r>
      <w:r>
        <w:rPr>
          <w:rFonts w:hint="eastAsia" w:ascii="仿宋" w:hAnsi="仿宋" w:eastAsia="仿宋" w:cs="仿宋"/>
          <w:color w:val="auto"/>
          <w:sz w:val="28"/>
          <w:szCs w:val="28"/>
          <w:highlight w:val="none"/>
        </w:rPr>
        <w:t>份，副本</w:t>
      </w:r>
      <w:r>
        <w:rPr>
          <w:rFonts w:hint="eastAsia" w:ascii="仿宋" w:hAnsi="仿宋" w:eastAsia="仿宋" w:cs="仿宋"/>
          <w:color w:val="auto"/>
          <w:sz w:val="28"/>
          <w:szCs w:val="28"/>
          <w:highlight w:val="none"/>
          <w:u w:val="single"/>
        </w:rPr>
        <w:t xml:space="preserve"> </w:t>
      </w:r>
      <w:r>
        <w:rPr>
          <w:rFonts w:hint="eastAsia" w:ascii="仿宋" w:hAnsi="仿宋" w:eastAsia="仿宋" w:cs="仿宋"/>
          <w:color w:val="auto"/>
          <w:sz w:val="28"/>
          <w:szCs w:val="28"/>
          <w:highlight w:val="none"/>
          <w:u w:val="single"/>
          <w:lang w:eastAsia="zh-CN"/>
        </w:rPr>
        <w:t>二</w:t>
      </w:r>
      <w:r>
        <w:rPr>
          <w:rFonts w:hint="eastAsia" w:ascii="仿宋" w:hAnsi="仿宋" w:eastAsia="仿宋" w:cs="仿宋"/>
          <w:color w:val="auto"/>
          <w:sz w:val="28"/>
          <w:szCs w:val="28"/>
          <w:highlight w:val="none"/>
          <w:u w:val="single"/>
        </w:rPr>
        <w:t xml:space="preserve"> </w:t>
      </w:r>
      <w:r>
        <w:rPr>
          <w:rFonts w:hint="eastAsia" w:ascii="仿宋" w:hAnsi="仿宋" w:eastAsia="仿宋" w:cs="仿宋"/>
          <w:color w:val="auto"/>
          <w:sz w:val="28"/>
          <w:szCs w:val="28"/>
          <w:highlight w:val="none"/>
        </w:rPr>
        <w:t>份，用于开标唱标的“开标一览</w:t>
      </w:r>
      <w:r>
        <w:rPr>
          <w:rFonts w:hint="eastAsia" w:ascii="仿宋" w:hAnsi="仿宋" w:eastAsia="仿宋" w:cs="仿宋"/>
          <w:color w:val="auto"/>
          <w:sz w:val="28"/>
          <w:szCs w:val="28"/>
          <w:highlight w:val="none"/>
          <w:u w:val="single"/>
        </w:rPr>
        <w:t xml:space="preserve"> </w:t>
      </w:r>
      <w:r>
        <w:rPr>
          <w:rFonts w:hint="eastAsia" w:ascii="仿宋" w:hAnsi="仿宋" w:eastAsia="仿宋" w:cs="仿宋"/>
          <w:color w:val="auto"/>
          <w:sz w:val="28"/>
          <w:szCs w:val="28"/>
          <w:highlight w:val="none"/>
          <w:u w:val="single"/>
          <w:lang w:eastAsia="zh-CN"/>
        </w:rPr>
        <w:t>一</w:t>
      </w:r>
      <w:r>
        <w:rPr>
          <w:rFonts w:hint="eastAsia" w:ascii="仿宋" w:hAnsi="仿宋" w:eastAsia="仿宋" w:cs="仿宋"/>
          <w:color w:val="auto"/>
          <w:sz w:val="28"/>
          <w:szCs w:val="28"/>
          <w:highlight w:val="none"/>
          <w:u w:val="single"/>
        </w:rPr>
        <w:t xml:space="preserve"> </w:t>
      </w:r>
      <w:r>
        <w:rPr>
          <w:rFonts w:hint="eastAsia" w:ascii="仿宋" w:hAnsi="仿宋" w:eastAsia="仿宋" w:cs="仿宋"/>
          <w:color w:val="auto"/>
          <w:sz w:val="28"/>
          <w:szCs w:val="28"/>
          <w:highlight w:val="none"/>
        </w:rPr>
        <w:t>份。</w:t>
      </w:r>
    </w:p>
    <w:p w14:paraId="02F25FBA">
      <w:pPr>
        <w:keepNext w:val="0"/>
        <w:keepLines w:val="0"/>
        <w:pageBreakBefore w:val="0"/>
        <w:widowControl w:val="0"/>
        <w:kinsoku/>
        <w:wordWrap/>
        <w:overflowPunct/>
        <w:topLinePunct w:val="0"/>
        <w:autoSpaceDE/>
        <w:autoSpaceDN/>
        <w:bidi w:val="0"/>
        <w:adjustRightInd/>
        <w:snapToGrid w:val="0"/>
        <w:spacing w:before="120" w:beforeLines="50" w:line="400" w:lineRule="exact"/>
        <w:ind w:firstLine="560" w:firstLineChars="200"/>
        <w:textAlignment w:val="auto"/>
        <w:rPr>
          <w:rFonts w:hint="eastAsia" w:ascii="仿宋" w:hAnsi="仿宋" w:eastAsia="仿宋" w:cs="仿宋"/>
          <w:color w:val="auto"/>
          <w:sz w:val="28"/>
          <w:szCs w:val="28"/>
        </w:rPr>
      </w:pPr>
      <w:r>
        <w:rPr>
          <w:rFonts w:hint="eastAsia" w:ascii="仿宋" w:hAnsi="仿宋" w:eastAsia="仿宋" w:cs="仿宋"/>
          <w:color w:val="auto"/>
          <w:sz w:val="28"/>
          <w:szCs w:val="28"/>
          <w:lang w:val="en-US" w:eastAsia="zh-CN"/>
        </w:rPr>
        <w:t>6.</w:t>
      </w:r>
      <w:r>
        <w:rPr>
          <w:rFonts w:hint="eastAsia" w:ascii="仿宋" w:hAnsi="仿宋" w:eastAsia="仿宋" w:cs="仿宋"/>
          <w:color w:val="auto"/>
          <w:sz w:val="28"/>
          <w:szCs w:val="28"/>
        </w:rPr>
        <w:t>我方承诺：本次投标的投标有效期为投标截止时间起90天。</w:t>
      </w:r>
    </w:p>
    <w:p w14:paraId="1E736944">
      <w:pPr>
        <w:spacing w:line="520" w:lineRule="exact"/>
        <w:ind w:firstLine="537" w:firstLineChars="192"/>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val="en-US" w:eastAsia="zh-CN"/>
        </w:rPr>
        <w:t>7</w:t>
      </w:r>
      <w:r>
        <w:rPr>
          <w:rFonts w:hint="eastAsia" w:ascii="仿宋" w:hAnsi="仿宋" w:eastAsia="仿宋" w:cs="仿宋"/>
          <w:color w:val="auto"/>
          <w:sz w:val="28"/>
          <w:szCs w:val="28"/>
          <w:highlight w:val="none"/>
        </w:rPr>
        <w:t>.我方愿意提供贵单位可能另外要求的，与投标有关的文件资料，并保证我方已提供和将要提供的文件资料是真实、准确的。</w:t>
      </w:r>
    </w:p>
    <w:p w14:paraId="7D003CA8">
      <w:pPr>
        <w:keepNext w:val="0"/>
        <w:keepLines w:val="0"/>
        <w:pageBreakBefore w:val="0"/>
        <w:widowControl w:val="0"/>
        <w:kinsoku/>
        <w:wordWrap/>
        <w:overflowPunct/>
        <w:topLinePunct w:val="0"/>
        <w:autoSpaceDE/>
        <w:autoSpaceDN/>
        <w:bidi w:val="0"/>
        <w:adjustRightInd/>
        <w:snapToGrid w:val="0"/>
        <w:spacing w:before="120" w:beforeLines="50" w:line="400" w:lineRule="exact"/>
        <w:ind w:firstLine="560" w:firstLineChars="200"/>
        <w:textAlignment w:val="auto"/>
        <w:rPr>
          <w:rFonts w:hint="eastAsia" w:ascii="仿宋" w:hAnsi="仿宋" w:eastAsia="仿宋" w:cs="仿宋"/>
          <w:color w:val="auto"/>
          <w:sz w:val="28"/>
          <w:szCs w:val="28"/>
          <w:lang w:eastAsia="zh-CN"/>
        </w:rPr>
      </w:pPr>
      <w:r>
        <w:rPr>
          <w:rFonts w:hint="eastAsia" w:ascii="仿宋" w:hAnsi="仿宋" w:eastAsia="仿宋" w:cs="仿宋"/>
          <w:color w:val="auto"/>
          <w:sz w:val="28"/>
          <w:szCs w:val="28"/>
          <w:lang w:val="en-US" w:eastAsia="zh-CN"/>
        </w:rPr>
        <w:t>8.</w:t>
      </w:r>
      <w:r>
        <w:rPr>
          <w:rFonts w:hint="eastAsia" w:ascii="仿宋" w:hAnsi="仿宋" w:eastAsia="仿宋" w:cs="仿宋"/>
          <w:color w:val="auto"/>
          <w:sz w:val="28"/>
          <w:szCs w:val="28"/>
        </w:rPr>
        <w:t>我方同意按招标文件要求，交纳足额投标保证金</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lang w:val="en-US" w:eastAsia="zh-CN"/>
        </w:rPr>
        <w:t>履约保证金。</w:t>
      </w:r>
    </w:p>
    <w:p w14:paraId="0AA56F61">
      <w:pPr>
        <w:keepNext w:val="0"/>
        <w:keepLines w:val="0"/>
        <w:pageBreakBefore w:val="0"/>
        <w:widowControl w:val="0"/>
        <w:kinsoku/>
        <w:wordWrap/>
        <w:overflowPunct/>
        <w:topLinePunct w:val="0"/>
        <w:autoSpaceDE/>
        <w:autoSpaceDN/>
        <w:bidi w:val="0"/>
        <w:adjustRightInd/>
        <w:snapToGrid w:val="0"/>
        <w:spacing w:before="120" w:beforeLines="50" w:line="400" w:lineRule="exact"/>
        <w:ind w:firstLine="560" w:firstLineChars="200"/>
        <w:textAlignment w:val="auto"/>
        <w:rPr>
          <w:rFonts w:hint="eastAsia" w:ascii="仿宋" w:hAnsi="仿宋" w:eastAsia="仿宋" w:cs="仿宋"/>
          <w:color w:val="auto"/>
          <w:sz w:val="28"/>
          <w:szCs w:val="28"/>
        </w:rPr>
      </w:pPr>
      <w:r>
        <w:rPr>
          <w:rFonts w:hint="eastAsia" w:ascii="仿宋" w:hAnsi="仿宋" w:eastAsia="仿宋" w:cs="仿宋"/>
          <w:color w:val="auto"/>
          <w:sz w:val="28"/>
          <w:szCs w:val="28"/>
          <w:lang w:val="en-US" w:eastAsia="zh-CN"/>
        </w:rPr>
        <w:t>9.</w:t>
      </w:r>
      <w:r>
        <w:rPr>
          <w:rFonts w:hint="eastAsia" w:ascii="仿宋" w:hAnsi="仿宋" w:eastAsia="仿宋" w:cs="仿宋"/>
          <w:color w:val="auto"/>
          <w:sz w:val="28"/>
          <w:szCs w:val="28"/>
        </w:rPr>
        <w:t>若我方中标，愿意按招标文件要求缴纳</w:t>
      </w:r>
      <w:r>
        <w:rPr>
          <w:rFonts w:hint="eastAsia" w:ascii="仿宋" w:hAnsi="仿宋" w:eastAsia="仿宋" w:cs="仿宋"/>
          <w:color w:val="auto"/>
          <w:sz w:val="28"/>
          <w:szCs w:val="28"/>
          <w:lang w:val="en-US" w:eastAsia="zh-CN"/>
        </w:rPr>
        <w:t>标书资料费和中标服务费等投标费用</w:t>
      </w:r>
      <w:r>
        <w:rPr>
          <w:rFonts w:hint="eastAsia" w:ascii="仿宋" w:hAnsi="仿宋" w:eastAsia="仿宋" w:cs="仿宋"/>
          <w:color w:val="auto"/>
          <w:sz w:val="28"/>
          <w:szCs w:val="28"/>
        </w:rPr>
        <w:t>。</w:t>
      </w:r>
    </w:p>
    <w:p w14:paraId="50B6EC06">
      <w:pPr>
        <w:spacing w:line="520" w:lineRule="exact"/>
        <w:rPr>
          <w:rFonts w:hint="eastAsia" w:ascii="仿宋" w:hAnsi="仿宋" w:eastAsia="仿宋" w:cs="仿宋"/>
          <w:color w:val="auto"/>
          <w:sz w:val="28"/>
          <w:szCs w:val="28"/>
          <w:highlight w:val="none"/>
        </w:rPr>
      </w:pPr>
    </w:p>
    <w:p w14:paraId="4465D039">
      <w:pPr>
        <w:spacing w:line="520" w:lineRule="exact"/>
        <w:rPr>
          <w:rFonts w:hint="eastAsia" w:ascii="仿宋" w:hAnsi="仿宋" w:eastAsia="仿宋" w:cs="仿宋"/>
          <w:color w:val="auto"/>
          <w:sz w:val="28"/>
          <w:szCs w:val="28"/>
          <w:highlight w:val="none"/>
        </w:rPr>
      </w:pPr>
    </w:p>
    <w:p w14:paraId="5BC1200F">
      <w:pPr>
        <w:spacing w:line="520" w:lineRule="exact"/>
        <w:ind w:firstLine="537" w:firstLineChars="192"/>
        <w:jc w:val="center"/>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val="en-US" w:eastAsia="zh-CN"/>
        </w:rPr>
        <w:t xml:space="preserve">               </w:t>
      </w:r>
      <w:r>
        <w:rPr>
          <w:rFonts w:hint="eastAsia" w:ascii="仿宋" w:hAnsi="仿宋" w:eastAsia="仿宋" w:cs="仿宋"/>
          <w:color w:val="auto"/>
          <w:sz w:val="28"/>
          <w:szCs w:val="28"/>
          <w:highlight w:val="none"/>
        </w:rPr>
        <w:t xml:space="preserve">投标人名称（盖章）：        </w:t>
      </w:r>
    </w:p>
    <w:p w14:paraId="35FF7611">
      <w:pPr>
        <w:spacing w:line="520" w:lineRule="exact"/>
        <w:ind w:firstLine="537" w:firstLineChars="192"/>
        <w:jc w:val="center"/>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val="en-US" w:eastAsia="zh-CN"/>
        </w:rPr>
        <w:t xml:space="preserve">                        </w:t>
      </w:r>
      <w:r>
        <w:rPr>
          <w:rFonts w:hint="eastAsia" w:ascii="仿宋" w:hAnsi="仿宋" w:eastAsia="仿宋" w:cs="仿宋"/>
          <w:color w:val="auto"/>
          <w:sz w:val="28"/>
          <w:szCs w:val="28"/>
          <w:highlight w:val="none"/>
        </w:rPr>
        <w:t>法定代表人或授权代表（签字）：</w:t>
      </w:r>
    </w:p>
    <w:p w14:paraId="049341BE">
      <w:pPr>
        <w:spacing w:line="520" w:lineRule="exact"/>
        <w:ind w:firstLine="4480" w:firstLineChars="16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日    期：</w:t>
      </w:r>
    </w:p>
    <w:p w14:paraId="7968348F">
      <w:pPr>
        <w:spacing w:line="520" w:lineRule="exact"/>
        <w:ind w:firstLine="537" w:firstLineChars="192"/>
        <w:rPr>
          <w:rFonts w:hint="eastAsia" w:ascii="仿宋" w:hAnsi="仿宋" w:eastAsia="仿宋" w:cs="仿宋"/>
          <w:color w:val="auto"/>
          <w:sz w:val="28"/>
          <w:szCs w:val="28"/>
          <w:highlight w:val="none"/>
        </w:rPr>
      </w:pPr>
    </w:p>
    <w:p w14:paraId="65F88C3E">
      <w:pPr>
        <w:spacing w:line="520" w:lineRule="exact"/>
        <w:rPr>
          <w:rFonts w:hint="eastAsia" w:ascii="仿宋" w:hAnsi="仿宋" w:eastAsia="仿宋" w:cs="仿宋"/>
          <w:b/>
          <w:color w:val="auto"/>
          <w:sz w:val="28"/>
          <w:szCs w:val="28"/>
          <w:highlight w:val="none"/>
        </w:rPr>
      </w:pPr>
      <w:bookmarkStart w:id="373" w:name="_Toc425408087"/>
      <w:r>
        <w:rPr>
          <w:rFonts w:hint="eastAsia" w:ascii="仿宋" w:hAnsi="仿宋" w:eastAsia="仿宋" w:cs="仿宋"/>
          <w:b/>
          <w:color w:val="auto"/>
          <w:sz w:val="28"/>
          <w:szCs w:val="28"/>
          <w:highlight w:val="none"/>
        </w:rPr>
        <w:t>二、法定代表人授权书</w:t>
      </w:r>
      <w:bookmarkEnd w:id="373"/>
    </w:p>
    <w:p w14:paraId="4236B9FF">
      <w:pPr>
        <w:spacing w:line="520" w:lineRule="exact"/>
        <w:ind w:firstLine="537" w:firstLineChars="192"/>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__________________（采购人）：</w:t>
      </w:r>
    </w:p>
    <w:p w14:paraId="0DD92D6F">
      <w:pPr>
        <w:spacing w:line="520" w:lineRule="exact"/>
        <w:ind w:firstLine="537" w:firstLineChars="192"/>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本授权声明：（投标人名称）（法定代表人姓名、职务）授权（被授权人姓名、职务）为我方 “ ” 项目投标活动的合法代表，以我方名义全权处理该项目有关投标、签订合同以及执行合同等一切事宜。</w:t>
      </w:r>
    </w:p>
    <w:p w14:paraId="66384019">
      <w:pPr>
        <w:spacing w:line="520" w:lineRule="exact"/>
        <w:ind w:firstLine="537" w:firstLineChars="192"/>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特此声明。</w:t>
      </w:r>
    </w:p>
    <w:p w14:paraId="44F5FF11">
      <w:pPr>
        <w:spacing w:line="520" w:lineRule="exact"/>
        <w:ind w:firstLine="537" w:firstLineChars="192"/>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法定代表人签字：</w:t>
      </w:r>
    </w:p>
    <w:p w14:paraId="5D066B02">
      <w:pPr>
        <w:spacing w:line="520" w:lineRule="exact"/>
        <w:ind w:firstLine="537" w:firstLineChars="192"/>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授权代表签字：</w:t>
      </w:r>
    </w:p>
    <w:p w14:paraId="59CAD338">
      <w:pPr>
        <w:spacing w:line="520" w:lineRule="exact"/>
        <w:ind w:firstLine="537" w:firstLineChars="192"/>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 xml:space="preserve">投标人名称（盖章）：         </w:t>
      </w:r>
    </w:p>
    <w:p w14:paraId="7C91F8F0">
      <w:pPr>
        <w:spacing w:line="520"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日    期：</w:t>
      </w:r>
    </w:p>
    <w:p w14:paraId="3A2C0D41">
      <w:pPr>
        <w:spacing w:line="520"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附：法定代表人</w:t>
      </w:r>
      <w:r>
        <w:rPr>
          <w:rFonts w:hint="eastAsia" w:ascii="仿宋" w:hAnsi="仿宋" w:eastAsia="仿宋" w:cs="仿宋"/>
          <w:color w:val="auto"/>
          <w:sz w:val="28"/>
          <w:szCs w:val="28"/>
          <w:highlight w:val="none"/>
          <w:lang w:val="en-US" w:eastAsia="zh-CN"/>
        </w:rPr>
        <w:t>及被授权人</w:t>
      </w:r>
      <w:r>
        <w:rPr>
          <w:rFonts w:hint="eastAsia" w:ascii="仿宋" w:hAnsi="仿宋" w:eastAsia="仿宋" w:cs="仿宋"/>
          <w:color w:val="auto"/>
          <w:sz w:val="28"/>
          <w:szCs w:val="28"/>
          <w:highlight w:val="none"/>
        </w:rPr>
        <w:t>身份证身印件　　</w:t>
      </w:r>
    </w:p>
    <w:p w14:paraId="225B4E14">
      <w:pPr>
        <w:spacing w:line="520" w:lineRule="exact"/>
        <w:ind w:firstLine="537" w:firstLineChars="192"/>
        <w:rPr>
          <w:rFonts w:hint="eastAsia" w:ascii="仿宋" w:hAnsi="仿宋" w:eastAsia="仿宋" w:cs="仿宋"/>
          <w:color w:val="auto"/>
          <w:sz w:val="28"/>
          <w:szCs w:val="28"/>
          <w:highlight w:val="none"/>
        </w:rPr>
      </w:pPr>
    </w:p>
    <w:p w14:paraId="79979AE8">
      <w:pPr>
        <w:pStyle w:val="23"/>
        <w:spacing w:line="520" w:lineRule="exact"/>
        <w:rPr>
          <w:rFonts w:hint="eastAsia" w:ascii="仿宋" w:hAnsi="仿宋" w:eastAsia="仿宋" w:cs="仿宋"/>
          <w:b/>
          <w:bCs/>
          <w:color w:val="auto"/>
          <w:sz w:val="28"/>
          <w:szCs w:val="28"/>
          <w:highlight w:val="none"/>
        </w:rPr>
      </w:pPr>
      <w:r>
        <w:rPr>
          <w:rFonts w:hint="eastAsia" w:ascii="仿宋" w:hAnsi="仿宋" w:eastAsia="仿宋" w:cs="仿宋"/>
          <w:b/>
          <w:bCs/>
          <w:color w:val="auto"/>
          <w:sz w:val="28"/>
          <w:szCs w:val="28"/>
          <w:highlight w:val="none"/>
        </w:rPr>
        <w:t>（若法定代表人亲自参加投标活动，需提供法定代表人身份证明，格式如下）</w:t>
      </w:r>
    </w:p>
    <w:p w14:paraId="7B5272BC">
      <w:pPr>
        <w:pStyle w:val="38"/>
        <w:spacing w:line="520" w:lineRule="exact"/>
        <w:jc w:val="center"/>
        <w:rPr>
          <w:rFonts w:hint="eastAsia" w:ascii="仿宋" w:hAnsi="仿宋" w:eastAsia="仿宋" w:cs="仿宋"/>
          <w:color w:val="auto"/>
          <w:sz w:val="28"/>
          <w:szCs w:val="28"/>
          <w:highlight w:val="none"/>
        </w:rPr>
      </w:pPr>
      <w:r>
        <w:rPr>
          <w:rStyle w:val="45"/>
          <w:rFonts w:hint="eastAsia" w:ascii="仿宋" w:hAnsi="仿宋" w:eastAsia="仿宋" w:cs="仿宋"/>
          <w:color w:val="auto"/>
          <w:sz w:val="28"/>
          <w:szCs w:val="28"/>
          <w:highlight w:val="none"/>
        </w:rPr>
        <w:t>法定代表人身份证明书</w:t>
      </w:r>
    </w:p>
    <w:p w14:paraId="19486195">
      <w:pPr>
        <w:spacing w:line="520"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 xml:space="preserve">  ×××（姓名、性别、年龄）在我公司（或者企业、单位）任×××（董事长、总经理等）职务，是我公司（或者企业、单位）的法定代表人。　　</w:t>
      </w:r>
    </w:p>
    <w:p w14:paraId="5E30BEB9">
      <w:pPr>
        <w:spacing w:line="520"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特此证明。　　</w:t>
      </w:r>
    </w:p>
    <w:p w14:paraId="53BA2620">
      <w:pPr>
        <w:spacing w:line="520"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×××公司（单位全称加盖公章） 　　</w:t>
      </w:r>
    </w:p>
    <w:p w14:paraId="1D8B82AE">
      <w:pPr>
        <w:spacing w:line="520"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×年×月×日 　　</w:t>
      </w:r>
    </w:p>
    <w:p w14:paraId="1747C17E">
      <w:pPr>
        <w:spacing w:line="520" w:lineRule="exact"/>
        <w:ind w:firstLine="560" w:firstLineChars="200"/>
        <w:rPr>
          <w:rFonts w:hint="eastAsia" w:ascii="仿宋" w:hAnsi="仿宋" w:eastAsia="仿宋" w:cs="仿宋"/>
          <w:color w:val="auto"/>
          <w:sz w:val="28"/>
          <w:szCs w:val="28"/>
          <w:highlight w:val="none"/>
        </w:rPr>
      </w:pPr>
    </w:p>
    <w:p w14:paraId="28580643">
      <w:pPr>
        <w:spacing w:line="520"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法定代表人住址： 　　</w:t>
      </w:r>
    </w:p>
    <w:p w14:paraId="1C1FE169">
      <w:pPr>
        <w:spacing w:line="520"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电话： </w:t>
      </w:r>
    </w:p>
    <w:p w14:paraId="11A11D3E">
      <w:pPr>
        <w:spacing w:line="520" w:lineRule="exact"/>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附：法定代表人身份证身印件　　</w:t>
      </w:r>
    </w:p>
    <w:p w14:paraId="5CD5D3FE">
      <w:pPr>
        <w:spacing w:line="500" w:lineRule="exact"/>
        <w:ind w:firstLine="463" w:firstLineChars="192"/>
        <w:rPr>
          <w:rFonts w:hint="eastAsia" w:asciiTheme="minorEastAsia" w:hAnsiTheme="minorEastAsia" w:eastAsiaTheme="minorEastAsia"/>
          <w:b/>
          <w:color w:val="auto"/>
          <w:szCs w:val="28"/>
          <w:highlight w:val="none"/>
        </w:rPr>
        <w:sectPr>
          <w:headerReference r:id="rId3" w:type="default"/>
          <w:footerReference r:id="rId4" w:type="default"/>
          <w:pgSz w:w="11907" w:h="16840"/>
          <w:pgMar w:top="1440" w:right="1466" w:bottom="1440" w:left="1440" w:header="851" w:footer="992" w:gutter="0"/>
          <w:cols w:space="425" w:num="1"/>
          <w:docGrid w:linePitch="312" w:charSpace="0"/>
        </w:sectPr>
      </w:pPr>
    </w:p>
    <w:p w14:paraId="56E3F184">
      <w:pPr>
        <w:autoSpaceDE w:val="0"/>
        <w:autoSpaceDN w:val="0"/>
        <w:adjustRightInd w:val="0"/>
        <w:snapToGrid w:val="0"/>
        <w:spacing w:line="360" w:lineRule="auto"/>
        <w:jc w:val="left"/>
        <w:outlineLvl w:val="1"/>
        <w:rPr>
          <w:rFonts w:hint="eastAsia" w:ascii="仿宋" w:hAnsi="仿宋" w:eastAsia="仿宋" w:cs="仿宋"/>
          <w:b/>
          <w:color w:val="auto"/>
          <w:w w:val="99"/>
          <w:kern w:val="0"/>
          <w:sz w:val="28"/>
          <w:szCs w:val="28"/>
          <w:highlight w:val="none"/>
          <w:lang w:val="zh-CN"/>
        </w:rPr>
      </w:pPr>
      <w:bookmarkStart w:id="374" w:name="_Toc26925"/>
      <w:r>
        <w:rPr>
          <w:rFonts w:hint="eastAsia" w:ascii="仿宋" w:hAnsi="仿宋" w:eastAsia="仿宋" w:cs="仿宋"/>
          <w:b/>
          <w:color w:val="auto"/>
          <w:w w:val="99"/>
          <w:kern w:val="0"/>
          <w:sz w:val="28"/>
          <w:szCs w:val="28"/>
          <w:highlight w:val="none"/>
          <w:lang w:val="zh-CN"/>
        </w:rPr>
        <w:t>三、投标人基本情况表</w:t>
      </w:r>
      <w:bookmarkEnd w:id="374"/>
    </w:p>
    <w:tbl>
      <w:tblPr>
        <w:tblStyle w:val="42"/>
        <w:tblW w:w="9000" w:type="dxa"/>
        <w:tblInd w:w="108" w:type="dxa"/>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Layout w:type="fixed"/>
        <w:tblCellMar>
          <w:top w:w="0" w:type="dxa"/>
          <w:left w:w="108" w:type="dxa"/>
          <w:bottom w:w="0" w:type="dxa"/>
          <w:right w:w="108" w:type="dxa"/>
        </w:tblCellMar>
      </w:tblPr>
      <w:tblGrid>
        <w:gridCol w:w="1692"/>
        <w:gridCol w:w="696"/>
        <w:gridCol w:w="384"/>
        <w:gridCol w:w="900"/>
        <w:gridCol w:w="1177"/>
        <w:gridCol w:w="8"/>
        <w:gridCol w:w="1319"/>
        <w:gridCol w:w="556"/>
        <w:gridCol w:w="617"/>
        <w:gridCol w:w="1651"/>
      </w:tblGrid>
      <w:tr w14:paraId="12B72D46">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462" w:hRule="atLeast"/>
        </w:trPr>
        <w:tc>
          <w:tcPr>
            <w:tcW w:w="1692" w:type="dxa"/>
            <w:vAlign w:val="center"/>
          </w:tcPr>
          <w:p w14:paraId="6E0B0D70">
            <w:pPr>
              <w:spacing w:line="500" w:lineRule="exact"/>
              <w:rPr>
                <w:rFonts w:hint="eastAsia" w:ascii="宋体" w:hAnsi="宋体" w:cs="宋体"/>
                <w:color w:val="auto"/>
                <w:kern w:val="0"/>
                <w:sz w:val="21"/>
                <w:szCs w:val="21"/>
                <w:highlight w:val="none"/>
              </w:rPr>
            </w:pPr>
            <w:r>
              <w:rPr>
                <w:rFonts w:hint="eastAsia" w:ascii="宋体" w:hAnsi="宋体" w:cs="宋体"/>
                <w:color w:val="auto"/>
                <w:kern w:val="0"/>
                <w:sz w:val="21"/>
                <w:szCs w:val="21"/>
                <w:highlight w:val="none"/>
              </w:rPr>
              <w:t>投标人名称</w:t>
            </w:r>
          </w:p>
        </w:tc>
        <w:tc>
          <w:tcPr>
            <w:tcW w:w="7308" w:type="dxa"/>
            <w:gridSpan w:val="9"/>
            <w:vAlign w:val="center"/>
          </w:tcPr>
          <w:p w14:paraId="644D0768">
            <w:pPr>
              <w:spacing w:line="500" w:lineRule="exact"/>
              <w:rPr>
                <w:rFonts w:hint="eastAsia" w:ascii="宋体" w:hAnsi="宋体" w:cs="宋体"/>
                <w:color w:val="auto"/>
                <w:kern w:val="0"/>
                <w:sz w:val="21"/>
                <w:szCs w:val="21"/>
                <w:highlight w:val="none"/>
              </w:rPr>
            </w:pPr>
          </w:p>
        </w:tc>
      </w:tr>
      <w:tr w14:paraId="417CD9C1">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462" w:hRule="atLeast"/>
        </w:trPr>
        <w:tc>
          <w:tcPr>
            <w:tcW w:w="1692" w:type="dxa"/>
            <w:vAlign w:val="center"/>
          </w:tcPr>
          <w:p w14:paraId="28DE8D95">
            <w:pPr>
              <w:spacing w:line="500" w:lineRule="exact"/>
              <w:rPr>
                <w:rFonts w:hint="eastAsia" w:ascii="宋体" w:hAnsi="宋体" w:cs="宋体"/>
                <w:color w:val="auto"/>
                <w:kern w:val="0"/>
                <w:sz w:val="21"/>
                <w:szCs w:val="21"/>
                <w:highlight w:val="none"/>
              </w:rPr>
            </w:pPr>
            <w:r>
              <w:rPr>
                <w:rFonts w:hint="eastAsia" w:ascii="宋体" w:hAnsi="宋体" w:cs="宋体"/>
                <w:color w:val="auto"/>
                <w:kern w:val="0"/>
                <w:sz w:val="21"/>
                <w:szCs w:val="21"/>
                <w:highlight w:val="none"/>
              </w:rPr>
              <w:t>注册地址</w:t>
            </w:r>
          </w:p>
        </w:tc>
        <w:tc>
          <w:tcPr>
            <w:tcW w:w="3165" w:type="dxa"/>
            <w:gridSpan w:val="5"/>
            <w:vAlign w:val="center"/>
          </w:tcPr>
          <w:p w14:paraId="633E5408">
            <w:pPr>
              <w:spacing w:line="500" w:lineRule="exact"/>
              <w:rPr>
                <w:rFonts w:hint="eastAsia" w:ascii="宋体" w:hAnsi="宋体" w:cs="宋体"/>
                <w:color w:val="auto"/>
                <w:kern w:val="0"/>
                <w:sz w:val="21"/>
                <w:szCs w:val="21"/>
                <w:highlight w:val="none"/>
              </w:rPr>
            </w:pPr>
          </w:p>
        </w:tc>
        <w:tc>
          <w:tcPr>
            <w:tcW w:w="1319" w:type="dxa"/>
            <w:vAlign w:val="center"/>
          </w:tcPr>
          <w:p w14:paraId="155B329B">
            <w:pPr>
              <w:spacing w:line="500" w:lineRule="exact"/>
              <w:rPr>
                <w:rFonts w:hint="eastAsia" w:ascii="宋体" w:hAnsi="宋体" w:cs="宋体"/>
                <w:color w:val="auto"/>
                <w:kern w:val="0"/>
                <w:sz w:val="21"/>
                <w:szCs w:val="21"/>
                <w:highlight w:val="none"/>
              </w:rPr>
            </w:pPr>
            <w:r>
              <w:rPr>
                <w:rFonts w:hint="eastAsia" w:ascii="宋体" w:hAnsi="宋体" w:cs="宋体"/>
                <w:color w:val="auto"/>
                <w:kern w:val="0"/>
                <w:sz w:val="21"/>
                <w:szCs w:val="21"/>
                <w:highlight w:val="none"/>
              </w:rPr>
              <w:t>邮政编码</w:t>
            </w:r>
          </w:p>
        </w:tc>
        <w:tc>
          <w:tcPr>
            <w:tcW w:w="2824" w:type="dxa"/>
            <w:gridSpan w:val="3"/>
            <w:vAlign w:val="center"/>
          </w:tcPr>
          <w:p w14:paraId="19CC7775">
            <w:pPr>
              <w:spacing w:line="500" w:lineRule="exact"/>
              <w:rPr>
                <w:rFonts w:hint="eastAsia" w:ascii="宋体" w:hAnsi="宋体" w:cs="宋体"/>
                <w:color w:val="auto"/>
                <w:kern w:val="0"/>
                <w:sz w:val="21"/>
                <w:szCs w:val="21"/>
                <w:highlight w:val="none"/>
              </w:rPr>
            </w:pPr>
          </w:p>
        </w:tc>
      </w:tr>
      <w:tr w14:paraId="648111F5">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442" w:hRule="atLeast"/>
        </w:trPr>
        <w:tc>
          <w:tcPr>
            <w:tcW w:w="1692" w:type="dxa"/>
            <w:vMerge w:val="restart"/>
            <w:vAlign w:val="center"/>
          </w:tcPr>
          <w:p w14:paraId="3AE5410D">
            <w:pPr>
              <w:spacing w:line="500" w:lineRule="exact"/>
              <w:rPr>
                <w:rFonts w:hint="eastAsia" w:ascii="宋体" w:hAnsi="宋体" w:cs="宋体"/>
                <w:color w:val="auto"/>
                <w:kern w:val="0"/>
                <w:sz w:val="21"/>
                <w:szCs w:val="21"/>
                <w:highlight w:val="none"/>
              </w:rPr>
            </w:pPr>
            <w:r>
              <w:rPr>
                <w:rFonts w:hint="eastAsia" w:ascii="宋体" w:hAnsi="宋体" w:cs="宋体"/>
                <w:color w:val="auto"/>
                <w:kern w:val="0"/>
                <w:sz w:val="21"/>
                <w:szCs w:val="21"/>
                <w:highlight w:val="none"/>
              </w:rPr>
              <w:t>联系方式</w:t>
            </w:r>
          </w:p>
        </w:tc>
        <w:tc>
          <w:tcPr>
            <w:tcW w:w="1080" w:type="dxa"/>
            <w:gridSpan w:val="2"/>
            <w:vAlign w:val="center"/>
          </w:tcPr>
          <w:p w14:paraId="150372FB">
            <w:pPr>
              <w:spacing w:line="500" w:lineRule="exact"/>
              <w:rPr>
                <w:rFonts w:hint="eastAsia" w:ascii="宋体" w:hAnsi="宋体" w:cs="宋体"/>
                <w:color w:val="auto"/>
                <w:kern w:val="0"/>
                <w:sz w:val="21"/>
                <w:szCs w:val="21"/>
                <w:highlight w:val="none"/>
              </w:rPr>
            </w:pPr>
            <w:r>
              <w:rPr>
                <w:rFonts w:hint="eastAsia" w:ascii="宋体" w:hAnsi="宋体" w:cs="宋体"/>
                <w:color w:val="auto"/>
                <w:kern w:val="0"/>
                <w:sz w:val="21"/>
                <w:szCs w:val="21"/>
                <w:highlight w:val="none"/>
              </w:rPr>
              <w:t>联系人</w:t>
            </w:r>
          </w:p>
        </w:tc>
        <w:tc>
          <w:tcPr>
            <w:tcW w:w="2077" w:type="dxa"/>
            <w:gridSpan w:val="2"/>
            <w:vAlign w:val="center"/>
          </w:tcPr>
          <w:p w14:paraId="678077D3">
            <w:pPr>
              <w:spacing w:line="500" w:lineRule="exact"/>
              <w:rPr>
                <w:rFonts w:hint="eastAsia" w:ascii="宋体" w:hAnsi="宋体" w:cs="宋体"/>
                <w:color w:val="auto"/>
                <w:kern w:val="0"/>
                <w:sz w:val="21"/>
                <w:szCs w:val="21"/>
                <w:highlight w:val="none"/>
              </w:rPr>
            </w:pPr>
          </w:p>
        </w:tc>
        <w:tc>
          <w:tcPr>
            <w:tcW w:w="1327" w:type="dxa"/>
            <w:gridSpan w:val="2"/>
            <w:vAlign w:val="center"/>
          </w:tcPr>
          <w:p w14:paraId="4C6960DE">
            <w:pPr>
              <w:spacing w:line="500" w:lineRule="exact"/>
              <w:rPr>
                <w:rFonts w:hint="eastAsia" w:ascii="宋体" w:hAnsi="宋体" w:cs="宋体"/>
                <w:color w:val="auto"/>
                <w:kern w:val="0"/>
                <w:sz w:val="21"/>
                <w:szCs w:val="21"/>
                <w:highlight w:val="none"/>
              </w:rPr>
            </w:pPr>
            <w:r>
              <w:rPr>
                <w:rFonts w:hint="eastAsia" w:ascii="宋体" w:hAnsi="宋体" w:cs="宋体"/>
                <w:color w:val="auto"/>
                <w:kern w:val="0"/>
                <w:sz w:val="21"/>
                <w:szCs w:val="21"/>
                <w:highlight w:val="none"/>
              </w:rPr>
              <w:t>电话</w:t>
            </w:r>
          </w:p>
        </w:tc>
        <w:tc>
          <w:tcPr>
            <w:tcW w:w="2824" w:type="dxa"/>
            <w:gridSpan w:val="3"/>
            <w:vAlign w:val="center"/>
          </w:tcPr>
          <w:p w14:paraId="01CF7C65">
            <w:pPr>
              <w:spacing w:line="500" w:lineRule="exact"/>
              <w:rPr>
                <w:rFonts w:hint="eastAsia" w:ascii="宋体" w:hAnsi="宋体" w:cs="宋体"/>
                <w:color w:val="auto"/>
                <w:kern w:val="0"/>
                <w:sz w:val="21"/>
                <w:szCs w:val="21"/>
                <w:highlight w:val="none"/>
              </w:rPr>
            </w:pPr>
          </w:p>
        </w:tc>
      </w:tr>
      <w:tr w14:paraId="43387890">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148" w:hRule="atLeast"/>
        </w:trPr>
        <w:tc>
          <w:tcPr>
            <w:tcW w:w="1692" w:type="dxa"/>
            <w:vMerge w:val="continue"/>
            <w:vAlign w:val="center"/>
          </w:tcPr>
          <w:p w14:paraId="2DC71267">
            <w:pPr>
              <w:spacing w:line="500" w:lineRule="exact"/>
              <w:rPr>
                <w:rFonts w:hint="eastAsia" w:ascii="宋体" w:hAnsi="宋体" w:cs="宋体"/>
                <w:color w:val="auto"/>
                <w:kern w:val="0"/>
                <w:sz w:val="21"/>
                <w:szCs w:val="21"/>
                <w:highlight w:val="none"/>
              </w:rPr>
            </w:pPr>
          </w:p>
        </w:tc>
        <w:tc>
          <w:tcPr>
            <w:tcW w:w="1080" w:type="dxa"/>
            <w:gridSpan w:val="2"/>
            <w:vAlign w:val="center"/>
          </w:tcPr>
          <w:p w14:paraId="768BA339">
            <w:pPr>
              <w:spacing w:line="500" w:lineRule="exact"/>
              <w:rPr>
                <w:rFonts w:hint="eastAsia" w:ascii="宋体" w:hAnsi="宋体" w:cs="宋体"/>
                <w:color w:val="auto"/>
                <w:kern w:val="0"/>
                <w:sz w:val="21"/>
                <w:szCs w:val="21"/>
                <w:highlight w:val="none"/>
              </w:rPr>
            </w:pPr>
            <w:r>
              <w:rPr>
                <w:rFonts w:hint="eastAsia" w:ascii="宋体" w:hAnsi="宋体" w:cs="宋体"/>
                <w:color w:val="auto"/>
                <w:kern w:val="0"/>
                <w:sz w:val="21"/>
                <w:szCs w:val="21"/>
                <w:highlight w:val="none"/>
              </w:rPr>
              <w:t>传真</w:t>
            </w:r>
          </w:p>
        </w:tc>
        <w:tc>
          <w:tcPr>
            <w:tcW w:w="2077" w:type="dxa"/>
            <w:gridSpan w:val="2"/>
            <w:vAlign w:val="center"/>
          </w:tcPr>
          <w:p w14:paraId="4CFDE38F">
            <w:pPr>
              <w:spacing w:line="500" w:lineRule="exact"/>
              <w:rPr>
                <w:rFonts w:hint="eastAsia" w:ascii="宋体" w:hAnsi="宋体" w:cs="宋体"/>
                <w:color w:val="auto"/>
                <w:kern w:val="0"/>
                <w:sz w:val="21"/>
                <w:szCs w:val="21"/>
                <w:highlight w:val="none"/>
              </w:rPr>
            </w:pPr>
          </w:p>
        </w:tc>
        <w:tc>
          <w:tcPr>
            <w:tcW w:w="1327" w:type="dxa"/>
            <w:gridSpan w:val="2"/>
            <w:vAlign w:val="center"/>
          </w:tcPr>
          <w:p w14:paraId="7664CEA7">
            <w:pPr>
              <w:spacing w:line="500" w:lineRule="exact"/>
              <w:rPr>
                <w:rFonts w:hint="eastAsia" w:ascii="宋体" w:hAnsi="宋体" w:cs="宋体"/>
                <w:color w:val="auto"/>
                <w:kern w:val="0"/>
                <w:sz w:val="21"/>
                <w:szCs w:val="21"/>
                <w:highlight w:val="none"/>
              </w:rPr>
            </w:pPr>
            <w:r>
              <w:rPr>
                <w:rFonts w:hint="eastAsia" w:ascii="宋体" w:hAnsi="宋体" w:cs="宋体"/>
                <w:color w:val="auto"/>
                <w:kern w:val="0"/>
                <w:sz w:val="21"/>
                <w:szCs w:val="21"/>
                <w:highlight w:val="none"/>
              </w:rPr>
              <w:t>网址</w:t>
            </w:r>
          </w:p>
        </w:tc>
        <w:tc>
          <w:tcPr>
            <w:tcW w:w="2824" w:type="dxa"/>
            <w:gridSpan w:val="3"/>
            <w:vAlign w:val="center"/>
          </w:tcPr>
          <w:p w14:paraId="3E00C35E">
            <w:pPr>
              <w:spacing w:line="500" w:lineRule="exact"/>
              <w:rPr>
                <w:rFonts w:hint="eastAsia" w:ascii="宋体" w:hAnsi="宋体" w:cs="宋体"/>
                <w:color w:val="auto"/>
                <w:kern w:val="0"/>
                <w:sz w:val="21"/>
                <w:szCs w:val="21"/>
                <w:highlight w:val="none"/>
              </w:rPr>
            </w:pPr>
          </w:p>
        </w:tc>
      </w:tr>
      <w:tr w14:paraId="10261657">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442" w:hRule="atLeast"/>
        </w:trPr>
        <w:tc>
          <w:tcPr>
            <w:tcW w:w="1692" w:type="dxa"/>
            <w:vAlign w:val="center"/>
          </w:tcPr>
          <w:p w14:paraId="30810F88">
            <w:pPr>
              <w:spacing w:line="500" w:lineRule="exact"/>
              <w:rPr>
                <w:rFonts w:hint="eastAsia" w:ascii="宋体" w:hAnsi="宋体" w:cs="宋体"/>
                <w:color w:val="auto"/>
                <w:kern w:val="0"/>
                <w:sz w:val="21"/>
                <w:szCs w:val="21"/>
                <w:highlight w:val="none"/>
              </w:rPr>
            </w:pPr>
            <w:r>
              <w:rPr>
                <w:rFonts w:hint="eastAsia" w:ascii="宋体" w:hAnsi="宋体" w:cs="宋体"/>
                <w:color w:val="auto"/>
                <w:kern w:val="0"/>
                <w:sz w:val="21"/>
                <w:szCs w:val="21"/>
                <w:highlight w:val="none"/>
              </w:rPr>
              <w:t>组织结构</w:t>
            </w:r>
          </w:p>
        </w:tc>
        <w:tc>
          <w:tcPr>
            <w:tcW w:w="7308" w:type="dxa"/>
            <w:gridSpan w:val="9"/>
            <w:vAlign w:val="center"/>
          </w:tcPr>
          <w:p w14:paraId="6040903F">
            <w:pPr>
              <w:spacing w:line="500" w:lineRule="exact"/>
              <w:rPr>
                <w:rFonts w:hint="eastAsia" w:ascii="宋体" w:hAnsi="宋体" w:cs="宋体"/>
                <w:color w:val="auto"/>
                <w:kern w:val="0"/>
                <w:sz w:val="21"/>
                <w:szCs w:val="21"/>
                <w:highlight w:val="none"/>
              </w:rPr>
            </w:pPr>
          </w:p>
        </w:tc>
      </w:tr>
      <w:tr w14:paraId="072438F9">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trHeight w:val="462" w:hRule="atLeast"/>
        </w:trPr>
        <w:tc>
          <w:tcPr>
            <w:tcW w:w="1692" w:type="dxa"/>
            <w:vAlign w:val="center"/>
          </w:tcPr>
          <w:p w14:paraId="6B91CAA9">
            <w:pPr>
              <w:spacing w:line="500" w:lineRule="exact"/>
              <w:rPr>
                <w:rFonts w:hint="eastAsia" w:ascii="宋体" w:hAnsi="宋体" w:cs="宋体"/>
                <w:color w:val="auto"/>
                <w:kern w:val="0"/>
                <w:sz w:val="21"/>
                <w:szCs w:val="21"/>
                <w:highlight w:val="none"/>
              </w:rPr>
            </w:pPr>
            <w:r>
              <w:rPr>
                <w:rFonts w:hint="eastAsia" w:ascii="宋体" w:hAnsi="宋体" w:cs="宋体"/>
                <w:color w:val="auto"/>
                <w:kern w:val="0"/>
                <w:sz w:val="21"/>
                <w:szCs w:val="21"/>
                <w:highlight w:val="none"/>
              </w:rPr>
              <w:t>法定代表人</w:t>
            </w:r>
          </w:p>
        </w:tc>
        <w:tc>
          <w:tcPr>
            <w:tcW w:w="696" w:type="dxa"/>
            <w:vAlign w:val="center"/>
          </w:tcPr>
          <w:p w14:paraId="0B0F0FCE">
            <w:pPr>
              <w:spacing w:line="500" w:lineRule="exact"/>
              <w:rPr>
                <w:rFonts w:hint="eastAsia" w:ascii="宋体" w:hAnsi="宋体" w:cs="宋体"/>
                <w:color w:val="auto"/>
                <w:kern w:val="0"/>
                <w:sz w:val="21"/>
                <w:szCs w:val="21"/>
                <w:highlight w:val="none"/>
              </w:rPr>
            </w:pPr>
            <w:r>
              <w:rPr>
                <w:rFonts w:hint="eastAsia" w:ascii="宋体" w:hAnsi="宋体" w:cs="宋体"/>
                <w:color w:val="auto"/>
                <w:kern w:val="0"/>
                <w:sz w:val="21"/>
                <w:szCs w:val="21"/>
                <w:highlight w:val="none"/>
              </w:rPr>
              <w:t>姓名</w:t>
            </w:r>
          </w:p>
        </w:tc>
        <w:tc>
          <w:tcPr>
            <w:tcW w:w="1284" w:type="dxa"/>
            <w:gridSpan w:val="2"/>
            <w:vAlign w:val="center"/>
          </w:tcPr>
          <w:p w14:paraId="634B55F0">
            <w:pPr>
              <w:spacing w:line="500" w:lineRule="exact"/>
              <w:rPr>
                <w:rFonts w:hint="eastAsia" w:ascii="宋体" w:hAnsi="宋体" w:cs="宋体"/>
                <w:color w:val="auto"/>
                <w:kern w:val="0"/>
                <w:sz w:val="21"/>
                <w:szCs w:val="21"/>
                <w:highlight w:val="none"/>
              </w:rPr>
            </w:pPr>
          </w:p>
        </w:tc>
        <w:tc>
          <w:tcPr>
            <w:tcW w:w="1177" w:type="dxa"/>
            <w:vAlign w:val="center"/>
          </w:tcPr>
          <w:p w14:paraId="07CC13C7">
            <w:pPr>
              <w:spacing w:line="500" w:lineRule="exact"/>
              <w:rPr>
                <w:rFonts w:hint="eastAsia" w:ascii="宋体" w:hAnsi="宋体" w:cs="宋体"/>
                <w:color w:val="auto"/>
                <w:kern w:val="0"/>
                <w:sz w:val="21"/>
                <w:szCs w:val="21"/>
                <w:highlight w:val="none"/>
              </w:rPr>
            </w:pPr>
            <w:r>
              <w:rPr>
                <w:rFonts w:hint="eastAsia" w:ascii="宋体" w:hAnsi="宋体" w:cs="宋体"/>
                <w:color w:val="auto"/>
                <w:kern w:val="0"/>
                <w:sz w:val="21"/>
                <w:szCs w:val="21"/>
                <w:highlight w:val="none"/>
              </w:rPr>
              <w:t>技术职称</w:t>
            </w:r>
          </w:p>
        </w:tc>
        <w:tc>
          <w:tcPr>
            <w:tcW w:w="1327" w:type="dxa"/>
            <w:gridSpan w:val="2"/>
            <w:vAlign w:val="center"/>
          </w:tcPr>
          <w:p w14:paraId="7CCF47C2">
            <w:pPr>
              <w:spacing w:line="500" w:lineRule="exact"/>
              <w:rPr>
                <w:rFonts w:hint="eastAsia" w:ascii="宋体" w:hAnsi="宋体" w:cs="宋体"/>
                <w:color w:val="auto"/>
                <w:kern w:val="0"/>
                <w:sz w:val="21"/>
                <w:szCs w:val="21"/>
                <w:highlight w:val="none"/>
              </w:rPr>
            </w:pPr>
          </w:p>
        </w:tc>
        <w:tc>
          <w:tcPr>
            <w:tcW w:w="1173" w:type="dxa"/>
            <w:gridSpan w:val="2"/>
            <w:vAlign w:val="center"/>
          </w:tcPr>
          <w:p w14:paraId="37C705B5">
            <w:pPr>
              <w:spacing w:line="500" w:lineRule="exact"/>
              <w:rPr>
                <w:rFonts w:hint="eastAsia" w:ascii="宋体" w:hAnsi="宋体" w:cs="宋体"/>
                <w:color w:val="auto"/>
                <w:kern w:val="0"/>
                <w:sz w:val="21"/>
                <w:szCs w:val="21"/>
                <w:highlight w:val="none"/>
              </w:rPr>
            </w:pPr>
            <w:r>
              <w:rPr>
                <w:rFonts w:hint="eastAsia" w:ascii="宋体" w:hAnsi="宋体" w:cs="宋体"/>
                <w:color w:val="auto"/>
                <w:kern w:val="0"/>
                <w:sz w:val="21"/>
                <w:szCs w:val="21"/>
                <w:highlight w:val="none"/>
              </w:rPr>
              <w:t>电话</w:t>
            </w:r>
          </w:p>
        </w:tc>
        <w:tc>
          <w:tcPr>
            <w:tcW w:w="1651" w:type="dxa"/>
            <w:vAlign w:val="center"/>
          </w:tcPr>
          <w:p w14:paraId="4949AA33">
            <w:pPr>
              <w:spacing w:line="500" w:lineRule="exact"/>
              <w:rPr>
                <w:rFonts w:hint="eastAsia" w:ascii="宋体" w:hAnsi="宋体" w:cs="宋体"/>
                <w:b/>
                <w:bCs/>
                <w:color w:val="auto"/>
                <w:kern w:val="0"/>
                <w:sz w:val="21"/>
                <w:szCs w:val="21"/>
                <w:highlight w:val="none"/>
              </w:rPr>
            </w:pPr>
          </w:p>
        </w:tc>
      </w:tr>
      <w:tr w14:paraId="69BB8455">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trHeight w:val="442" w:hRule="atLeast"/>
        </w:trPr>
        <w:tc>
          <w:tcPr>
            <w:tcW w:w="1692" w:type="dxa"/>
            <w:vAlign w:val="center"/>
          </w:tcPr>
          <w:p w14:paraId="2237B404">
            <w:pPr>
              <w:spacing w:line="500" w:lineRule="exact"/>
              <w:rPr>
                <w:rFonts w:hint="eastAsia" w:ascii="宋体" w:hAnsi="宋体" w:cs="宋体"/>
                <w:color w:val="auto"/>
                <w:kern w:val="0"/>
                <w:sz w:val="21"/>
                <w:szCs w:val="21"/>
                <w:highlight w:val="none"/>
              </w:rPr>
            </w:pPr>
            <w:r>
              <w:rPr>
                <w:rFonts w:hint="eastAsia" w:ascii="宋体" w:hAnsi="宋体" w:cs="宋体"/>
                <w:color w:val="auto"/>
                <w:kern w:val="0"/>
                <w:sz w:val="21"/>
                <w:szCs w:val="21"/>
                <w:highlight w:val="none"/>
              </w:rPr>
              <w:t>技术负责人</w:t>
            </w:r>
          </w:p>
        </w:tc>
        <w:tc>
          <w:tcPr>
            <w:tcW w:w="696" w:type="dxa"/>
            <w:vAlign w:val="center"/>
          </w:tcPr>
          <w:p w14:paraId="6BC72C01">
            <w:pPr>
              <w:spacing w:line="500" w:lineRule="exact"/>
              <w:rPr>
                <w:rFonts w:hint="eastAsia" w:ascii="宋体" w:hAnsi="宋体" w:cs="宋体"/>
                <w:color w:val="auto"/>
                <w:kern w:val="0"/>
                <w:sz w:val="21"/>
                <w:szCs w:val="21"/>
                <w:highlight w:val="none"/>
              </w:rPr>
            </w:pPr>
            <w:r>
              <w:rPr>
                <w:rFonts w:hint="eastAsia" w:ascii="宋体" w:hAnsi="宋体" w:cs="宋体"/>
                <w:color w:val="auto"/>
                <w:kern w:val="0"/>
                <w:sz w:val="21"/>
                <w:szCs w:val="21"/>
                <w:highlight w:val="none"/>
              </w:rPr>
              <w:t>姓名</w:t>
            </w:r>
          </w:p>
        </w:tc>
        <w:tc>
          <w:tcPr>
            <w:tcW w:w="1284" w:type="dxa"/>
            <w:gridSpan w:val="2"/>
            <w:vAlign w:val="center"/>
          </w:tcPr>
          <w:p w14:paraId="6F8077C1">
            <w:pPr>
              <w:spacing w:line="500" w:lineRule="exact"/>
              <w:rPr>
                <w:rFonts w:hint="eastAsia" w:ascii="宋体" w:hAnsi="宋体" w:cs="宋体"/>
                <w:color w:val="auto"/>
                <w:kern w:val="0"/>
                <w:sz w:val="21"/>
                <w:szCs w:val="21"/>
                <w:highlight w:val="none"/>
              </w:rPr>
            </w:pPr>
          </w:p>
        </w:tc>
        <w:tc>
          <w:tcPr>
            <w:tcW w:w="1177" w:type="dxa"/>
            <w:vAlign w:val="center"/>
          </w:tcPr>
          <w:p w14:paraId="220DC84F">
            <w:pPr>
              <w:spacing w:line="500" w:lineRule="exact"/>
              <w:rPr>
                <w:rFonts w:hint="eastAsia" w:ascii="宋体" w:hAnsi="宋体" w:cs="宋体"/>
                <w:color w:val="auto"/>
                <w:kern w:val="0"/>
                <w:sz w:val="21"/>
                <w:szCs w:val="21"/>
                <w:highlight w:val="none"/>
              </w:rPr>
            </w:pPr>
            <w:r>
              <w:rPr>
                <w:rFonts w:hint="eastAsia" w:ascii="宋体" w:hAnsi="宋体" w:cs="宋体"/>
                <w:color w:val="auto"/>
                <w:kern w:val="0"/>
                <w:sz w:val="21"/>
                <w:szCs w:val="21"/>
                <w:highlight w:val="none"/>
              </w:rPr>
              <w:t>技术职称</w:t>
            </w:r>
          </w:p>
        </w:tc>
        <w:tc>
          <w:tcPr>
            <w:tcW w:w="1327" w:type="dxa"/>
            <w:gridSpan w:val="2"/>
            <w:vAlign w:val="center"/>
          </w:tcPr>
          <w:p w14:paraId="71C18ECD">
            <w:pPr>
              <w:spacing w:line="500" w:lineRule="exact"/>
              <w:rPr>
                <w:rFonts w:hint="eastAsia" w:ascii="宋体" w:hAnsi="宋体" w:cs="宋体"/>
                <w:color w:val="auto"/>
                <w:kern w:val="0"/>
                <w:sz w:val="21"/>
                <w:szCs w:val="21"/>
                <w:highlight w:val="none"/>
              </w:rPr>
            </w:pPr>
          </w:p>
        </w:tc>
        <w:tc>
          <w:tcPr>
            <w:tcW w:w="1173" w:type="dxa"/>
            <w:gridSpan w:val="2"/>
            <w:vAlign w:val="center"/>
          </w:tcPr>
          <w:p w14:paraId="1FE68096">
            <w:pPr>
              <w:spacing w:line="500" w:lineRule="exact"/>
              <w:rPr>
                <w:rFonts w:hint="eastAsia" w:ascii="宋体" w:hAnsi="宋体" w:cs="宋体"/>
                <w:color w:val="auto"/>
                <w:kern w:val="0"/>
                <w:sz w:val="21"/>
                <w:szCs w:val="21"/>
                <w:highlight w:val="none"/>
              </w:rPr>
            </w:pPr>
            <w:r>
              <w:rPr>
                <w:rFonts w:hint="eastAsia" w:ascii="宋体" w:hAnsi="宋体" w:cs="宋体"/>
                <w:color w:val="auto"/>
                <w:kern w:val="0"/>
                <w:sz w:val="21"/>
                <w:szCs w:val="21"/>
                <w:highlight w:val="none"/>
              </w:rPr>
              <w:t>电话</w:t>
            </w:r>
          </w:p>
        </w:tc>
        <w:tc>
          <w:tcPr>
            <w:tcW w:w="1651" w:type="dxa"/>
            <w:vAlign w:val="center"/>
          </w:tcPr>
          <w:p w14:paraId="0FB93441">
            <w:pPr>
              <w:spacing w:line="500" w:lineRule="exact"/>
              <w:rPr>
                <w:rFonts w:hint="eastAsia" w:ascii="宋体" w:hAnsi="宋体" w:cs="宋体"/>
                <w:b/>
                <w:bCs/>
                <w:color w:val="auto"/>
                <w:kern w:val="0"/>
                <w:sz w:val="21"/>
                <w:szCs w:val="21"/>
                <w:highlight w:val="none"/>
              </w:rPr>
            </w:pPr>
          </w:p>
        </w:tc>
      </w:tr>
      <w:tr w14:paraId="0B691DDD">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442" w:hRule="atLeast"/>
        </w:trPr>
        <w:tc>
          <w:tcPr>
            <w:tcW w:w="1692" w:type="dxa"/>
            <w:vAlign w:val="center"/>
          </w:tcPr>
          <w:p w14:paraId="7F440DCF">
            <w:pPr>
              <w:spacing w:line="500" w:lineRule="exact"/>
              <w:rPr>
                <w:rFonts w:hint="eastAsia" w:ascii="宋体" w:hAnsi="宋体" w:cs="宋体"/>
                <w:color w:val="auto"/>
                <w:kern w:val="0"/>
                <w:sz w:val="21"/>
                <w:szCs w:val="21"/>
                <w:highlight w:val="none"/>
              </w:rPr>
            </w:pPr>
            <w:r>
              <w:rPr>
                <w:rFonts w:hint="eastAsia" w:ascii="宋体" w:hAnsi="宋体" w:cs="宋体"/>
                <w:color w:val="auto"/>
                <w:kern w:val="0"/>
                <w:sz w:val="21"/>
                <w:szCs w:val="21"/>
                <w:highlight w:val="none"/>
              </w:rPr>
              <w:t>成立时间</w:t>
            </w:r>
          </w:p>
        </w:tc>
        <w:tc>
          <w:tcPr>
            <w:tcW w:w="1980" w:type="dxa"/>
            <w:gridSpan w:val="3"/>
            <w:vAlign w:val="center"/>
          </w:tcPr>
          <w:p w14:paraId="7D202C1A">
            <w:pPr>
              <w:spacing w:line="500" w:lineRule="exact"/>
              <w:rPr>
                <w:rFonts w:hint="eastAsia" w:ascii="宋体" w:hAnsi="宋体" w:cs="宋体"/>
                <w:color w:val="auto"/>
                <w:kern w:val="0"/>
                <w:sz w:val="21"/>
                <w:szCs w:val="21"/>
                <w:highlight w:val="none"/>
              </w:rPr>
            </w:pPr>
          </w:p>
        </w:tc>
        <w:tc>
          <w:tcPr>
            <w:tcW w:w="5328" w:type="dxa"/>
            <w:gridSpan w:val="6"/>
            <w:vAlign w:val="center"/>
          </w:tcPr>
          <w:p w14:paraId="41DDD6CC">
            <w:pPr>
              <w:spacing w:line="500" w:lineRule="exact"/>
              <w:rPr>
                <w:rFonts w:hint="eastAsia" w:ascii="宋体" w:hAnsi="宋体" w:cs="宋体"/>
                <w:color w:val="auto"/>
                <w:kern w:val="0"/>
                <w:sz w:val="21"/>
                <w:szCs w:val="21"/>
                <w:highlight w:val="none"/>
              </w:rPr>
            </w:pPr>
            <w:r>
              <w:rPr>
                <w:rFonts w:hint="eastAsia" w:ascii="宋体" w:hAnsi="宋体" w:cs="宋体"/>
                <w:color w:val="auto"/>
                <w:kern w:val="0"/>
                <w:sz w:val="21"/>
                <w:szCs w:val="21"/>
                <w:highlight w:val="none"/>
              </w:rPr>
              <w:t>员工总人数：</w:t>
            </w:r>
          </w:p>
        </w:tc>
      </w:tr>
      <w:tr w14:paraId="54A78145">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462" w:hRule="atLeast"/>
        </w:trPr>
        <w:tc>
          <w:tcPr>
            <w:tcW w:w="1692" w:type="dxa"/>
            <w:vAlign w:val="center"/>
          </w:tcPr>
          <w:p w14:paraId="07B9BF0F">
            <w:pPr>
              <w:spacing w:line="500" w:lineRule="exact"/>
              <w:rPr>
                <w:rFonts w:hint="eastAsia" w:ascii="宋体" w:hAnsi="宋体" w:cs="宋体"/>
                <w:color w:val="auto"/>
                <w:kern w:val="0"/>
                <w:sz w:val="21"/>
                <w:szCs w:val="21"/>
                <w:highlight w:val="none"/>
              </w:rPr>
            </w:pPr>
            <w:r>
              <w:rPr>
                <w:rFonts w:hint="eastAsia" w:ascii="宋体" w:hAnsi="宋体" w:cs="宋体"/>
                <w:color w:val="auto"/>
                <w:kern w:val="0"/>
                <w:sz w:val="21"/>
                <w:szCs w:val="21"/>
                <w:highlight w:val="none"/>
              </w:rPr>
              <w:t>企业资质等级</w:t>
            </w:r>
          </w:p>
        </w:tc>
        <w:tc>
          <w:tcPr>
            <w:tcW w:w="1980" w:type="dxa"/>
            <w:gridSpan w:val="3"/>
            <w:vAlign w:val="center"/>
          </w:tcPr>
          <w:p w14:paraId="2FC91959">
            <w:pPr>
              <w:spacing w:line="500" w:lineRule="exact"/>
              <w:rPr>
                <w:rFonts w:hint="eastAsia" w:ascii="宋体" w:hAnsi="宋体" w:cs="宋体"/>
                <w:color w:val="auto"/>
                <w:kern w:val="0"/>
                <w:sz w:val="21"/>
                <w:szCs w:val="21"/>
                <w:highlight w:val="none"/>
              </w:rPr>
            </w:pPr>
          </w:p>
        </w:tc>
        <w:tc>
          <w:tcPr>
            <w:tcW w:w="1177" w:type="dxa"/>
            <w:vMerge w:val="restart"/>
            <w:vAlign w:val="center"/>
          </w:tcPr>
          <w:p w14:paraId="1A6D1F06">
            <w:pPr>
              <w:spacing w:line="500" w:lineRule="exact"/>
              <w:rPr>
                <w:rFonts w:hint="eastAsia" w:ascii="宋体" w:hAnsi="宋体" w:cs="宋体"/>
                <w:color w:val="auto"/>
                <w:kern w:val="0"/>
                <w:sz w:val="21"/>
                <w:szCs w:val="21"/>
                <w:highlight w:val="none"/>
              </w:rPr>
            </w:pPr>
            <w:r>
              <w:rPr>
                <w:rFonts w:hint="eastAsia" w:ascii="宋体" w:hAnsi="宋体" w:cs="宋体"/>
                <w:color w:val="auto"/>
                <w:kern w:val="0"/>
                <w:sz w:val="21"/>
                <w:szCs w:val="21"/>
                <w:highlight w:val="none"/>
              </w:rPr>
              <w:t>其中</w:t>
            </w:r>
          </w:p>
        </w:tc>
        <w:tc>
          <w:tcPr>
            <w:tcW w:w="1883" w:type="dxa"/>
            <w:gridSpan w:val="3"/>
            <w:vAlign w:val="center"/>
          </w:tcPr>
          <w:p w14:paraId="54290C9B">
            <w:pPr>
              <w:spacing w:line="500" w:lineRule="exact"/>
              <w:rPr>
                <w:rFonts w:hint="eastAsia" w:ascii="宋体" w:hAnsi="宋体" w:cs="宋体"/>
                <w:color w:val="auto"/>
                <w:kern w:val="0"/>
                <w:sz w:val="21"/>
                <w:szCs w:val="21"/>
                <w:highlight w:val="none"/>
              </w:rPr>
            </w:pPr>
            <w:r>
              <w:rPr>
                <w:rFonts w:hint="eastAsia" w:ascii="宋体" w:hAnsi="宋体" w:cs="宋体"/>
                <w:color w:val="auto"/>
                <w:kern w:val="0"/>
                <w:sz w:val="21"/>
                <w:szCs w:val="21"/>
                <w:highlight w:val="none"/>
              </w:rPr>
              <w:t>项目经理</w:t>
            </w:r>
          </w:p>
        </w:tc>
        <w:tc>
          <w:tcPr>
            <w:tcW w:w="2268" w:type="dxa"/>
            <w:gridSpan w:val="2"/>
            <w:vAlign w:val="center"/>
          </w:tcPr>
          <w:p w14:paraId="5F356BD5">
            <w:pPr>
              <w:spacing w:line="500" w:lineRule="exact"/>
              <w:rPr>
                <w:rFonts w:hint="eastAsia" w:ascii="宋体" w:hAnsi="宋体" w:cs="宋体"/>
                <w:b/>
                <w:bCs/>
                <w:color w:val="auto"/>
                <w:kern w:val="0"/>
                <w:sz w:val="21"/>
                <w:szCs w:val="21"/>
                <w:highlight w:val="none"/>
              </w:rPr>
            </w:pPr>
          </w:p>
        </w:tc>
      </w:tr>
      <w:tr w14:paraId="0F1AC398">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442" w:hRule="atLeast"/>
        </w:trPr>
        <w:tc>
          <w:tcPr>
            <w:tcW w:w="1692" w:type="dxa"/>
            <w:vAlign w:val="center"/>
          </w:tcPr>
          <w:p w14:paraId="73B63E72">
            <w:pPr>
              <w:spacing w:line="500" w:lineRule="exact"/>
              <w:rPr>
                <w:rFonts w:hint="eastAsia" w:ascii="宋体" w:hAnsi="宋体" w:cs="宋体"/>
                <w:color w:val="auto"/>
                <w:kern w:val="0"/>
                <w:sz w:val="21"/>
                <w:szCs w:val="21"/>
                <w:highlight w:val="none"/>
              </w:rPr>
            </w:pPr>
            <w:r>
              <w:rPr>
                <w:rFonts w:hint="eastAsia" w:ascii="宋体" w:hAnsi="宋体" w:cs="宋体"/>
                <w:color w:val="auto"/>
                <w:kern w:val="0"/>
                <w:sz w:val="21"/>
                <w:szCs w:val="21"/>
                <w:highlight w:val="none"/>
              </w:rPr>
              <w:t>营业执照号</w:t>
            </w:r>
          </w:p>
        </w:tc>
        <w:tc>
          <w:tcPr>
            <w:tcW w:w="1980" w:type="dxa"/>
            <w:gridSpan w:val="3"/>
            <w:vAlign w:val="center"/>
          </w:tcPr>
          <w:p w14:paraId="37F99C45">
            <w:pPr>
              <w:spacing w:line="500" w:lineRule="exact"/>
              <w:rPr>
                <w:rFonts w:hint="eastAsia" w:ascii="宋体" w:hAnsi="宋体" w:cs="宋体"/>
                <w:color w:val="auto"/>
                <w:kern w:val="0"/>
                <w:sz w:val="21"/>
                <w:szCs w:val="21"/>
                <w:highlight w:val="none"/>
              </w:rPr>
            </w:pPr>
          </w:p>
        </w:tc>
        <w:tc>
          <w:tcPr>
            <w:tcW w:w="1177" w:type="dxa"/>
            <w:vMerge w:val="continue"/>
            <w:vAlign w:val="center"/>
          </w:tcPr>
          <w:p w14:paraId="6FB190A6">
            <w:pPr>
              <w:spacing w:line="500" w:lineRule="exact"/>
              <w:rPr>
                <w:rFonts w:hint="eastAsia" w:ascii="宋体" w:hAnsi="宋体" w:cs="宋体"/>
                <w:color w:val="auto"/>
                <w:kern w:val="0"/>
                <w:sz w:val="21"/>
                <w:szCs w:val="21"/>
                <w:highlight w:val="none"/>
              </w:rPr>
            </w:pPr>
          </w:p>
        </w:tc>
        <w:tc>
          <w:tcPr>
            <w:tcW w:w="1883" w:type="dxa"/>
            <w:gridSpan w:val="3"/>
            <w:vAlign w:val="center"/>
          </w:tcPr>
          <w:p w14:paraId="23BE56A3">
            <w:pPr>
              <w:spacing w:line="500" w:lineRule="exact"/>
              <w:rPr>
                <w:rFonts w:hint="eastAsia" w:ascii="宋体" w:hAnsi="宋体" w:cs="宋体"/>
                <w:color w:val="auto"/>
                <w:kern w:val="0"/>
                <w:sz w:val="21"/>
                <w:szCs w:val="21"/>
                <w:highlight w:val="none"/>
              </w:rPr>
            </w:pPr>
            <w:r>
              <w:rPr>
                <w:rFonts w:hint="eastAsia" w:ascii="宋体" w:hAnsi="宋体" w:cs="宋体"/>
                <w:color w:val="auto"/>
                <w:kern w:val="0"/>
                <w:sz w:val="21"/>
                <w:szCs w:val="21"/>
                <w:highlight w:val="none"/>
              </w:rPr>
              <w:t>高级职称人员</w:t>
            </w:r>
          </w:p>
        </w:tc>
        <w:tc>
          <w:tcPr>
            <w:tcW w:w="2268" w:type="dxa"/>
            <w:gridSpan w:val="2"/>
            <w:vAlign w:val="center"/>
          </w:tcPr>
          <w:p w14:paraId="37986C18">
            <w:pPr>
              <w:spacing w:line="500" w:lineRule="exact"/>
              <w:rPr>
                <w:rFonts w:hint="eastAsia" w:ascii="宋体" w:hAnsi="宋体" w:cs="宋体"/>
                <w:b/>
                <w:bCs/>
                <w:color w:val="auto"/>
                <w:kern w:val="0"/>
                <w:sz w:val="21"/>
                <w:szCs w:val="21"/>
                <w:highlight w:val="none"/>
              </w:rPr>
            </w:pPr>
          </w:p>
        </w:tc>
      </w:tr>
      <w:tr w14:paraId="7379EB5B">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442" w:hRule="atLeast"/>
        </w:trPr>
        <w:tc>
          <w:tcPr>
            <w:tcW w:w="1692" w:type="dxa"/>
            <w:vAlign w:val="center"/>
          </w:tcPr>
          <w:p w14:paraId="73443D4E">
            <w:pPr>
              <w:spacing w:line="500" w:lineRule="exact"/>
              <w:rPr>
                <w:rFonts w:hint="eastAsia" w:ascii="宋体" w:hAnsi="宋体" w:cs="宋体"/>
                <w:color w:val="auto"/>
                <w:kern w:val="0"/>
                <w:sz w:val="21"/>
                <w:szCs w:val="21"/>
                <w:highlight w:val="none"/>
              </w:rPr>
            </w:pPr>
            <w:r>
              <w:rPr>
                <w:rFonts w:hint="eastAsia" w:ascii="宋体" w:hAnsi="宋体" w:cs="宋体"/>
                <w:color w:val="auto"/>
                <w:kern w:val="0"/>
                <w:sz w:val="21"/>
                <w:szCs w:val="21"/>
                <w:highlight w:val="none"/>
              </w:rPr>
              <w:t>注册资金</w:t>
            </w:r>
          </w:p>
        </w:tc>
        <w:tc>
          <w:tcPr>
            <w:tcW w:w="1980" w:type="dxa"/>
            <w:gridSpan w:val="3"/>
            <w:vAlign w:val="center"/>
          </w:tcPr>
          <w:p w14:paraId="7ED4BC2F">
            <w:pPr>
              <w:spacing w:line="500" w:lineRule="exact"/>
              <w:rPr>
                <w:rFonts w:hint="eastAsia" w:ascii="宋体" w:hAnsi="宋体" w:cs="宋体"/>
                <w:color w:val="auto"/>
                <w:kern w:val="0"/>
                <w:sz w:val="21"/>
                <w:szCs w:val="21"/>
                <w:highlight w:val="none"/>
              </w:rPr>
            </w:pPr>
          </w:p>
        </w:tc>
        <w:tc>
          <w:tcPr>
            <w:tcW w:w="1177" w:type="dxa"/>
            <w:vMerge w:val="continue"/>
            <w:vAlign w:val="center"/>
          </w:tcPr>
          <w:p w14:paraId="445AF0CD">
            <w:pPr>
              <w:spacing w:line="500" w:lineRule="exact"/>
              <w:rPr>
                <w:rFonts w:hint="eastAsia" w:ascii="宋体" w:hAnsi="宋体" w:cs="宋体"/>
                <w:color w:val="auto"/>
                <w:kern w:val="0"/>
                <w:sz w:val="21"/>
                <w:szCs w:val="21"/>
                <w:highlight w:val="none"/>
              </w:rPr>
            </w:pPr>
          </w:p>
        </w:tc>
        <w:tc>
          <w:tcPr>
            <w:tcW w:w="1883" w:type="dxa"/>
            <w:gridSpan w:val="3"/>
            <w:vAlign w:val="center"/>
          </w:tcPr>
          <w:p w14:paraId="6CEB6B54">
            <w:pPr>
              <w:spacing w:line="500" w:lineRule="exact"/>
              <w:rPr>
                <w:rFonts w:hint="eastAsia" w:ascii="宋体" w:hAnsi="宋体" w:cs="宋体"/>
                <w:color w:val="auto"/>
                <w:kern w:val="0"/>
                <w:sz w:val="21"/>
                <w:szCs w:val="21"/>
                <w:highlight w:val="none"/>
              </w:rPr>
            </w:pPr>
            <w:r>
              <w:rPr>
                <w:rFonts w:hint="eastAsia" w:ascii="宋体" w:hAnsi="宋体" w:cs="宋体"/>
                <w:color w:val="auto"/>
                <w:kern w:val="0"/>
                <w:sz w:val="21"/>
                <w:szCs w:val="21"/>
                <w:highlight w:val="none"/>
              </w:rPr>
              <w:t>中级职称人员</w:t>
            </w:r>
          </w:p>
        </w:tc>
        <w:tc>
          <w:tcPr>
            <w:tcW w:w="2268" w:type="dxa"/>
            <w:gridSpan w:val="2"/>
            <w:vAlign w:val="center"/>
          </w:tcPr>
          <w:p w14:paraId="57BCFCCA">
            <w:pPr>
              <w:spacing w:line="500" w:lineRule="exact"/>
              <w:rPr>
                <w:rFonts w:hint="eastAsia" w:ascii="宋体" w:hAnsi="宋体" w:cs="宋体"/>
                <w:b/>
                <w:bCs/>
                <w:color w:val="auto"/>
                <w:kern w:val="0"/>
                <w:sz w:val="21"/>
                <w:szCs w:val="21"/>
                <w:highlight w:val="none"/>
              </w:rPr>
            </w:pPr>
          </w:p>
        </w:tc>
      </w:tr>
      <w:tr w14:paraId="08CC3A11">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462" w:hRule="atLeast"/>
        </w:trPr>
        <w:tc>
          <w:tcPr>
            <w:tcW w:w="1692" w:type="dxa"/>
            <w:vAlign w:val="center"/>
          </w:tcPr>
          <w:p w14:paraId="1D300EC9">
            <w:pPr>
              <w:spacing w:line="500" w:lineRule="exact"/>
              <w:rPr>
                <w:rFonts w:hint="eastAsia" w:ascii="宋体" w:hAnsi="宋体" w:cs="宋体"/>
                <w:color w:val="auto"/>
                <w:kern w:val="0"/>
                <w:sz w:val="21"/>
                <w:szCs w:val="21"/>
                <w:highlight w:val="none"/>
              </w:rPr>
            </w:pPr>
            <w:r>
              <w:rPr>
                <w:rFonts w:hint="eastAsia" w:ascii="宋体" w:hAnsi="宋体" w:cs="宋体"/>
                <w:color w:val="auto"/>
                <w:kern w:val="0"/>
                <w:sz w:val="21"/>
                <w:szCs w:val="21"/>
                <w:highlight w:val="none"/>
              </w:rPr>
              <w:t>开户银行</w:t>
            </w:r>
          </w:p>
        </w:tc>
        <w:tc>
          <w:tcPr>
            <w:tcW w:w="1980" w:type="dxa"/>
            <w:gridSpan w:val="3"/>
            <w:vAlign w:val="center"/>
          </w:tcPr>
          <w:p w14:paraId="40C9EB22">
            <w:pPr>
              <w:spacing w:line="500" w:lineRule="exact"/>
              <w:rPr>
                <w:rFonts w:hint="eastAsia" w:ascii="宋体" w:hAnsi="宋体" w:cs="宋体"/>
                <w:color w:val="auto"/>
                <w:kern w:val="0"/>
                <w:sz w:val="21"/>
                <w:szCs w:val="21"/>
                <w:highlight w:val="none"/>
              </w:rPr>
            </w:pPr>
          </w:p>
        </w:tc>
        <w:tc>
          <w:tcPr>
            <w:tcW w:w="1177" w:type="dxa"/>
            <w:vMerge w:val="continue"/>
            <w:vAlign w:val="center"/>
          </w:tcPr>
          <w:p w14:paraId="4A26C4CA">
            <w:pPr>
              <w:spacing w:line="500" w:lineRule="exact"/>
              <w:rPr>
                <w:rFonts w:hint="eastAsia" w:ascii="宋体" w:hAnsi="宋体" w:cs="宋体"/>
                <w:color w:val="auto"/>
                <w:kern w:val="0"/>
                <w:sz w:val="21"/>
                <w:szCs w:val="21"/>
                <w:highlight w:val="none"/>
              </w:rPr>
            </w:pPr>
          </w:p>
        </w:tc>
        <w:tc>
          <w:tcPr>
            <w:tcW w:w="1883" w:type="dxa"/>
            <w:gridSpan w:val="3"/>
            <w:vAlign w:val="center"/>
          </w:tcPr>
          <w:p w14:paraId="511D557F">
            <w:pPr>
              <w:spacing w:line="500" w:lineRule="exact"/>
              <w:rPr>
                <w:rFonts w:hint="eastAsia" w:ascii="宋体" w:hAnsi="宋体" w:cs="宋体"/>
                <w:color w:val="auto"/>
                <w:kern w:val="0"/>
                <w:sz w:val="21"/>
                <w:szCs w:val="21"/>
                <w:highlight w:val="none"/>
              </w:rPr>
            </w:pPr>
            <w:r>
              <w:rPr>
                <w:rFonts w:hint="eastAsia" w:ascii="宋体" w:hAnsi="宋体" w:cs="宋体"/>
                <w:color w:val="auto"/>
                <w:kern w:val="0"/>
                <w:sz w:val="21"/>
                <w:szCs w:val="21"/>
                <w:highlight w:val="none"/>
              </w:rPr>
              <w:t>初级职称人员</w:t>
            </w:r>
          </w:p>
        </w:tc>
        <w:tc>
          <w:tcPr>
            <w:tcW w:w="2268" w:type="dxa"/>
            <w:gridSpan w:val="2"/>
            <w:vAlign w:val="center"/>
          </w:tcPr>
          <w:p w14:paraId="579C747C">
            <w:pPr>
              <w:spacing w:line="500" w:lineRule="exact"/>
              <w:rPr>
                <w:rFonts w:hint="eastAsia" w:ascii="宋体" w:hAnsi="宋体" w:cs="宋体"/>
                <w:b/>
                <w:bCs/>
                <w:color w:val="auto"/>
                <w:kern w:val="0"/>
                <w:sz w:val="21"/>
                <w:szCs w:val="21"/>
                <w:highlight w:val="none"/>
              </w:rPr>
            </w:pPr>
          </w:p>
        </w:tc>
      </w:tr>
      <w:tr w14:paraId="4F1005EF">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442" w:hRule="atLeast"/>
        </w:trPr>
        <w:tc>
          <w:tcPr>
            <w:tcW w:w="1692" w:type="dxa"/>
            <w:vAlign w:val="center"/>
          </w:tcPr>
          <w:p w14:paraId="44F187A2">
            <w:pPr>
              <w:spacing w:line="500" w:lineRule="exact"/>
              <w:rPr>
                <w:rFonts w:hint="eastAsia" w:ascii="宋体" w:hAnsi="宋体" w:cs="宋体"/>
                <w:color w:val="auto"/>
                <w:kern w:val="0"/>
                <w:sz w:val="21"/>
                <w:szCs w:val="21"/>
                <w:highlight w:val="none"/>
              </w:rPr>
            </w:pPr>
            <w:r>
              <w:rPr>
                <w:rFonts w:hint="eastAsia" w:ascii="宋体" w:hAnsi="宋体" w:cs="宋体"/>
                <w:color w:val="auto"/>
                <w:kern w:val="0"/>
                <w:sz w:val="21"/>
                <w:szCs w:val="21"/>
                <w:highlight w:val="none"/>
              </w:rPr>
              <w:t>账号</w:t>
            </w:r>
          </w:p>
        </w:tc>
        <w:tc>
          <w:tcPr>
            <w:tcW w:w="1980" w:type="dxa"/>
            <w:gridSpan w:val="3"/>
            <w:vAlign w:val="center"/>
          </w:tcPr>
          <w:p w14:paraId="1324BC04">
            <w:pPr>
              <w:spacing w:line="500" w:lineRule="exact"/>
              <w:rPr>
                <w:rFonts w:hint="eastAsia" w:ascii="宋体" w:hAnsi="宋体" w:cs="宋体"/>
                <w:color w:val="auto"/>
                <w:kern w:val="0"/>
                <w:sz w:val="21"/>
                <w:szCs w:val="21"/>
                <w:highlight w:val="none"/>
              </w:rPr>
            </w:pPr>
          </w:p>
        </w:tc>
        <w:tc>
          <w:tcPr>
            <w:tcW w:w="1177" w:type="dxa"/>
            <w:vMerge w:val="continue"/>
            <w:vAlign w:val="center"/>
          </w:tcPr>
          <w:p w14:paraId="33AC68C9">
            <w:pPr>
              <w:spacing w:line="500" w:lineRule="exact"/>
              <w:rPr>
                <w:rFonts w:hint="eastAsia" w:ascii="宋体" w:hAnsi="宋体" w:cs="宋体"/>
                <w:color w:val="auto"/>
                <w:kern w:val="0"/>
                <w:sz w:val="21"/>
                <w:szCs w:val="21"/>
                <w:highlight w:val="none"/>
              </w:rPr>
            </w:pPr>
          </w:p>
        </w:tc>
        <w:tc>
          <w:tcPr>
            <w:tcW w:w="1883" w:type="dxa"/>
            <w:gridSpan w:val="3"/>
            <w:vAlign w:val="center"/>
          </w:tcPr>
          <w:p w14:paraId="6BA2E0DE">
            <w:pPr>
              <w:spacing w:line="500" w:lineRule="exact"/>
              <w:rPr>
                <w:rFonts w:hint="eastAsia" w:ascii="宋体" w:hAnsi="宋体" w:cs="宋体"/>
                <w:color w:val="auto"/>
                <w:kern w:val="0"/>
                <w:sz w:val="21"/>
                <w:szCs w:val="21"/>
                <w:highlight w:val="none"/>
              </w:rPr>
            </w:pPr>
            <w:r>
              <w:rPr>
                <w:rFonts w:hint="eastAsia" w:ascii="宋体" w:hAnsi="宋体" w:cs="宋体"/>
                <w:color w:val="auto"/>
                <w:kern w:val="0"/>
                <w:sz w:val="21"/>
                <w:szCs w:val="21"/>
                <w:highlight w:val="none"/>
              </w:rPr>
              <w:t>技工</w:t>
            </w:r>
          </w:p>
        </w:tc>
        <w:tc>
          <w:tcPr>
            <w:tcW w:w="2268" w:type="dxa"/>
            <w:gridSpan w:val="2"/>
            <w:vAlign w:val="center"/>
          </w:tcPr>
          <w:p w14:paraId="70A074E5">
            <w:pPr>
              <w:spacing w:line="500" w:lineRule="exact"/>
              <w:rPr>
                <w:rFonts w:hint="eastAsia" w:ascii="宋体" w:hAnsi="宋体" w:cs="宋体"/>
                <w:b/>
                <w:bCs/>
                <w:color w:val="auto"/>
                <w:kern w:val="0"/>
                <w:sz w:val="21"/>
                <w:szCs w:val="21"/>
                <w:highlight w:val="none"/>
              </w:rPr>
            </w:pPr>
          </w:p>
        </w:tc>
      </w:tr>
      <w:tr w14:paraId="34EC5904">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2442" w:hRule="atLeast"/>
        </w:trPr>
        <w:tc>
          <w:tcPr>
            <w:tcW w:w="1692" w:type="dxa"/>
            <w:vAlign w:val="center"/>
          </w:tcPr>
          <w:p w14:paraId="0B9948DB">
            <w:pPr>
              <w:spacing w:line="500" w:lineRule="exact"/>
              <w:rPr>
                <w:rFonts w:hint="eastAsia" w:ascii="宋体" w:hAnsi="宋体" w:cs="宋体"/>
                <w:color w:val="auto"/>
                <w:kern w:val="0"/>
                <w:sz w:val="21"/>
                <w:szCs w:val="21"/>
                <w:highlight w:val="none"/>
              </w:rPr>
            </w:pPr>
            <w:r>
              <w:rPr>
                <w:rFonts w:hint="eastAsia" w:ascii="宋体" w:hAnsi="宋体" w:cs="宋体"/>
                <w:color w:val="auto"/>
                <w:kern w:val="0"/>
                <w:sz w:val="21"/>
                <w:szCs w:val="21"/>
                <w:highlight w:val="none"/>
              </w:rPr>
              <w:t>经营范围</w:t>
            </w:r>
          </w:p>
        </w:tc>
        <w:tc>
          <w:tcPr>
            <w:tcW w:w="7308" w:type="dxa"/>
            <w:gridSpan w:val="9"/>
            <w:vAlign w:val="center"/>
          </w:tcPr>
          <w:p w14:paraId="5A30B2B9">
            <w:pPr>
              <w:spacing w:line="500" w:lineRule="exact"/>
              <w:rPr>
                <w:rFonts w:hint="eastAsia" w:ascii="宋体" w:hAnsi="宋体" w:cs="宋体"/>
                <w:b/>
                <w:bCs/>
                <w:color w:val="auto"/>
                <w:kern w:val="0"/>
                <w:sz w:val="21"/>
                <w:szCs w:val="21"/>
                <w:highlight w:val="none"/>
              </w:rPr>
            </w:pPr>
          </w:p>
        </w:tc>
      </w:tr>
      <w:tr w14:paraId="7E0F5A84">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1072" w:hRule="atLeast"/>
        </w:trPr>
        <w:tc>
          <w:tcPr>
            <w:tcW w:w="1692" w:type="dxa"/>
            <w:vAlign w:val="center"/>
          </w:tcPr>
          <w:p w14:paraId="05922B32">
            <w:pPr>
              <w:spacing w:line="500" w:lineRule="exact"/>
              <w:rPr>
                <w:rFonts w:hint="eastAsia" w:ascii="宋体" w:hAnsi="宋体" w:cs="宋体"/>
                <w:color w:val="auto"/>
                <w:kern w:val="0"/>
                <w:sz w:val="21"/>
                <w:szCs w:val="21"/>
                <w:highlight w:val="none"/>
              </w:rPr>
            </w:pPr>
            <w:r>
              <w:rPr>
                <w:rFonts w:hint="eastAsia" w:ascii="宋体" w:hAnsi="宋体" w:cs="宋体"/>
                <w:color w:val="auto"/>
                <w:kern w:val="0"/>
                <w:sz w:val="21"/>
                <w:szCs w:val="21"/>
                <w:highlight w:val="none"/>
              </w:rPr>
              <w:t>备注</w:t>
            </w:r>
          </w:p>
        </w:tc>
        <w:tc>
          <w:tcPr>
            <w:tcW w:w="7308" w:type="dxa"/>
            <w:gridSpan w:val="9"/>
            <w:vAlign w:val="center"/>
          </w:tcPr>
          <w:p w14:paraId="09316048">
            <w:pPr>
              <w:spacing w:line="500" w:lineRule="exact"/>
              <w:rPr>
                <w:rFonts w:hint="eastAsia" w:ascii="宋体" w:hAnsi="宋体" w:cs="宋体"/>
                <w:color w:val="auto"/>
                <w:kern w:val="0"/>
                <w:sz w:val="21"/>
                <w:szCs w:val="21"/>
                <w:highlight w:val="none"/>
              </w:rPr>
            </w:pPr>
          </w:p>
        </w:tc>
      </w:tr>
    </w:tbl>
    <w:p w14:paraId="2B3D2622">
      <w:pPr>
        <w:spacing w:line="500" w:lineRule="exact"/>
        <w:rPr>
          <w:rFonts w:hint="eastAsia" w:asciiTheme="minorEastAsia" w:hAnsiTheme="minorEastAsia" w:eastAsiaTheme="minorEastAsia"/>
          <w:b/>
          <w:color w:val="auto"/>
          <w:szCs w:val="28"/>
          <w:highlight w:val="none"/>
        </w:rPr>
      </w:pPr>
    </w:p>
    <w:p w14:paraId="0DC64825">
      <w:pPr>
        <w:spacing w:line="500" w:lineRule="exact"/>
        <w:rPr>
          <w:rFonts w:hint="eastAsia" w:asciiTheme="minorEastAsia" w:hAnsiTheme="minorEastAsia" w:eastAsiaTheme="minorEastAsia"/>
          <w:bCs/>
          <w:color w:val="auto"/>
          <w:sz w:val="28"/>
          <w:szCs w:val="28"/>
          <w:highlight w:val="none"/>
        </w:rPr>
      </w:pPr>
      <w:r>
        <w:rPr>
          <w:rFonts w:hint="eastAsia" w:asciiTheme="minorEastAsia" w:hAnsiTheme="minorEastAsia" w:eastAsiaTheme="minorEastAsia"/>
          <w:bCs/>
          <w:color w:val="auto"/>
          <w:sz w:val="28"/>
          <w:szCs w:val="28"/>
          <w:highlight w:val="none"/>
        </w:rPr>
        <w:t>投标人名称：        （盖章）</w:t>
      </w:r>
    </w:p>
    <w:p w14:paraId="26D09C2D">
      <w:pPr>
        <w:spacing w:line="500" w:lineRule="exact"/>
        <w:rPr>
          <w:rFonts w:hint="eastAsia" w:asciiTheme="minorEastAsia" w:hAnsiTheme="minorEastAsia" w:eastAsiaTheme="minorEastAsia"/>
          <w:bCs/>
          <w:color w:val="auto"/>
          <w:sz w:val="28"/>
          <w:szCs w:val="28"/>
          <w:highlight w:val="none"/>
        </w:rPr>
      </w:pPr>
      <w:r>
        <w:rPr>
          <w:rFonts w:hint="eastAsia" w:asciiTheme="minorEastAsia" w:hAnsiTheme="minorEastAsia" w:eastAsiaTheme="minorEastAsia"/>
          <w:color w:val="auto"/>
          <w:sz w:val="28"/>
          <w:szCs w:val="28"/>
          <w:highlight w:val="none"/>
        </w:rPr>
        <w:t>法定代表人或授权代表（签字）</w:t>
      </w:r>
      <w:r>
        <w:rPr>
          <w:rFonts w:hint="eastAsia" w:asciiTheme="minorEastAsia" w:hAnsiTheme="minorEastAsia" w:eastAsiaTheme="minorEastAsia"/>
          <w:bCs/>
          <w:color w:val="auto"/>
          <w:sz w:val="28"/>
          <w:szCs w:val="28"/>
          <w:highlight w:val="none"/>
        </w:rPr>
        <w:t>：</w:t>
      </w:r>
    </w:p>
    <w:p w14:paraId="7DCE65F6">
      <w:pPr>
        <w:spacing w:line="500" w:lineRule="exact"/>
        <w:rPr>
          <w:rFonts w:hint="eastAsia" w:asciiTheme="minorEastAsia" w:hAnsiTheme="minorEastAsia" w:eastAsiaTheme="minorEastAsia"/>
          <w:bCs/>
          <w:color w:val="auto"/>
          <w:sz w:val="28"/>
          <w:szCs w:val="28"/>
          <w:highlight w:val="none"/>
        </w:rPr>
      </w:pPr>
      <w:r>
        <w:rPr>
          <w:rFonts w:hint="eastAsia" w:asciiTheme="minorEastAsia" w:hAnsiTheme="minorEastAsia" w:eastAsiaTheme="minorEastAsia"/>
          <w:bCs/>
          <w:color w:val="auto"/>
          <w:sz w:val="28"/>
          <w:szCs w:val="28"/>
          <w:highlight w:val="none"/>
        </w:rPr>
        <w:t>投标日期:</w:t>
      </w:r>
    </w:p>
    <w:p w14:paraId="13597DC7">
      <w:pPr>
        <w:spacing w:line="500" w:lineRule="exact"/>
        <w:ind w:firstLine="616" w:firstLineChars="257"/>
        <w:rPr>
          <w:rFonts w:hint="eastAsia" w:asciiTheme="minorEastAsia" w:hAnsiTheme="minorEastAsia" w:eastAsiaTheme="minorEastAsia"/>
          <w:color w:val="auto"/>
          <w:highlight w:val="none"/>
        </w:rPr>
      </w:pPr>
    </w:p>
    <w:p w14:paraId="1BD5F2F1">
      <w:pPr>
        <w:rPr>
          <w:rFonts w:hint="eastAsia" w:asciiTheme="minorEastAsia" w:hAnsiTheme="minorEastAsia" w:eastAsiaTheme="minorEastAsia"/>
          <w:b/>
          <w:color w:val="auto"/>
          <w:sz w:val="28"/>
          <w:szCs w:val="28"/>
          <w:highlight w:val="none"/>
        </w:rPr>
      </w:pPr>
    </w:p>
    <w:p w14:paraId="2F49C73C">
      <w:pPr>
        <w:autoSpaceDE w:val="0"/>
        <w:autoSpaceDN w:val="0"/>
        <w:adjustRightInd w:val="0"/>
        <w:snapToGrid w:val="0"/>
        <w:spacing w:line="360" w:lineRule="auto"/>
        <w:jc w:val="left"/>
        <w:outlineLvl w:val="1"/>
        <w:rPr>
          <w:rFonts w:hint="eastAsia" w:ascii="仿宋" w:hAnsi="仿宋" w:eastAsia="仿宋" w:cs="仿宋"/>
          <w:b/>
          <w:color w:val="auto"/>
          <w:w w:val="99"/>
          <w:kern w:val="0"/>
          <w:sz w:val="28"/>
          <w:szCs w:val="28"/>
          <w:highlight w:val="none"/>
          <w:lang w:val="zh-CN"/>
        </w:rPr>
      </w:pPr>
      <w:bookmarkStart w:id="375" w:name="_Toc15308"/>
      <w:r>
        <w:rPr>
          <w:rFonts w:hint="eastAsia" w:ascii="仿宋" w:hAnsi="仿宋" w:eastAsia="仿宋" w:cs="仿宋"/>
          <w:b/>
          <w:color w:val="auto"/>
          <w:w w:val="99"/>
          <w:kern w:val="0"/>
          <w:sz w:val="28"/>
          <w:szCs w:val="28"/>
          <w:highlight w:val="none"/>
          <w:lang w:val="zh-CN"/>
        </w:rPr>
        <w:t>四、响应文件</w:t>
      </w:r>
      <w:bookmarkEnd w:id="375"/>
    </w:p>
    <w:p w14:paraId="38B9EA4B">
      <w:pPr>
        <w:spacing w:line="500" w:lineRule="exact"/>
        <w:rPr>
          <w:rFonts w:hint="eastAsia" w:ascii="仿宋" w:hAnsi="仿宋" w:eastAsia="仿宋" w:cs="仿宋"/>
          <w:b/>
          <w:bCs/>
          <w:color w:val="auto"/>
          <w:kern w:val="0"/>
          <w:sz w:val="28"/>
          <w:szCs w:val="28"/>
          <w:highlight w:val="none"/>
        </w:rPr>
      </w:pPr>
      <w:r>
        <w:rPr>
          <w:rFonts w:hint="eastAsia" w:ascii="仿宋" w:hAnsi="仿宋" w:eastAsia="仿宋" w:cs="仿宋"/>
          <w:b/>
          <w:bCs/>
          <w:color w:val="auto"/>
          <w:kern w:val="0"/>
          <w:sz w:val="28"/>
          <w:szCs w:val="28"/>
          <w:highlight w:val="none"/>
        </w:rPr>
        <w:t>（根据招标要求由投标人自行编写）</w:t>
      </w:r>
    </w:p>
    <w:p w14:paraId="55E754D6">
      <w:pPr>
        <w:spacing w:line="500" w:lineRule="exact"/>
        <w:rPr>
          <w:rFonts w:hint="eastAsia" w:ascii="仿宋" w:hAnsi="仿宋" w:eastAsia="仿宋" w:cs="仿宋"/>
          <w:b/>
          <w:bCs/>
          <w:color w:val="auto"/>
          <w:kern w:val="0"/>
          <w:sz w:val="28"/>
          <w:szCs w:val="28"/>
          <w:highlight w:val="none"/>
        </w:rPr>
      </w:pPr>
      <w:r>
        <w:rPr>
          <w:rFonts w:hint="eastAsia" w:ascii="仿宋" w:hAnsi="仿宋" w:eastAsia="仿宋" w:cs="仿宋"/>
          <w:b/>
          <w:bCs/>
          <w:color w:val="auto"/>
          <w:kern w:val="0"/>
          <w:sz w:val="28"/>
          <w:szCs w:val="28"/>
          <w:highlight w:val="none"/>
          <w:lang w:val="en-US" w:eastAsia="zh-CN"/>
        </w:rPr>
        <w:t>分项报价、工期</w:t>
      </w:r>
    </w:p>
    <w:p w14:paraId="4397D374">
      <w:pPr>
        <w:spacing w:line="500" w:lineRule="exact"/>
        <w:rPr>
          <w:rFonts w:hint="eastAsia" w:asciiTheme="minorEastAsia" w:hAnsiTheme="minorEastAsia" w:eastAsiaTheme="minorEastAsia"/>
          <w:bCs/>
          <w:color w:val="auto"/>
          <w:szCs w:val="28"/>
          <w:highlight w:val="none"/>
        </w:rPr>
      </w:pPr>
    </w:p>
    <w:p w14:paraId="10AFDE07">
      <w:pPr>
        <w:spacing w:line="500" w:lineRule="exact"/>
        <w:rPr>
          <w:rFonts w:hint="eastAsia" w:asciiTheme="minorEastAsia" w:hAnsiTheme="minorEastAsia" w:eastAsiaTheme="minorEastAsia"/>
          <w:bCs/>
          <w:color w:val="auto"/>
          <w:szCs w:val="28"/>
          <w:highlight w:val="none"/>
        </w:rPr>
      </w:pPr>
    </w:p>
    <w:p w14:paraId="0542352F">
      <w:pPr>
        <w:spacing w:line="500" w:lineRule="exact"/>
        <w:rPr>
          <w:rFonts w:hint="eastAsia" w:asciiTheme="minorEastAsia" w:hAnsiTheme="minorEastAsia" w:eastAsiaTheme="minorEastAsia"/>
          <w:bCs/>
          <w:color w:val="auto"/>
          <w:szCs w:val="28"/>
          <w:highlight w:val="none"/>
        </w:rPr>
      </w:pPr>
    </w:p>
    <w:p w14:paraId="11578341">
      <w:pPr>
        <w:spacing w:line="500" w:lineRule="exact"/>
        <w:rPr>
          <w:rFonts w:hint="eastAsia" w:asciiTheme="minorEastAsia" w:hAnsiTheme="minorEastAsia" w:eastAsiaTheme="minorEastAsia"/>
          <w:bCs/>
          <w:color w:val="auto"/>
          <w:szCs w:val="28"/>
          <w:highlight w:val="none"/>
        </w:rPr>
      </w:pPr>
    </w:p>
    <w:p w14:paraId="6F6771FD">
      <w:pPr>
        <w:spacing w:line="500" w:lineRule="exact"/>
        <w:rPr>
          <w:rFonts w:hint="eastAsia" w:asciiTheme="minorEastAsia" w:hAnsiTheme="minorEastAsia" w:eastAsiaTheme="minorEastAsia"/>
          <w:bCs/>
          <w:color w:val="auto"/>
          <w:szCs w:val="28"/>
          <w:highlight w:val="none"/>
        </w:rPr>
      </w:pPr>
    </w:p>
    <w:p w14:paraId="6F38590C">
      <w:pPr>
        <w:spacing w:line="500" w:lineRule="exact"/>
        <w:rPr>
          <w:rFonts w:hint="eastAsia" w:asciiTheme="minorEastAsia" w:hAnsiTheme="minorEastAsia" w:eastAsiaTheme="minorEastAsia"/>
          <w:bCs/>
          <w:color w:val="auto"/>
          <w:szCs w:val="28"/>
          <w:highlight w:val="none"/>
        </w:rPr>
      </w:pPr>
    </w:p>
    <w:p w14:paraId="02E4A761">
      <w:pPr>
        <w:spacing w:line="500" w:lineRule="exact"/>
        <w:rPr>
          <w:rFonts w:hint="eastAsia" w:asciiTheme="minorEastAsia" w:hAnsiTheme="minorEastAsia" w:eastAsiaTheme="minorEastAsia"/>
          <w:bCs/>
          <w:color w:val="auto"/>
          <w:szCs w:val="28"/>
          <w:highlight w:val="none"/>
        </w:rPr>
      </w:pPr>
    </w:p>
    <w:p w14:paraId="70EEF9B4">
      <w:pPr>
        <w:spacing w:line="500" w:lineRule="exact"/>
        <w:rPr>
          <w:rFonts w:hint="eastAsia" w:asciiTheme="minorEastAsia" w:hAnsiTheme="minorEastAsia" w:eastAsiaTheme="minorEastAsia"/>
          <w:bCs/>
          <w:color w:val="auto"/>
          <w:szCs w:val="28"/>
          <w:highlight w:val="none"/>
        </w:rPr>
      </w:pPr>
    </w:p>
    <w:p w14:paraId="3C64F41E">
      <w:pPr>
        <w:spacing w:line="500" w:lineRule="exact"/>
        <w:rPr>
          <w:rFonts w:hint="eastAsia" w:asciiTheme="minorEastAsia" w:hAnsiTheme="minorEastAsia" w:eastAsiaTheme="minorEastAsia"/>
          <w:bCs/>
          <w:color w:val="auto"/>
          <w:szCs w:val="28"/>
          <w:highlight w:val="none"/>
        </w:rPr>
      </w:pPr>
    </w:p>
    <w:p w14:paraId="3775EA89">
      <w:pPr>
        <w:spacing w:line="500" w:lineRule="exact"/>
        <w:rPr>
          <w:rFonts w:hint="eastAsia" w:asciiTheme="minorEastAsia" w:hAnsiTheme="minorEastAsia" w:eastAsiaTheme="minorEastAsia"/>
          <w:bCs/>
          <w:color w:val="auto"/>
          <w:szCs w:val="28"/>
          <w:highlight w:val="none"/>
        </w:rPr>
      </w:pPr>
    </w:p>
    <w:p w14:paraId="05BAC5D9">
      <w:pPr>
        <w:spacing w:line="500" w:lineRule="exact"/>
        <w:rPr>
          <w:rFonts w:hint="eastAsia" w:asciiTheme="minorEastAsia" w:hAnsiTheme="minorEastAsia" w:eastAsiaTheme="minorEastAsia"/>
          <w:bCs/>
          <w:color w:val="auto"/>
          <w:szCs w:val="28"/>
          <w:highlight w:val="none"/>
        </w:rPr>
      </w:pPr>
    </w:p>
    <w:p w14:paraId="363AE399">
      <w:pPr>
        <w:spacing w:line="500" w:lineRule="exact"/>
        <w:rPr>
          <w:rFonts w:hint="eastAsia" w:asciiTheme="minorEastAsia" w:hAnsiTheme="minorEastAsia" w:eastAsiaTheme="minorEastAsia"/>
          <w:bCs/>
          <w:color w:val="auto"/>
          <w:szCs w:val="28"/>
          <w:highlight w:val="none"/>
        </w:rPr>
      </w:pPr>
    </w:p>
    <w:p w14:paraId="6EDBCD43">
      <w:pPr>
        <w:spacing w:line="500" w:lineRule="exact"/>
        <w:rPr>
          <w:rFonts w:hint="eastAsia" w:asciiTheme="minorEastAsia" w:hAnsiTheme="minorEastAsia" w:eastAsiaTheme="minorEastAsia"/>
          <w:bCs/>
          <w:color w:val="auto"/>
          <w:szCs w:val="28"/>
          <w:highlight w:val="none"/>
        </w:rPr>
      </w:pPr>
    </w:p>
    <w:p w14:paraId="070F8BB2">
      <w:pPr>
        <w:spacing w:line="500" w:lineRule="exact"/>
        <w:rPr>
          <w:rFonts w:hint="eastAsia" w:asciiTheme="minorEastAsia" w:hAnsiTheme="minorEastAsia" w:eastAsiaTheme="minorEastAsia"/>
          <w:bCs/>
          <w:color w:val="auto"/>
          <w:szCs w:val="28"/>
          <w:highlight w:val="none"/>
        </w:rPr>
      </w:pPr>
    </w:p>
    <w:p w14:paraId="46DE69AC">
      <w:pPr>
        <w:spacing w:line="500" w:lineRule="exact"/>
        <w:rPr>
          <w:rFonts w:hint="eastAsia" w:asciiTheme="minorEastAsia" w:hAnsiTheme="minorEastAsia" w:eastAsiaTheme="minorEastAsia"/>
          <w:bCs/>
          <w:color w:val="auto"/>
          <w:szCs w:val="28"/>
          <w:highlight w:val="none"/>
        </w:rPr>
      </w:pPr>
    </w:p>
    <w:p w14:paraId="235C32CA">
      <w:pPr>
        <w:spacing w:line="500" w:lineRule="exact"/>
        <w:rPr>
          <w:rFonts w:hint="eastAsia" w:asciiTheme="minorEastAsia" w:hAnsiTheme="minorEastAsia" w:eastAsiaTheme="minorEastAsia"/>
          <w:bCs/>
          <w:color w:val="auto"/>
          <w:szCs w:val="28"/>
          <w:highlight w:val="none"/>
        </w:rPr>
      </w:pPr>
    </w:p>
    <w:p w14:paraId="3501965A">
      <w:pPr>
        <w:spacing w:line="500" w:lineRule="exact"/>
        <w:rPr>
          <w:rFonts w:hint="eastAsia" w:asciiTheme="minorEastAsia" w:hAnsiTheme="minorEastAsia" w:eastAsiaTheme="minorEastAsia"/>
          <w:bCs/>
          <w:color w:val="auto"/>
          <w:szCs w:val="28"/>
          <w:highlight w:val="none"/>
        </w:rPr>
      </w:pPr>
    </w:p>
    <w:p w14:paraId="68677199">
      <w:pPr>
        <w:spacing w:line="500" w:lineRule="exact"/>
        <w:rPr>
          <w:rFonts w:hint="eastAsia" w:asciiTheme="minorEastAsia" w:hAnsiTheme="minorEastAsia" w:eastAsiaTheme="minorEastAsia"/>
          <w:bCs/>
          <w:color w:val="auto"/>
          <w:szCs w:val="28"/>
          <w:highlight w:val="none"/>
        </w:rPr>
      </w:pPr>
    </w:p>
    <w:p w14:paraId="076727D9">
      <w:pPr>
        <w:spacing w:line="500" w:lineRule="exact"/>
        <w:rPr>
          <w:rFonts w:hint="eastAsia" w:asciiTheme="minorEastAsia" w:hAnsiTheme="minorEastAsia" w:eastAsiaTheme="minorEastAsia"/>
          <w:bCs/>
          <w:color w:val="auto"/>
          <w:szCs w:val="28"/>
          <w:highlight w:val="none"/>
        </w:rPr>
      </w:pPr>
    </w:p>
    <w:p w14:paraId="30501F84">
      <w:pPr>
        <w:spacing w:line="500" w:lineRule="exact"/>
        <w:rPr>
          <w:rFonts w:hint="eastAsia" w:asciiTheme="minorEastAsia" w:hAnsiTheme="minorEastAsia" w:eastAsiaTheme="minorEastAsia"/>
          <w:bCs/>
          <w:color w:val="auto"/>
          <w:szCs w:val="28"/>
          <w:highlight w:val="none"/>
        </w:rPr>
      </w:pPr>
    </w:p>
    <w:p w14:paraId="7CF3626E">
      <w:pPr>
        <w:spacing w:line="500" w:lineRule="exact"/>
        <w:rPr>
          <w:rFonts w:hint="eastAsia" w:asciiTheme="minorEastAsia" w:hAnsiTheme="minorEastAsia" w:eastAsiaTheme="minorEastAsia"/>
          <w:bCs/>
          <w:color w:val="auto"/>
          <w:szCs w:val="28"/>
          <w:highlight w:val="none"/>
        </w:rPr>
      </w:pPr>
    </w:p>
    <w:p w14:paraId="4314E704">
      <w:pPr>
        <w:spacing w:line="500" w:lineRule="exact"/>
        <w:rPr>
          <w:rFonts w:hint="eastAsia" w:asciiTheme="minorEastAsia" w:hAnsiTheme="minorEastAsia" w:eastAsiaTheme="minorEastAsia"/>
          <w:bCs/>
          <w:color w:val="auto"/>
          <w:szCs w:val="28"/>
          <w:highlight w:val="none"/>
        </w:rPr>
      </w:pPr>
    </w:p>
    <w:p w14:paraId="1BAF0052">
      <w:pPr>
        <w:spacing w:line="500" w:lineRule="exact"/>
        <w:rPr>
          <w:rFonts w:hint="eastAsia" w:asciiTheme="minorEastAsia" w:hAnsiTheme="minorEastAsia" w:eastAsiaTheme="minorEastAsia"/>
          <w:bCs/>
          <w:color w:val="auto"/>
          <w:szCs w:val="28"/>
          <w:highlight w:val="none"/>
        </w:rPr>
      </w:pPr>
    </w:p>
    <w:p w14:paraId="2291F952">
      <w:pPr>
        <w:rPr>
          <w:rFonts w:hint="eastAsia" w:ascii="仿宋" w:hAnsi="仿宋" w:eastAsia="仿宋" w:cs="仿宋"/>
          <w:b/>
          <w:color w:val="auto"/>
          <w:sz w:val="28"/>
          <w:szCs w:val="28"/>
          <w:highlight w:val="none"/>
        </w:rPr>
      </w:pPr>
    </w:p>
    <w:p w14:paraId="2338A818">
      <w:pPr>
        <w:rPr>
          <w:rFonts w:hint="eastAsia" w:ascii="仿宋" w:hAnsi="仿宋" w:eastAsia="仿宋" w:cs="仿宋"/>
          <w:b/>
          <w:color w:val="auto"/>
          <w:sz w:val="28"/>
          <w:szCs w:val="28"/>
          <w:highlight w:val="none"/>
        </w:rPr>
      </w:pPr>
      <w:r>
        <w:rPr>
          <w:rFonts w:hint="eastAsia" w:ascii="仿宋" w:hAnsi="仿宋" w:eastAsia="仿宋" w:cs="仿宋"/>
          <w:b/>
          <w:color w:val="auto"/>
          <w:sz w:val="28"/>
          <w:szCs w:val="28"/>
          <w:highlight w:val="none"/>
        </w:rPr>
        <w:br w:type="page"/>
      </w:r>
    </w:p>
    <w:p w14:paraId="65F3B477">
      <w:pPr>
        <w:rPr>
          <w:rFonts w:hint="eastAsia" w:ascii="仿宋" w:hAnsi="仿宋" w:eastAsia="仿宋" w:cs="仿宋"/>
          <w:b/>
          <w:color w:val="auto"/>
          <w:sz w:val="28"/>
          <w:szCs w:val="28"/>
          <w:highlight w:val="none"/>
        </w:rPr>
      </w:pPr>
      <w:r>
        <w:rPr>
          <w:rFonts w:hint="eastAsia" w:ascii="仿宋" w:hAnsi="仿宋" w:eastAsia="仿宋" w:cs="仿宋"/>
          <w:b/>
          <w:color w:val="auto"/>
          <w:sz w:val="28"/>
          <w:szCs w:val="28"/>
          <w:highlight w:val="none"/>
        </w:rPr>
        <w:t>五、 售后服务</w:t>
      </w:r>
    </w:p>
    <w:p w14:paraId="2A52A03D">
      <w:pPr>
        <w:rPr>
          <w:rFonts w:hint="eastAsia" w:asciiTheme="minorEastAsia" w:hAnsiTheme="minorEastAsia" w:eastAsiaTheme="minorEastAsia"/>
          <w:b/>
          <w:color w:val="auto"/>
          <w:sz w:val="28"/>
          <w:szCs w:val="28"/>
          <w:highlight w:val="none"/>
        </w:rPr>
      </w:pPr>
    </w:p>
    <w:p w14:paraId="41382AD7">
      <w:pPr>
        <w:rPr>
          <w:rFonts w:hint="eastAsia" w:ascii="仿宋" w:hAnsi="仿宋" w:eastAsia="仿宋" w:cs="仿宋"/>
          <w:b/>
          <w:color w:val="auto"/>
          <w:sz w:val="28"/>
          <w:szCs w:val="28"/>
          <w:highlight w:val="none"/>
        </w:rPr>
      </w:pPr>
      <w:r>
        <w:rPr>
          <w:rFonts w:hint="eastAsia" w:ascii="仿宋" w:hAnsi="仿宋" w:eastAsia="仿宋" w:cs="仿宋"/>
          <w:b/>
          <w:color w:val="auto"/>
          <w:sz w:val="28"/>
          <w:szCs w:val="28"/>
          <w:highlight w:val="none"/>
        </w:rPr>
        <w:t xml:space="preserve">（根据招标要求由投标人自行编写）                                   </w:t>
      </w:r>
    </w:p>
    <w:p w14:paraId="4BC67A98">
      <w:pPr>
        <w:rPr>
          <w:rFonts w:hint="eastAsia" w:ascii="仿宋" w:hAnsi="仿宋" w:eastAsia="仿宋" w:cs="仿宋"/>
          <w:b/>
          <w:color w:val="auto"/>
          <w:sz w:val="28"/>
          <w:szCs w:val="28"/>
          <w:highlight w:val="none"/>
        </w:rPr>
      </w:pPr>
    </w:p>
    <w:p w14:paraId="2F57A45E">
      <w:pPr>
        <w:rPr>
          <w:rFonts w:hint="eastAsia" w:ascii="仿宋" w:hAnsi="仿宋" w:eastAsia="仿宋" w:cs="仿宋"/>
          <w:b/>
          <w:color w:val="auto"/>
          <w:sz w:val="28"/>
          <w:szCs w:val="28"/>
          <w:highlight w:val="none"/>
        </w:rPr>
      </w:pPr>
    </w:p>
    <w:p w14:paraId="4F909E12">
      <w:pPr>
        <w:rPr>
          <w:rFonts w:hint="eastAsia" w:ascii="仿宋" w:hAnsi="仿宋" w:eastAsia="仿宋" w:cs="仿宋"/>
          <w:b/>
          <w:color w:val="auto"/>
          <w:sz w:val="28"/>
          <w:szCs w:val="28"/>
          <w:highlight w:val="none"/>
        </w:rPr>
      </w:pPr>
    </w:p>
    <w:p w14:paraId="16131300">
      <w:pPr>
        <w:rPr>
          <w:rFonts w:hint="eastAsia" w:ascii="仿宋" w:hAnsi="仿宋" w:eastAsia="仿宋" w:cs="仿宋"/>
          <w:b/>
          <w:color w:val="auto"/>
          <w:sz w:val="28"/>
          <w:szCs w:val="28"/>
          <w:highlight w:val="none"/>
        </w:rPr>
      </w:pPr>
    </w:p>
    <w:p w14:paraId="3DE50B19">
      <w:pPr>
        <w:rPr>
          <w:rFonts w:hint="eastAsia" w:ascii="仿宋" w:hAnsi="仿宋" w:eastAsia="仿宋" w:cs="仿宋"/>
          <w:b/>
          <w:color w:val="auto"/>
          <w:sz w:val="28"/>
          <w:szCs w:val="28"/>
          <w:highlight w:val="none"/>
        </w:rPr>
      </w:pPr>
    </w:p>
    <w:p w14:paraId="6C33C17F">
      <w:pPr>
        <w:rPr>
          <w:rFonts w:hint="eastAsia" w:ascii="仿宋" w:hAnsi="仿宋" w:eastAsia="仿宋" w:cs="仿宋"/>
          <w:b/>
          <w:color w:val="auto"/>
          <w:sz w:val="28"/>
          <w:szCs w:val="28"/>
          <w:highlight w:val="none"/>
        </w:rPr>
      </w:pPr>
    </w:p>
    <w:p w14:paraId="1247EDE9">
      <w:pPr>
        <w:rPr>
          <w:rFonts w:hint="eastAsia" w:ascii="仿宋" w:hAnsi="仿宋" w:eastAsia="仿宋" w:cs="仿宋"/>
          <w:b/>
          <w:color w:val="auto"/>
          <w:sz w:val="28"/>
          <w:szCs w:val="28"/>
          <w:highlight w:val="none"/>
        </w:rPr>
      </w:pPr>
    </w:p>
    <w:p w14:paraId="3A4FA735">
      <w:pPr>
        <w:rPr>
          <w:rFonts w:hint="eastAsia" w:ascii="仿宋" w:hAnsi="仿宋" w:eastAsia="仿宋" w:cs="仿宋"/>
          <w:b/>
          <w:color w:val="auto"/>
          <w:sz w:val="28"/>
          <w:szCs w:val="28"/>
          <w:highlight w:val="none"/>
        </w:rPr>
      </w:pPr>
    </w:p>
    <w:p w14:paraId="006AECC6">
      <w:pPr>
        <w:rPr>
          <w:rFonts w:hint="eastAsia" w:ascii="仿宋" w:hAnsi="仿宋" w:eastAsia="仿宋" w:cs="仿宋"/>
          <w:b/>
          <w:color w:val="auto"/>
          <w:sz w:val="28"/>
          <w:szCs w:val="28"/>
          <w:highlight w:val="none"/>
        </w:rPr>
      </w:pPr>
    </w:p>
    <w:p w14:paraId="68C1CAB3">
      <w:pPr>
        <w:rPr>
          <w:rFonts w:hint="eastAsia" w:ascii="仿宋" w:hAnsi="仿宋" w:eastAsia="仿宋" w:cs="仿宋"/>
          <w:b/>
          <w:color w:val="auto"/>
          <w:sz w:val="28"/>
          <w:szCs w:val="28"/>
          <w:highlight w:val="none"/>
        </w:rPr>
      </w:pPr>
    </w:p>
    <w:p w14:paraId="1979B453">
      <w:pPr>
        <w:rPr>
          <w:rFonts w:hint="eastAsia" w:ascii="仿宋" w:hAnsi="仿宋" w:eastAsia="仿宋" w:cs="仿宋"/>
          <w:b/>
          <w:color w:val="auto"/>
          <w:sz w:val="28"/>
          <w:szCs w:val="28"/>
          <w:highlight w:val="none"/>
        </w:rPr>
      </w:pPr>
    </w:p>
    <w:p w14:paraId="2E982716">
      <w:pPr>
        <w:rPr>
          <w:rFonts w:hint="eastAsia" w:ascii="仿宋" w:hAnsi="仿宋" w:eastAsia="仿宋" w:cs="仿宋"/>
          <w:b/>
          <w:color w:val="auto"/>
          <w:sz w:val="28"/>
          <w:szCs w:val="28"/>
          <w:highlight w:val="none"/>
        </w:rPr>
      </w:pPr>
    </w:p>
    <w:p w14:paraId="72A50FC9">
      <w:pPr>
        <w:rPr>
          <w:rFonts w:hint="eastAsia" w:ascii="仿宋" w:hAnsi="仿宋" w:eastAsia="仿宋" w:cs="仿宋"/>
          <w:b/>
          <w:color w:val="auto"/>
          <w:sz w:val="28"/>
          <w:szCs w:val="28"/>
          <w:highlight w:val="none"/>
        </w:rPr>
      </w:pPr>
    </w:p>
    <w:p w14:paraId="5FD2086A">
      <w:pPr>
        <w:rPr>
          <w:rFonts w:hint="eastAsia" w:ascii="仿宋" w:hAnsi="仿宋" w:eastAsia="仿宋" w:cs="仿宋"/>
          <w:b/>
          <w:color w:val="auto"/>
          <w:sz w:val="28"/>
          <w:szCs w:val="28"/>
          <w:highlight w:val="none"/>
        </w:rPr>
      </w:pPr>
    </w:p>
    <w:p w14:paraId="645C7D57">
      <w:pPr>
        <w:rPr>
          <w:rFonts w:hint="eastAsia" w:ascii="仿宋" w:hAnsi="仿宋" w:eastAsia="仿宋" w:cs="仿宋"/>
          <w:b/>
          <w:color w:val="auto"/>
          <w:sz w:val="28"/>
          <w:szCs w:val="28"/>
          <w:highlight w:val="none"/>
        </w:rPr>
      </w:pPr>
    </w:p>
    <w:p w14:paraId="652A7390">
      <w:pPr>
        <w:rPr>
          <w:rFonts w:hint="eastAsia" w:ascii="仿宋" w:hAnsi="仿宋" w:eastAsia="仿宋" w:cs="仿宋"/>
          <w:b/>
          <w:color w:val="auto"/>
          <w:sz w:val="28"/>
          <w:szCs w:val="28"/>
          <w:highlight w:val="none"/>
        </w:rPr>
      </w:pPr>
    </w:p>
    <w:p w14:paraId="3B0AC4BB">
      <w:pPr>
        <w:rPr>
          <w:rFonts w:hint="eastAsia" w:ascii="仿宋" w:hAnsi="仿宋" w:eastAsia="仿宋" w:cs="仿宋"/>
          <w:b/>
          <w:color w:val="auto"/>
          <w:sz w:val="28"/>
          <w:szCs w:val="28"/>
          <w:highlight w:val="none"/>
        </w:rPr>
      </w:pPr>
    </w:p>
    <w:p w14:paraId="3B923D60">
      <w:pPr>
        <w:rPr>
          <w:rFonts w:hint="eastAsia" w:ascii="仿宋" w:hAnsi="仿宋" w:eastAsia="仿宋" w:cs="仿宋"/>
          <w:b/>
          <w:color w:val="auto"/>
          <w:sz w:val="28"/>
          <w:szCs w:val="28"/>
          <w:highlight w:val="none"/>
        </w:rPr>
      </w:pPr>
    </w:p>
    <w:p w14:paraId="724AAC9A">
      <w:pPr>
        <w:rPr>
          <w:rFonts w:hint="eastAsia" w:ascii="仿宋" w:hAnsi="仿宋" w:eastAsia="仿宋" w:cs="仿宋"/>
          <w:b/>
          <w:color w:val="auto"/>
          <w:sz w:val="28"/>
          <w:szCs w:val="28"/>
          <w:highlight w:val="none"/>
        </w:rPr>
      </w:pPr>
    </w:p>
    <w:p w14:paraId="2CBAF556">
      <w:pPr>
        <w:rPr>
          <w:rFonts w:hint="eastAsia" w:ascii="仿宋" w:hAnsi="仿宋" w:eastAsia="仿宋" w:cs="仿宋"/>
          <w:b/>
          <w:color w:val="auto"/>
          <w:sz w:val="28"/>
          <w:szCs w:val="28"/>
          <w:highlight w:val="none"/>
        </w:rPr>
      </w:pPr>
    </w:p>
    <w:p w14:paraId="73DB81F5">
      <w:pPr>
        <w:rPr>
          <w:rFonts w:hint="eastAsia" w:ascii="仿宋" w:hAnsi="仿宋" w:eastAsia="仿宋" w:cs="仿宋"/>
          <w:b/>
          <w:color w:val="auto"/>
          <w:sz w:val="28"/>
          <w:szCs w:val="28"/>
          <w:highlight w:val="none"/>
        </w:rPr>
      </w:pPr>
    </w:p>
    <w:p w14:paraId="24FFD127">
      <w:pPr>
        <w:rPr>
          <w:rFonts w:hint="eastAsia" w:ascii="仿宋" w:hAnsi="仿宋" w:eastAsia="仿宋" w:cs="仿宋"/>
          <w:b/>
          <w:color w:val="auto"/>
          <w:sz w:val="28"/>
          <w:szCs w:val="28"/>
          <w:highlight w:val="none"/>
        </w:rPr>
      </w:pPr>
    </w:p>
    <w:p w14:paraId="643F0162">
      <w:pPr>
        <w:rPr>
          <w:rFonts w:hint="eastAsia" w:ascii="仿宋" w:hAnsi="仿宋" w:eastAsia="仿宋" w:cs="仿宋"/>
          <w:b/>
          <w:color w:val="auto"/>
          <w:sz w:val="28"/>
          <w:szCs w:val="28"/>
          <w:highlight w:val="none"/>
        </w:rPr>
      </w:pPr>
    </w:p>
    <w:p w14:paraId="1E66E7CD">
      <w:pPr>
        <w:rPr>
          <w:rFonts w:hint="eastAsia" w:ascii="仿宋" w:hAnsi="仿宋" w:eastAsia="仿宋" w:cs="仿宋"/>
          <w:b/>
          <w:color w:val="auto"/>
          <w:sz w:val="28"/>
          <w:szCs w:val="28"/>
          <w:highlight w:val="none"/>
        </w:rPr>
      </w:pPr>
    </w:p>
    <w:p w14:paraId="0DE6571F">
      <w:pPr>
        <w:rPr>
          <w:rFonts w:hint="eastAsia" w:ascii="仿宋" w:hAnsi="仿宋" w:eastAsia="仿宋" w:cs="仿宋"/>
          <w:b/>
          <w:color w:val="auto"/>
          <w:sz w:val="28"/>
          <w:szCs w:val="28"/>
          <w:highlight w:val="none"/>
        </w:rPr>
      </w:pPr>
    </w:p>
    <w:p w14:paraId="07C1D20E">
      <w:pPr>
        <w:rPr>
          <w:rFonts w:hint="eastAsia" w:ascii="仿宋" w:hAnsi="仿宋" w:eastAsia="仿宋" w:cs="仿宋"/>
          <w:b/>
          <w:color w:val="auto"/>
          <w:sz w:val="28"/>
          <w:szCs w:val="28"/>
          <w:highlight w:val="none"/>
        </w:rPr>
      </w:pPr>
    </w:p>
    <w:p w14:paraId="61C49350">
      <w:pPr>
        <w:rPr>
          <w:rFonts w:hint="eastAsia" w:ascii="仿宋" w:hAnsi="仿宋" w:eastAsia="仿宋" w:cs="仿宋"/>
          <w:b/>
          <w:color w:val="auto"/>
          <w:sz w:val="28"/>
          <w:szCs w:val="28"/>
          <w:highlight w:val="none"/>
        </w:rPr>
      </w:pPr>
    </w:p>
    <w:p w14:paraId="3040E387">
      <w:pPr>
        <w:rPr>
          <w:rFonts w:hint="eastAsia" w:ascii="仿宋" w:hAnsi="仿宋" w:eastAsia="仿宋" w:cs="仿宋"/>
          <w:b/>
          <w:color w:val="auto"/>
          <w:sz w:val="28"/>
          <w:szCs w:val="28"/>
          <w:highlight w:val="none"/>
        </w:rPr>
      </w:pPr>
    </w:p>
    <w:p w14:paraId="0CD94E65">
      <w:pPr>
        <w:rPr>
          <w:rFonts w:hint="eastAsia" w:ascii="仿宋" w:hAnsi="仿宋" w:eastAsia="仿宋" w:cs="仿宋"/>
          <w:b/>
          <w:color w:val="auto"/>
          <w:sz w:val="28"/>
          <w:szCs w:val="28"/>
          <w:highlight w:val="none"/>
        </w:rPr>
      </w:pPr>
    </w:p>
    <w:p w14:paraId="2A9CEF7B">
      <w:pPr>
        <w:rPr>
          <w:rFonts w:hint="eastAsia" w:ascii="仿宋" w:hAnsi="仿宋" w:eastAsia="仿宋" w:cs="仿宋"/>
          <w:b/>
          <w:color w:val="auto"/>
          <w:sz w:val="28"/>
          <w:szCs w:val="28"/>
          <w:highlight w:val="none"/>
        </w:rPr>
      </w:pPr>
    </w:p>
    <w:p w14:paraId="6102F890">
      <w:pPr>
        <w:rPr>
          <w:rFonts w:hint="eastAsia" w:ascii="仿宋" w:hAnsi="仿宋" w:eastAsia="仿宋" w:cs="仿宋"/>
          <w:b/>
          <w:color w:val="auto"/>
          <w:sz w:val="28"/>
          <w:szCs w:val="28"/>
          <w:highlight w:val="none"/>
        </w:rPr>
      </w:pPr>
    </w:p>
    <w:p w14:paraId="36FF9BC1">
      <w:pPr>
        <w:rPr>
          <w:rFonts w:hint="eastAsia" w:ascii="仿宋" w:hAnsi="仿宋" w:eastAsia="仿宋" w:cs="仿宋"/>
          <w:b/>
          <w:color w:val="auto"/>
          <w:sz w:val="28"/>
          <w:szCs w:val="28"/>
          <w:highlight w:val="none"/>
        </w:rPr>
      </w:pPr>
    </w:p>
    <w:p w14:paraId="0B63DA5C">
      <w:pPr>
        <w:rPr>
          <w:rFonts w:hint="eastAsia" w:ascii="仿宋" w:hAnsi="仿宋" w:eastAsia="仿宋" w:cs="仿宋"/>
          <w:b/>
          <w:color w:val="auto"/>
          <w:sz w:val="28"/>
          <w:szCs w:val="28"/>
          <w:highlight w:val="none"/>
        </w:rPr>
      </w:pPr>
    </w:p>
    <w:p w14:paraId="6134871F">
      <w:pPr>
        <w:rPr>
          <w:rFonts w:hint="eastAsia" w:ascii="仿宋" w:hAnsi="仿宋" w:eastAsia="仿宋" w:cs="仿宋"/>
          <w:b/>
          <w:color w:val="auto"/>
          <w:sz w:val="28"/>
          <w:szCs w:val="28"/>
          <w:highlight w:val="none"/>
        </w:rPr>
      </w:pPr>
    </w:p>
    <w:p w14:paraId="4D5265A3">
      <w:pPr>
        <w:pStyle w:val="41"/>
        <w:ind w:firstLine="281"/>
        <w:rPr>
          <w:rFonts w:hint="eastAsia" w:ascii="仿宋" w:hAnsi="仿宋" w:eastAsia="仿宋" w:cs="仿宋"/>
          <w:b/>
          <w:color w:val="auto"/>
          <w:sz w:val="28"/>
          <w:szCs w:val="28"/>
          <w:highlight w:val="none"/>
        </w:rPr>
      </w:pPr>
    </w:p>
    <w:p w14:paraId="79985719">
      <w:pPr>
        <w:pStyle w:val="41"/>
        <w:ind w:firstLine="240"/>
        <w:rPr>
          <w:color w:val="auto"/>
          <w:highlight w:val="none"/>
        </w:rPr>
      </w:pPr>
    </w:p>
    <w:p w14:paraId="705360CD">
      <w:pPr>
        <w:numPr>
          <w:ilvl w:val="0"/>
          <w:numId w:val="12"/>
        </w:numPr>
        <w:rPr>
          <w:rFonts w:hint="eastAsia" w:ascii="仿宋" w:hAnsi="仿宋" w:eastAsia="仿宋" w:cs="仿宋"/>
          <w:b/>
          <w:color w:val="auto"/>
          <w:sz w:val="28"/>
          <w:szCs w:val="28"/>
          <w:highlight w:val="none"/>
        </w:rPr>
      </w:pPr>
      <w:r>
        <w:rPr>
          <w:rFonts w:hint="eastAsia" w:ascii="仿宋" w:hAnsi="仿宋" w:eastAsia="仿宋" w:cs="仿宋"/>
          <w:b/>
          <w:color w:val="auto"/>
          <w:sz w:val="28"/>
          <w:szCs w:val="28"/>
          <w:highlight w:val="none"/>
        </w:rPr>
        <w:t xml:space="preserve">相关资质证明及承诺    </w:t>
      </w:r>
    </w:p>
    <w:p w14:paraId="4D86B238">
      <w:pPr>
        <w:numPr>
          <w:ilvl w:val="0"/>
          <w:numId w:val="0"/>
        </w:numPr>
        <w:rPr>
          <w:rFonts w:hint="default" w:ascii="仿宋" w:hAnsi="仿宋" w:eastAsia="仿宋" w:cs="仿宋"/>
          <w:b/>
          <w:color w:val="auto"/>
          <w:sz w:val="28"/>
          <w:szCs w:val="28"/>
          <w:highlight w:val="none"/>
          <w:lang w:val="en-US" w:eastAsia="zh-CN"/>
        </w:rPr>
        <w:sectPr>
          <w:pgSz w:w="11906" w:h="16838"/>
          <w:pgMar w:top="1440" w:right="1841" w:bottom="1440" w:left="1800" w:header="851" w:footer="992" w:gutter="0"/>
          <w:pgNumType w:chapStyle="1"/>
          <w:cols w:space="425" w:num="1"/>
          <w:docGrid w:linePitch="312" w:charSpace="0"/>
        </w:sectPr>
      </w:pPr>
      <w:r>
        <w:rPr>
          <w:rFonts w:hint="eastAsia" w:ascii="仿宋" w:hAnsi="仿宋" w:eastAsia="仿宋" w:cs="仿宋"/>
          <w:b/>
          <w:color w:val="auto"/>
          <w:sz w:val="28"/>
          <w:szCs w:val="28"/>
          <w:highlight w:val="none"/>
          <w:lang w:val="en-US" w:eastAsia="zh-CN"/>
        </w:rPr>
        <w:t>营业执照、</w:t>
      </w:r>
      <w:r>
        <w:rPr>
          <w:rFonts w:hint="eastAsia" w:ascii="仿宋" w:hAnsi="仿宋" w:eastAsia="仿宋" w:cs="仿宋"/>
          <w:b/>
          <w:color w:val="auto"/>
          <w:sz w:val="28"/>
          <w:szCs w:val="28"/>
          <w:highlight w:val="none"/>
        </w:rPr>
        <w:t xml:space="preserve"> </w:t>
      </w:r>
      <w:r>
        <w:rPr>
          <w:rFonts w:hint="eastAsia" w:ascii="仿宋" w:hAnsi="仿宋" w:eastAsia="仿宋" w:cs="仿宋"/>
          <w:b/>
          <w:color w:val="auto"/>
          <w:sz w:val="28"/>
          <w:szCs w:val="28"/>
          <w:highlight w:val="none"/>
          <w:lang w:val="en-US" w:eastAsia="zh-CN"/>
        </w:rPr>
        <w:t>员工持证、荣誉等</w:t>
      </w:r>
    </w:p>
    <w:p w14:paraId="15DF6C33">
      <w:pPr>
        <w:rPr>
          <w:rFonts w:hint="eastAsia" w:ascii="仿宋" w:hAnsi="仿宋" w:eastAsia="仿宋" w:cs="仿宋"/>
          <w:b/>
          <w:color w:val="auto"/>
          <w:sz w:val="28"/>
          <w:szCs w:val="28"/>
          <w:highlight w:val="none"/>
        </w:rPr>
      </w:pPr>
      <w:r>
        <w:rPr>
          <w:rFonts w:hint="eastAsia" w:ascii="仿宋" w:hAnsi="仿宋" w:eastAsia="仿宋" w:cs="仿宋"/>
          <w:b/>
          <w:color w:val="auto"/>
          <w:sz w:val="28"/>
          <w:szCs w:val="28"/>
          <w:highlight w:val="none"/>
        </w:rPr>
        <w:t>七、投标业绩一览表</w:t>
      </w:r>
    </w:p>
    <w:tbl>
      <w:tblPr>
        <w:tblStyle w:val="42"/>
        <w:tblW w:w="8174" w:type="dxa"/>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54" w:type="dxa"/>
          <w:bottom w:w="0" w:type="dxa"/>
          <w:right w:w="54" w:type="dxa"/>
        </w:tblCellMar>
      </w:tblPr>
      <w:tblGrid>
        <w:gridCol w:w="1094"/>
        <w:gridCol w:w="1239"/>
        <w:gridCol w:w="1260"/>
        <w:gridCol w:w="1620"/>
        <w:gridCol w:w="1620"/>
        <w:gridCol w:w="1341"/>
      </w:tblGrid>
      <w:tr w14:paraId="671E8E3D">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1094" w:type="dxa"/>
            <w:tcBorders>
              <w:top w:val="single" w:color="auto" w:sz="4" w:space="0"/>
            </w:tcBorders>
            <w:vAlign w:val="center"/>
          </w:tcPr>
          <w:p w14:paraId="6421A40E">
            <w:pPr>
              <w:spacing w:line="500" w:lineRule="exact"/>
              <w:jc w:val="center"/>
              <w:rPr>
                <w:rFonts w:hint="eastAsia" w:ascii="宋体" w:hAnsi="宋体" w:cs="宋体"/>
                <w:b/>
                <w:color w:val="auto"/>
                <w:sz w:val="21"/>
                <w:szCs w:val="21"/>
                <w:highlight w:val="none"/>
              </w:rPr>
            </w:pPr>
            <w:r>
              <w:rPr>
                <w:rFonts w:hint="eastAsia" w:ascii="宋体" w:hAnsi="宋体" w:cs="宋体"/>
                <w:b/>
                <w:color w:val="auto"/>
                <w:sz w:val="21"/>
                <w:szCs w:val="21"/>
                <w:highlight w:val="none"/>
              </w:rPr>
              <w:t>年份</w:t>
            </w:r>
          </w:p>
        </w:tc>
        <w:tc>
          <w:tcPr>
            <w:tcW w:w="1239" w:type="dxa"/>
            <w:vAlign w:val="center"/>
          </w:tcPr>
          <w:p w14:paraId="64048BDB">
            <w:pPr>
              <w:spacing w:line="500" w:lineRule="exact"/>
              <w:jc w:val="center"/>
              <w:rPr>
                <w:rFonts w:hint="eastAsia" w:ascii="宋体" w:hAnsi="宋体" w:cs="宋体"/>
                <w:b/>
                <w:color w:val="auto"/>
                <w:sz w:val="21"/>
                <w:szCs w:val="21"/>
                <w:highlight w:val="none"/>
              </w:rPr>
            </w:pPr>
            <w:r>
              <w:rPr>
                <w:rFonts w:hint="eastAsia" w:ascii="宋体" w:hAnsi="宋体" w:cs="宋体"/>
                <w:b/>
                <w:color w:val="auto"/>
                <w:sz w:val="21"/>
                <w:szCs w:val="21"/>
                <w:highlight w:val="none"/>
              </w:rPr>
              <w:t>用户名称</w:t>
            </w:r>
          </w:p>
        </w:tc>
        <w:tc>
          <w:tcPr>
            <w:tcW w:w="1260" w:type="dxa"/>
            <w:vAlign w:val="center"/>
          </w:tcPr>
          <w:p w14:paraId="1340D99C">
            <w:pPr>
              <w:spacing w:line="500" w:lineRule="exact"/>
              <w:jc w:val="center"/>
              <w:rPr>
                <w:rFonts w:hint="eastAsia" w:ascii="宋体" w:hAnsi="宋体" w:cs="宋体"/>
                <w:b/>
                <w:color w:val="auto"/>
                <w:sz w:val="21"/>
                <w:szCs w:val="21"/>
                <w:highlight w:val="none"/>
              </w:rPr>
            </w:pPr>
            <w:r>
              <w:rPr>
                <w:rFonts w:hint="eastAsia" w:ascii="宋体" w:hAnsi="宋体" w:cs="宋体"/>
                <w:b/>
                <w:color w:val="auto"/>
                <w:sz w:val="21"/>
                <w:szCs w:val="21"/>
                <w:highlight w:val="none"/>
              </w:rPr>
              <w:t>项目名称</w:t>
            </w:r>
          </w:p>
        </w:tc>
        <w:tc>
          <w:tcPr>
            <w:tcW w:w="1620" w:type="dxa"/>
            <w:vAlign w:val="center"/>
          </w:tcPr>
          <w:p w14:paraId="220AE470">
            <w:pPr>
              <w:spacing w:line="500" w:lineRule="exact"/>
              <w:jc w:val="center"/>
              <w:rPr>
                <w:rFonts w:hint="eastAsia" w:ascii="宋体" w:hAnsi="宋体" w:cs="宋体"/>
                <w:b/>
                <w:color w:val="auto"/>
                <w:sz w:val="21"/>
                <w:szCs w:val="21"/>
                <w:highlight w:val="none"/>
              </w:rPr>
            </w:pPr>
            <w:r>
              <w:rPr>
                <w:rFonts w:hint="eastAsia" w:ascii="宋体" w:hAnsi="宋体" w:cs="宋体"/>
                <w:b/>
                <w:color w:val="auto"/>
                <w:sz w:val="21"/>
                <w:szCs w:val="21"/>
                <w:highlight w:val="none"/>
              </w:rPr>
              <w:t>完成时间或在建</w:t>
            </w:r>
          </w:p>
        </w:tc>
        <w:tc>
          <w:tcPr>
            <w:tcW w:w="1620" w:type="dxa"/>
            <w:tcBorders>
              <w:right w:val="single" w:color="auto" w:sz="4" w:space="0"/>
            </w:tcBorders>
            <w:vAlign w:val="center"/>
          </w:tcPr>
          <w:p w14:paraId="7D68E296">
            <w:pPr>
              <w:spacing w:line="500" w:lineRule="exact"/>
              <w:jc w:val="center"/>
              <w:rPr>
                <w:rFonts w:hint="eastAsia" w:ascii="宋体" w:hAnsi="宋体" w:cs="宋体"/>
                <w:b/>
                <w:color w:val="auto"/>
                <w:sz w:val="21"/>
                <w:szCs w:val="21"/>
                <w:highlight w:val="none"/>
              </w:rPr>
            </w:pPr>
            <w:r>
              <w:rPr>
                <w:rFonts w:hint="eastAsia" w:ascii="宋体" w:hAnsi="宋体" w:cs="宋体"/>
                <w:b/>
                <w:color w:val="auto"/>
                <w:sz w:val="21"/>
                <w:szCs w:val="21"/>
                <w:highlight w:val="none"/>
              </w:rPr>
              <w:t>完成项目质量</w:t>
            </w:r>
          </w:p>
        </w:tc>
        <w:tc>
          <w:tcPr>
            <w:tcW w:w="1341" w:type="dxa"/>
            <w:tcBorders>
              <w:left w:val="single" w:color="auto" w:sz="4" w:space="0"/>
            </w:tcBorders>
            <w:vAlign w:val="center"/>
          </w:tcPr>
          <w:p w14:paraId="77B66469">
            <w:pPr>
              <w:spacing w:line="500" w:lineRule="exact"/>
              <w:jc w:val="center"/>
              <w:rPr>
                <w:rFonts w:hint="eastAsia" w:ascii="宋体" w:hAnsi="宋体" w:cs="宋体"/>
                <w:b/>
                <w:color w:val="auto"/>
                <w:sz w:val="21"/>
                <w:szCs w:val="21"/>
                <w:highlight w:val="none"/>
              </w:rPr>
            </w:pPr>
            <w:r>
              <w:rPr>
                <w:rFonts w:hint="eastAsia" w:ascii="宋体" w:hAnsi="宋体" w:cs="宋体"/>
                <w:b/>
                <w:color w:val="auto"/>
                <w:sz w:val="21"/>
                <w:szCs w:val="21"/>
                <w:highlight w:val="none"/>
              </w:rPr>
              <w:t>备注</w:t>
            </w:r>
          </w:p>
        </w:tc>
      </w:tr>
      <w:tr w14:paraId="12E02526">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1094" w:type="dxa"/>
            <w:vAlign w:val="center"/>
          </w:tcPr>
          <w:p w14:paraId="1FF783C1">
            <w:pPr>
              <w:spacing w:line="500" w:lineRule="exact"/>
              <w:jc w:val="center"/>
              <w:rPr>
                <w:rFonts w:hint="eastAsia" w:ascii="宋体" w:hAnsi="宋体" w:cs="宋体"/>
                <w:color w:val="auto"/>
                <w:sz w:val="21"/>
                <w:szCs w:val="21"/>
                <w:highlight w:val="none"/>
              </w:rPr>
            </w:pPr>
          </w:p>
        </w:tc>
        <w:tc>
          <w:tcPr>
            <w:tcW w:w="1239" w:type="dxa"/>
            <w:vAlign w:val="center"/>
          </w:tcPr>
          <w:p w14:paraId="553C484A">
            <w:pPr>
              <w:spacing w:line="500" w:lineRule="exact"/>
              <w:jc w:val="center"/>
              <w:rPr>
                <w:rFonts w:hint="eastAsia" w:ascii="宋体" w:hAnsi="宋体" w:cs="宋体"/>
                <w:color w:val="auto"/>
                <w:sz w:val="21"/>
                <w:szCs w:val="21"/>
                <w:highlight w:val="none"/>
              </w:rPr>
            </w:pPr>
          </w:p>
        </w:tc>
        <w:tc>
          <w:tcPr>
            <w:tcW w:w="1260" w:type="dxa"/>
            <w:vAlign w:val="center"/>
          </w:tcPr>
          <w:p w14:paraId="3DFF5BCD">
            <w:pPr>
              <w:spacing w:line="500" w:lineRule="exact"/>
              <w:jc w:val="center"/>
              <w:rPr>
                <w:rFonts w:hint="eastAsia" w:ascii="宋体" w:hAnsi="宋体" w:cs="宋体"/>
                <w:color w:val="auto"/>
                <w:sz w:val="21"/>
                <w:szCs w:val="21"/>
                <w:highlight w:val="none"/>
              </w:rPr>
            </w:pPr>
          </w:p>
        </w:tc>
        <w:tc>
          <w:tcPr>
            <w:tcW w:w="1620" w:type="dxa"/>
            <w:vAlign w:val="center"/>
          </w:tcPr>
          <w:p w14:paraId="1BD1D0B0">
            <w:pPr>
              <w:spacing w:line="500" w:lineRule="exact"/>
              <w:jc w:val="center"/>
              <w:rPr>
                <w:rFonts w:hint="eastAsia" w:ascii="宋体" w:hAnsi="宋体" w:cs="宋体"/>
                <w:color w:val="auto"/>
                <w:sz w:val="21"/>
                <w:szCs w:val="21"/>
                <w:highlight w:val="none"/>
              </w:rPr>
            </w:pPr>
          </w:p>
        </w:tc>
        <w:tc>
          <w:tcPr>
            <w:tcW w:w="1620" w:type="dxa"/>
            <w:tcBorders>
              <w:right w:val="single" w:color="auto" w:sz="4" w:space="0"/>
            </w:tcBorders>
            <w:vAlign w:val="center"/>
          </w:tcPr>
          <w:p w14:paraId="1FBE8FD4">
            <w:pPr>
              <w:spacing w:line="500" w:lineRule="exact"/>
              <w:jc w:val="center"/>
              <w:rPr>
                <w:rFonts w:hint="eastAsia" w:ascii="宋体" w:hAnsi="宋体" w:cs="宋体"/>
                <w:color w:val="auto"/>
                <w:sz w:val="21"/>
                <w:szCs w:val="21"/>
                <w:highlight w:val="none"/>
              </w:rPr>
            </w:pPr>
          </w:p>
        </w:tc>
        <w:tc>
          <w:tcPr>
            <w:tcW w:w="1341" w:type="dxa"/>
            <w:tcBorders>
              <w:left w:val="single" w:color="auto" w:sz="4" w:space="0"/>
            </w:tcBorders>
            <w:vAlign w:val="center"/>
          </w:tcPr>
          <w:p w14:paraId="2118ED75">
            <w:pPr>
              <w:spacing w:line="500" w:lineRule="exact"/>
              <w:jc w:val="center"/>
              <w:rPr>
                <w:rFonts w:hint="eastAsia" w:ascii="宋体" w:hAnsi="宋体" w:cs="宋体"/>
                <w:color w:val="auto"/>
                <w:sz w:val="21"/>
                <w:szCs w:val="21"/>
                <w:highlight w:val="none"/>
              </w:rPr>
            </w:pPr>
          </w:p>
        </w:tc>
      </w:tr>
      <w:tr w14:paraId="7322187A">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1094" w:type="dxa"/>
            <w:vAlign w:val="center"/>
          </w:tcPr>
          <w:p w14:paraId="4401228A">
            <w:pPr>
              <w:spacing w:line="500" w:lineRule="exact"/>
              <w:jc w:val="center"/>
              <w:rPr>
                <w:rFonts w:hint="eastAsia" w:ascii="宋体" w:hAnsi="宋体" w:cs="宋体"/>
                <w:color w:val="auto"/>
                <w:sz w:val="21"/>
                <w:szCs w:val="21"/>
                <w:highlight w:val="none"/>
              </w:rPr>
            </w:pPr>
          </w:p>
        </w:tc>
        <w:tc>
          <w:tcPr>
            <w:tcW w:w="1239" w:type="dxa"/>
            <w:vAlign w:val="center"/>
          </w:tcPr>
          <w:p w14:paraId="59F383FB">
            <w:pPr>
              <w:spacing w:line="500" w:lineRule="exact"/>
              <w:jc w:val="center"/>
              <w:rPr>
                <w:rFonts w:hint="eastAsia" w:ascii="宋体" w:hAnsi="宋体" w:cs="宋体"/>
                <w:color w:val="auto"/>
                <w:sz w:val="21"/>
                <w:szCs w:val="21"/>
                <w:highlight w:val="none"/>
              </w:rPr>
            </w:pPr>
          </w:p>
        </w:tc>
        <w:tc>
          <w:tcPr>
            <w:tcW w:w="1260" w:type="dxa"/>
            <w:vAlign w:val="center"/>
          </w:tcPr>
          <w:p w14:paraId="320CBA29">
            <w:pPr>
              <w:spacing w:line="500" w:lineRule="exact"/>
              <w:jc w:val="center"/>
              <w:rPr>
                <w:rFonts w:hint="eastAsia" w:ascii="宋体" w:hAnsi="宋体" w:cs="宋体"/>
                <w:color w:val="auto"/>
                <w:sz w:val="21"/>
                <w:szCs w:val="21"/>
                <w:highlight w:val="none"/>
              </w:rPr>
            </w:pPr>
          </w:p>
        </w:tc>
        <w:tc>
          <w:tcPr>
            <w:tcW w:w="1620" w:type="dxa"/>
            <w:vAlign w:val="center"/>
          </w:tcPr>
          <w:p w14:paraId="4BE10EE7">
            <w:pPr>
              <w:spacing w:line="500" w:lineRule="exact"/>
              <w:jc w:val="center"/>
              <w:rPr>
                <w:rFonts w:hint="eastAsia" w:ascii="宋体" w:hAnsi="宋体" w:cs="宋体"/>
                <w:color w:val="auto"/>
                <w:sz w:val="21"/>
                <w:szCs w:val="21"/>
                <w:highlight w:val="none"/>
              </w:rPr>
            </w:pPr>
          </w:p>
        </w:tc>
        <w:tc>
          <w:tcPr>
            <w:tcW w:w="1620" w:type="dxa"/>
            <w:tcBorders>
              <w:right w:val="single" w:color="auto" w:sz="4" w:space="0"/>
            </w:tcBorders>
            <w:vAlign w:val="center"/>
          </w:tcPr>
          <w:p w14:paraId="56762BD5">
            <w:pPr>
              <w:spacing w:line="500" w:lineRule="exact"/>
              <w:jc w:val="center"/>
              <w:rPr>
                <w:rFonts w:hint="eastAsia" w:ascii="宋体" w:hAnsi="宋体" w:cs="宋体"/>
                <w:color w:val="auto"/>
                <w:sz w:val="21"/>
                <w:szCs w:val="21"/>
                <w:highlight w:val="none"/>
              </w:rPr>
            </w:pPr>
          </w:p>
        </w:tc>
        <w:tc>
          <w:tcPr>
            <w:tcW w:w="1341" w:type="dxa"/>
            <w:tcBorders>
              <w:left w:val="single" w:color="auto" w:sz="4" w:space="0"/>
            </w:tcBorders>
            <w:vAlign w:val="center"/>
          </w:tcPr>
          <w:p w14:paraId="4559B375">
            <w:pPr>
              <w:spacing w:line="500" w:lineRule="exact"/>
              <w:jc w:val="center"/>
              <w:rPr>
                <w:rFonts w:hint="eastAsia" w:ascii="宋体" w:hAnsi="宋体" w:cs="宋体"/>
                <w:color w:val="auto"/>
                <w:sz w:val="21"/>
                <w:szCs w:val="21"/>
                <w:highlight w:val="none"/>
              </w:rPr>
            </w:pPr>
          </w:p>
        </w:tc>
      </w:tr>
      <w:tr w14:paraId="759C758C">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1094" w:type="dxa"/>
            <w:vAlign w:val="center"/>
          </w:tcPr>
          <w:p w14:paraId="048F4EB1">
            <w:pPr>
              <w:spacing w:line="500" w:lineRule="exact"/>
              <w:jc w:val="center"/>
              <w:rPr>
                <w:rFonts w:hint="eastAsia" w:ascii="宋体" w:hAnsi="宋体" w:cs="宋体"/>
                <w:color w:val="auto"/>
                <w:sz w:val="21"/>
                <w:szCs w:val="21"/>
                <w:highlight w:val="none"/>
              </w:rPr>
            </w:pPr>
          </w:p>
        </w:tc>
        <w:tc>
          <w:tcPr>
            <w:tcW w:w="1239" w:type="dxa"/>
            <w:vAlign w:val="center"/>
          </w:tcPr>
          <w:p w14:paraId="4FCB547F">
            <w:pPr>
              <w:spacing w:line="500" w:lineRule="exact"/>
              <w:jc w:val="center"/>
              <w:rPr>
                <w:rFonts w:hint="eastAsia" w:ascii="宋体" w:hAnsi="宋体" w:cs="宋体"/>
                <w:color w:val="auto"/>
                <w:sz w:val="21"/>
                <w:szCs w:val="21"/>
                <w:highlight w:val="none"/>
              </w:rPr>
            </w:pPr>
          </w:p>
        </w:tc>
        <w:tc>
          <w:tcPr>
            <w:tcW w:w="1260" w:type="dxa"/>
            <w:vAlign w:val="center"/>
          </w:tcPr>
          <w:p w14:paraId="06445E4C">
            <w:pPr>
              <w:spacing w:line="500" w:lineRule="exact"/>
              <w:jc w:val="center"/>
              <w:rPr>
                <w:rFonts w:hint="eastAsia" w:ascii="宋体" w:hAnsi="宋体" w:cs="宋体"/>
                <w:color w:val="auto"/>
                <w:sz w:val="21"/>
                <w:szCs w:val="21"/>
                <w:highlight w:val="none"/>
              </w:rPr>
            </w:pPr>
          </w:p>
        </w:tc>
        <w:tc>
          <w:tcPr>
            <w:tcW w:w="1620" w:type="dxa"/>
            <w:vAlign w:val="center"/>
          </w:tcPr>
          <w:p w14:paraId="28D7440B">
            <w:pPr>
              <w:spacing w:line="500" w:lineRule="exact"/>
              <w:jc w:val="center"/>
              <w:rPr>
                <w:rFonts w:hint="eastAsia" w:ascii="宋体" w:hAnsi="宋体" w:cs="宋体"/>
                <w:color w:val="auto"/>
                <w:sz w:val="21"/>
                <w:szCs w:val="21"/>
                <w:highlight w:val="none"/>
              </w:rPr>
            </w:pPr>
          </w:p>
        </w:tc>
        <w:tc>
          <w:tcPr>
            <w:tcW w:w="1620" w:type="dxa"/>
            <w:tcBorders>
              <w:right w:val="single" w:color="auto" w:sz="4" w:space="0"/>
            </w:tcBorders>
            <w:vAlign w:val="center"/>
          </w:tcPr>
          <w:p w14:paraId="23B800B3">
            <w:pPr>
              <w:spacing w:line="500" w:lineRule="exact"/>
              <w:jc w:val="center"/>
              <w:rPr>
                <w:rFonts w:hint="eastAsia" w:ascii="宋体" w:hAnsi="宋体" w:cs="宋体"/>
                <w:color w:val="auto"/>
                <w:sz w:val="21"/>
                <w:szCs w:val="21"/>
                <w:highlight w:val="none"/>
              </w:rPr>
            </w:pPr>
          </w:p>
        </w:tc>
        <w:tc>
          <w:tcPr>
            <w:tcW w:w="1341" w:type="dxa"/>
            <w:tcBorders>
              <w:left w:val="single" w:color="auto" w:sz="4" w:space="0"/>
            </w:tcBorders>
            <w:vAlign w:val="center"/>
          </w:tcPr>
          <w:p w14:paraId="23298E46">
            <w:pPr>
              <w:spacing w:line="500" w:lineRule="exact"/>
              <w:jc w:val="center"/>
              <w:rPr>
                <w:rFonts w:hint="eastAsia" w:ascii="宋体" w:hAnsi="宋体" w:cs="宋体"/>
                <w:color w:val="auto"/>
                <w:sz w:val="21"/>
                <w:szCs w:val="21"/>
                <w:highlight w:val="none"/>
              </w:rPr>
            </w:pPr>
          </w:p>
        </w:tc>
      </w:tr>
      <w:tr w14:paraId="794C6E05">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1094" w:type="dxa"/>
            <w:vAlign w:val="center"/>
          </w:tcPr>
          <w:p w14:paraId="7D7CAD0E">
            <w:pPr>
              <w:spacing w:line="500" w:lineRule="exact"/>
              <w:jc w:val="center"/>
              <w:rPr>
                <w:rFonts w:hint="eastAsia" w:ascii="宋体" w:hAnsi="宋体" w:cs="宋体"/>
                <w:color w:val="auto"/>
                <w:sz w:val="21"/>
                <w:szCs w:val="21"/>
                <w:highlight w:val="none"/>
              </w:rPr>
            </w:pPr>
          </w:p>
        </w:tc>
        <w:tc>
          <w:tcPr>
            <w:tcW w:w="1239" w:type="dxa"/>
            <w:tcBorders>
              <w:right w:val="single" w:color="auto" w:sz="4" w:space="0"/>
            </w:tcBorders>
            <w:vAlign w:val="center"/>
          </w:tcPr>
          <w:p w14:paraId="64BA446B">
            <w:pPr>
              <w:spacing w:line="500" w:lineRule="exact"/>
              <w:jc w:val="center"/>
              <w:rPr>
                <w:rFonts w:hint="eastAsia" w:ascii="宋体" w:hAnsi="宋体" w:cs="宋体"/>
                <w:color w:val="auto"/>
                <w:sz w:val="21"/>
                <w:szCs w:val="21"/>
                <w:highlight w:val="none"/>
              </w:rPr>
            </w:pPr>
          </w:p>
        </w:tc>
        <w:tc>
          <w:tcPr>
            <w:tcW w:w="1260" w:type="dxa"/>
            <w:tcBorders>
              <w:left w:val="single" w:color="auto" w:sz="4" w:space="0"/>
            </w:tcBorders>
            <w:vAlign w:val="center"/>
          </w:tcPr>
          <w:p w14:paraId="737EFA47">
            <w:pPr>
              <w:spacing w:line="500" w:lineRule="exact"/>
              <w:jc w:val="center"/>
              <w:rPr>
                <w:rFonts w:hint="eastAsia" w:ascii="宋体" w:hAnsi="宋体" w:cs="宋体"/>
                <w:color w:val="auto"/>
                <w:sz w:val="21"/>
                <w:szCs w:val="21"/>
                <w:highlight w:val="none"/>
              </w:rPr>
            </w:pPr>
          </w:p>
        </w:tc>
        <w:tc>
          <w:tcPr>
            <w:tcW w:w="1620" w:type="dxa"/>
            <w:vAlign w:val="center"/>
          </w:tcPr>
          <w:p w14:paraId="6975F62A">
            <w:pPr>
              <w:spacing w:line="500" w:lineRule="exact"/>
              <w:jc w:val="center"/>
              <w:rPr>
                <w:rFonts w:hint="eastAsia" w:ascii="宋体" w:hAnsi="宋体" w:cs="宋体"/>
                <w:color w:val="auto"/>
                <w:sz w:val="21"/>
                <w:szCs w:val="21"/>
                <w:highlight w:val="none"/>
              </w:rPr>
            </w:pPr>
          </w:p>
        </w:tc>
        <w:tc>
          <w:tcPr>
            <w:tcW w:w="1620" w:type="dxa"/>
            <w:tcBorders>
              <w:right w:val="single" w:color="auto" w:sz="4" w:space="0"/>
            </w:tcBorders>
            <w:vAlign w:val="center"/>
          </w:tcPr>
          <w:p w14:paraId="5828B52A">
            <w:pPr>
              <w:spacing w:line="500" w:lineRule="exact"/>
              <w:jc w:val="center"/>
              <w:rPr>
                <w:rFonts w:hint="eastAsia" w:ascii="宋体" w:hAnsi="宋体" w:cs="宋体"/>
                <w:color w:val="auto"/>
                <w:sz w:val="21"/>
                <w:szCs w:val="21"/>
                <w:highlight w:val="none"/>
              </w:rPr>
            </w:pPr>
          </w:p>
        </w:tc>
        <w:tc>
          <w:tcPr>
            <w:tcW w:w="1341" w:type="dxa"/>
            <w:tcBorders>
              <w:left w:val="single" w:color="auto" w:sz="4" w:space="0"/>
            </w:tcBorders>
            <w:vAlign w:val="center"/>
          </w:tcPr>
          <w:p w14:paraId="1918DA9C">
            <w:pPr>
              <w:spacing w:line="500" w:lineRule="exact"/>
              <w:jc w:val="center"/>
              <w:rPr>
                <w:rFonts w:hint="eastAsia" w:ascii="宋体" w:hAnsi="宋体" w:cs="宋体"/>
                <w:color w:val="auto"/>
                <w:sz w:val="21"/>
                <w:szCs w:val="21"/>
                <w:highlight w:val="none"/>
              </w:rPr>
            </w:pPr>
          </w:p>
        </w:tc>
      </w:tr>
      <w:tr w14:paraId="0C2F9DFD">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1094" w:type="dxa"/>
            <w:tcBorders>
              <w:right w:val="single" w:color="auto" w:sz="4" w:space="0"/>
            </w:tcBorders>
            <w:vAlign w:val="center"/>
          </w:tcPr>
          <w:p w14:paraId="1C325495">
            <w:pPr>
              <w:spacing w:line="500" w:lineRule="exact"/>
              <w:jc w:val="center"/>
              <w:rPr>
                <w:rFonts w:hint="eastAsia" w:ascii="宋体" w:hAnsi="宋体" w:cs="宋体"/>
                <w:color w:val="auto"/>
                <w:sz w:val="21"/>
                <w:szCs w:val="21"/>
                <w:highlight w:val="none"/>
              </w:rPr>
            </w:pPr>
          </w:p>
        </w:tc>
        <w:tc>
          <w:tcPr>
            <w:tcW w:w="1239" w:type="dxa"/>
            <w:tcBorders>
              <w:left w:val="single" w:color="auto" w:sz="4" w:space="0"/>
              <w:right w:val="single" w:color="auto" w:sz="4" w:space="0"/>
            </w:tcBorders>
            <w:vAlign w:val="center"/>
          </w:tcPr>
          <w:p w14:paraId="670A628F">
            <w:pPr>
              <w:spacing w:line="500" w:lineRule="exact"/>
              <w:jc w:val="center"/>
              <w:rPr>
                <w:rFonts w:hint="eastAsia" w:ascii="宋体" w:hAnsi="宋体" w:cs="宋体"/>
                <w:color w:val="auto"/>
                <w:sz w:val="21"/>
                <w:szCs w:val="21"/>
                <w:highlight w:val="none"/>
              </w:rPr>
            </w:pPr>
          </w:p>
        </w:tc>
        <w:tc>
          <w:tcPr>
            <w:tcW w:w="1260" w:type="dxa"/>
            <w:tcBorders>
              <w:left w:val="single" w:color="auto" w:sz="4" w:space="0"/>
              <w:right w:val="single" w:color="auto" w:sz="4" w:space="0"/>
            </w:tcBorders>
            <w:vAlign w:val="center"/>
          </w:tcPr>
          <w:p w14:paraId="5DCB38CB">
            <w:pPr>
              <w:spacing w:line="500" w:lineRule="exact"/>
              <w:jc w:val="center"/>
              <w:rPr>
                <w:rFonts w:hint="eastAsia" w:ascii="宋体" w:hAnsi="宋体" w:cs="宋体"/>
                <w:color w:val="auto"/>
                <w:sz w:val="21"/>
                <w:szCs w:val="21"/>
                <w:highlight w:val="none"/>
              </w:rPr>
            </w:pPr>
          </w:p>
        </w:tc>
        <w:tc>
          <w:tcPr>
            <w:tcW w:w="1620" w:type="dxa"/>
            <w:tcBorders>
              <w:left w:val="single" w:color="auto" w:sz="4" w:space="0"/>
              <w:right w:val="single" w:color="auto" w:sz="4" w:space="0"/>
            </w:tcBorders>
            <w:vAlign w:val="center"/>
          </w:tcPr>
          <w:p w14:paraId="10A485CD">
            <w:pPr>
              <w:spacing w:line="500" w:lineRule="exact"/>
              <w:jc w:val="center"/>
              <w:rPr>
                <w:rFonts w:hint="eastAsia" w:ascii="宋体" w:hAnsi="宋体" w:cs="宋体"/>
                <w:color w:val="auto"/>
                <w:sz w:val="21"/>
                <w:szCs w:val="21"/>
                <w:highlight w:val="none"/>
              </w:rPr>
            </w:pPr>
          </w:p>
        </w:tc>
        <w:tc>
          <w:tcPr>
            <w:tcW w:w="1620" w:type="dxa"/>
            <w:tcBorders>
              <w:left w:val="single" w:color="auto" w:sz="4" w:space="0"/>
              <w:right w:val="single" w:color="auto" w:sz="4" w:space="0"/>
            </w:tcBorders>
            <w:vAlign w:val="center"/>
          </w:tcPr>
          <w:p w14:paraId="4E194459">
            <w:pPr>
              <w:spacing w:line="500" w:lineRule="exact"/>
              <w:jc w:val="center"/>
              <w:rPr>
                <w:rFonts w:hint="eastAsia" w:ascii="宋体" w:hAnsi="宋体" w:cs="宋体"/>
                <w:color w:val="auto"/>
                <w:sz w:val="21"/>
                <w:szCs w:val="21"/>
                <w:highlight w:val="none"/>
              </w:rPr>
            </w:pPr>
          </w:p>
        </w:tc>
        <w:tc>
          <w:tcPr>
            <w:tcW w:w="1341" w:type="dxa"/>
            <w:tcBorders>
              <w:left w:val="single" w:color="auto" w:sz="4" w:space="0"/>
            </w:tcBorders>
            <w:vAlign w:val="center"/>
          </w:tcPr>
          <w:p w14:paraId="19FD5E63">
            <w:pPr>
              <w:spacing w:line="500" w:lineRule="exact"/>
              <w:jc w:val="center"/>
              <w:rPr>
                <w:rFonts w:hint="eastAsia" w:ascii="宋体" w:hAnsi="宋体" w:cs="宋体"/>
                <w:color w:val="auto"/>
                <w:sz w:val="21"/>
                <w:szCs w:val="21"/>
                <w:highlight w:val="none"/>
              </w:rPr>
            </w:pPr>
          </w:p>
        </w:tc>
      </w:tr>
      <w:tr w14:paraId="0B690D7B">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1094" w:type="dxa"/>
            <w:vAlign w:val="center"/>
          </w:tcPr>
          <w:p w14:paraId="0AB1BF35">
            <w:pPr>
              <w:spacing w:line="500" w:lineRule="exact"/>
              <w:jc w:val="center"/>
              <w:rPr>
                <w:rFonts w:hint="eastAsia" w:ascii="宋体" w:hAnsi="宋体" w:cs="宋体"/>
                <w:color w:val="auto"/>
                <w:sz w:val="21"/>
                <w:szCs w:val="21"/>
                <w:highlight w:val="none"/>
              </w:rPr>
            </w:pPr>
          </w:p>
        </w:tc>
        <w:tc>
          <w:tcPr>
            <w:tcW w:w="1239" w:type="dxa"/>
            <w:vAlign w:val="center"/>
          </w:tcPr>
          <w:p w14:paraId="4073236C">
            <w:pPr>
              <w:spacing w:line="500" w:lineRule="exact"/>
              <w:jc w:val="center"/>
              <w:rPr>
                <w:rFonts w:hint="eastAsia" w:ascii="宋体" w:hAnsi="宋体" w:cs="宋体"/>
                <w:color w:val="auto"/>
                <w:sz w:val="21"/>
                <w:szCs w:val="21"/>
                <w:highlight w:val="none"/>
              </w:rPr>
            </w:pPr>
          </w:p>
        </w:tc>
        <w:tc>
          <w:tcPr>
            <w:tcW w:w="1260" w:type="dxa"/>
            <w:vAlign w:val="center"/>
          </w:tcPr>
          <w:p w14:paraId="4E177B6D">
            <w:pPr>
              <w:spacing w:line="500" w:lineRule="exact"/>
              <w:jc w:val="center"/>
              <w:rPr>
                <w:rFonts w:hint="eastAsia" w:ascii="宋体" w:hAnsi="宋体" w:cs="宋体"/>
                <w:color w:val="auto"/>
                <w:sz w:val="21"/>
                <w:szCs w:val="21"/>
                <w:highlight w:val="none"/>
              </w:rPr>
            </w:pPr>
          </w:p>
        </w:tc>
        <w:tc>
          <w:tcPr>
            <w:tcW w:w="1620" w:type="dxa"/>
            <w:vAlign w:val="center"/>
          </w:tcPr>
          <w:p w14:paraId="505F27CB">
            <w:pPr>
              <w:spacing w:line="500" w:lineRule="exact"/>
              <w:jc w:val="center"/>
              <w:rPr>
                <w:rFonts w:hint="eastAsia" w:ascii="宋体" w:hAnsi="宋体" w:cs="宋体"/>
                <w:color w:val="auto"/>
                <w:sz w:val="21"/>
                <w:szCs w:val="21"/>
                <w:highlight w:val="none"/>
              </w:rPr>
            </w:pPr>
          </w:p>
        </w:tc>
        <w:tc>
          <w:tcPr>
            <w:tcW w:w="1620" w:type="dxa"/>
            <w:tcBorders>
              <w:left w:val="single" w:color="auto" w:sz="4" w:space="0"/>
              <w:right w:val="single" w:color="auto" w:sz="4" w:space="0"/>
            </w:tcBorders>
            <w:vAlign w:val="center"/>
          </w:tcPr>
          <w:p w14:paraId="4E6A80B3">
            <w:pPr>
              <w:spacing w:line="500" w:lineRule="exact"/>
              <w:jc w:val="center"/>
              <w:rPr>
                <w:rFonts w:hint="eastAsia" w:ascii="宋体" w:hAnsi="宋体" w:cs="宋体"/>
                <w:color w:val="auto"/>
                <w:sz w:val="21"/>
                <w:szCs w:val="21"/>
                <w:highlight w:val="none"/>
              </w:rPr>
            </w:pPr>
          </w:p>
        </w:tc>
        <w:tc>
          <w:tcPr>
            <w:tcW w:w="1341" w:type="dxa"/>
            <w:tcBorders>
              <w:left w:val="single" w:color="auto" w:sz="4" w:space="0"/>
            </w:tcBorders>
            <w:vAlign w:val="center"/>
          </w:tcPr>
          <w:p w14:paraId="7FF7986F">
            <w:pPr>
              <w:spacing w:line="500" w:lineRule="exact"/>
              <w:jc w:val="center"/>
              <w:rPr>
                <w:rFonts w:hint="eastAsia" w:ascii="宋体" w:hAnsi="宋体" w:cs="宋体"/>
                <w:color w:val="auto"/>
                <w:sz w:val="21"/>
                <w:szCs w:val="21"/>
                <w:highlight w:val="none"/>
              </w:rPr>
            </w:pPr>
          </w:p>
        </w:tc>
      </w:tr>
      <w:tr w14:paraId="29966D3C">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1094" w:type="dxa"/>
            <w:vAlign w:val="center"/>
          </w:tcPr>
          <w:p w14:paraId="7AAC0A50">
            <w:pPr>
              <w:spacing w:line="500" w:lineRule="exact"/>
              <w:jc w:val="center"/>
              <w:rPr>
                <w:rFonts w:hint="eastAsia" w:ascii="宋体" w:hAnsi="宋体" w:cs="宋体"/>
                <w:color w:val="auto"/>
                <w:sz w:val="21"/>
                <w:szCs w:val="21"/>
                <w:highlight w:val="none"/>
              </w:rPr>
            </w:pPr>
          </w:p>
        </w:tc>
        <w:tc>
          <w:tcPr>
            <w:tcW w:w="1239" w:type="dxa"/>
            <w:vAlign w:val="center"/>
          </w:tcPr>
          <w:p w14:paraId="080A4EA4">
            <w:pPr>
              <w:spacing w:line="500" w:lineRule="exact"/>
              <w:jc w:val="center"/>
              <w:rPr>
                <w:rFonts w:hint="eastAsia" w:ascii="宋体" w:hAnsi="宋体" w:cs="宋体"/>
                <w:color w:val="auto"/>
                <w:sz w:val="21"/>
                <w:szCs w:val="21"/>
                <w:highlight w:val="none"/>
              </w:rPr>
            </w:pPr>
          </w:p>
        </w:tc>
        <w:tc>
          <w:tcPr>
            <w:tcW w:w="1260" w:type="dxa"/>
            <w:vAlign w:val="center"/>
          </w:tcPr>
          <w:p w14:paraId="7A5F420A">
            <w:pPr>
              <w:spacing w:line="500" w:lineRule="exact"/>
              <w:jc w:val="center"/>
              <w:rPr>
                <w:rFonts w:hint="eastAsia" w:ascii="宋体" w:hAnsi="宋体" w:cs="宋体"/>
                <w:color w:val="auto"/>
                <w:sz w:val="21"/>
                <w:szCs w:val="21"/>
                <w:highlight w:val="none"/>
              </w:rPr>
            </w:pPr>
          </w:p>
        </w:tc>
        <w:tc>
          <w:tcPr>
            <w:tcW w:w="1620" w:type="dxa"/>
            <w:vAlign w:val="center"/>
          </w:tcPr>
          <w:p w14:paraId="1B93AB2F">
            <w:pPr>
              <w:spacing w:line="500" w:lineRule="exact"/>
              <w:jc w:val="center"/>
              <w:rPr>
                <w:rFonts w:hint="eastAsia" w:ascii="宋体" w:hAnsi="宋体" w:cs="宋体"/>
                <w:color w:val="auto"/>
                <w:sz w:val="21"/>
                <w:szCs w:val="21"/>
                <w:highlight w:val="none"/>
              </w:rPr>
            </w:pPr>
          </w:p>
        </w:tc>
        <w:tc>
          <w:tcPr>
            <w:tcW w:w="1620" w:type="dxa"/>
            <w:tcBorders>
              <w:left w:val="single" w:color="auto" w:sz="4" w:space="0"/>
              <w:right w:val="single" w:color="auto" w:sz="4" w:space="0"/>
            </w:tcBorders>
            <w:vAlign w:val="center"/>
          </w:tcPr>
          <w:p w14:paraId="1ECFB7E4">
            <w:pPr>
              <w:spacing w:line="500" w:lineRule="exact"/>
              <w:jc w:val="center"/>
              <w:rPr>
                <w:rFonts w:hint="eastAsia" w:ascii="宋体" w:hAnsi="宋体" w:cs="宋体"/>
                <w:color w:val="auto"/>
                <w:sz w:val="21"/>
                <w:szCs w:val="21"/>
                <w:highlight w:val="none"/>
              </w:rPr>
            </w:pPr>
          </w:p>
        </w:tc>
        <w:tc>
          <w:tcPr>
            <w:tcW w:w="1341" w:type="dxa"/>
            <w:tcBorders>
              <w:left w:val="single" w:color="auto" w:sz="4" w:space="0"/>
            </w:tcBorders>
            <w:vAlign w:val="center"/>
          </w:tcPr>
          <w:p w14:paraId="0239D583">
            <w:pPr>
              <w:spacing w:line="500" w:lineRule="exact"/>
              <w:jc w:val="center"/>
              <w:rPr>
                <w:rFonts w:hint="eastAsia" w:ascii="宋体" w:hAnsi="宋体" w:cs="宋体"/>
                <w:color w:val="auto"/>
                <w:sz w:val="21"/>
                <w:szCs w:val="21"/>
                <w:highlight w:val="none"/>
              </w:rPr>
            </w:pPr>
          </w:p>
        </w:tc>
      </w:tr>
      <w:tr w14:paraId="10DFA206">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1094" w:type="dxa"/>
            <w:vAlign w:val="center"/>
          </w:tcPr>
          <w:p w14:paraId="135C3A75">
            <w:pPr>
              <w:spacing w:line="500" w:lineRule="exact"/>
              <w:jc w:val="center"/>
              <w:rPr>
                <w:rFonts w:hint="eastAsia" w:ascii="宋体" w:hAnsi="宋体" w:cs="宋体"/>
                <w:color w:val="auto"/>
                <w:sz w:val="21"/>
                <w:szCs w:val="21"/>
                <w:highlight w:val="none"/>
              </w:rPr>
            </w:pPr>
          </w:p>
        </w:tc>
        <w:tc>
          <w:tcPr>
            <w:tcW w:w="1239" w:type="dxa"/>
            <w:vAlign w:val="center"/>
          </w:tcPr>
          <w:p w14:paraId="5C6A9794">
            <w:pPr>
              <w:spacing w:line="500" w:lineRule="exact"/>
              <w:jc w:val="center"/>
              <w:rPr>
                <w:rFonts w:hint="eastAsia" w:ascii="宋体" w:hAnsi="宋体" w:cs="宋体"/>
                <w:color w:val="auto"/>
                <w:sz w:val="21"/>
                <w:szCs w:val="21"/>
                <w:highlight w:val="none"/>
              </w:rPr>
            </w:pPr>
          </w:p>
        </w:tc>
        <w:tc>
          <w:tcPr>
            <w:tcW w:w="1260" w:type="dxa"/>
            <w:vAlign w:val="center"/>
          </w:tcPr>
          <w:p w14:paraId="025935F6">
            <w:pPr>
              <w:spacing w:line="500" w:lineRule="exact"/>
              <w:jc w:val="center"/>
              <w:rPr>
                <w:rFonts w:hint="eastAsia" w:ascii="宋体" w:hAnsi="宋体" w:cs="宋体"/>
                <w:color w:val="auto"/>
                <w:sz w:val="21"/>
                <w:szCs w:val="21"/>
                <w:highlight w:val="none"/>
              </w:rPr>
            </w:pPr>
          </w:p>
        </w:tc>
        <w:tc>
          <w:tcPr>
            <w:tcW w:w="1620" w:type="dxa"/>
            <w:vAlign w:val="center"/>
          </w:tcPr>
          <w:p w14:paraId="5B8CE1C8">
            <w:pPr>
              <w:spacing w:line="500" w:lineRule="exact"/>
              <w:jc w:val="center"/>
              <w:rPr>
                <w:rFonts w:hint="eastAsia" w:ascii="宋体" w:hAnsi="宋体" w:cs="宋体"/>
                <w:color w:val="auto"/>
                <w:sz w:val="21"/>
                <w:szCs w:val="21"/>
                <w:highlight w:val="none"/>
              </w:rPr>
            </w:pPr>
          </w:p>
        </w:tc>
        <w:tc>
          <w:tcPr>
            <w:tcW w:w="1620" w:type="dxa"/>
            <w:tcBorders>
              <w:left w:val="single" w:color="auto" w:sz="4" w:space="0"/>
              <w:right w:val="single" w:color="auto" w:sz="4" w:space="0"/>
            </w:tcBorders>
            <w:vAlign w:val="center"/>
          </w:tcPr>
          <w:p w14:paraId="3E349198">
            <w:pPr>
              <w:spacing w:line="500" w:lineRule="exact"/>
              <w:jc w:val="center"/>
              <w:rPr>
                <w:rFonts w:hint="eastAsia" w:ascii="宋体" w:hAnsi="宋体" w:cs="宋体"/>
                <w:color w:val="auto"/>
                <w:sz w:val="21"/>
                <w:szCs w:val="21"/>
                <w:highlight w:val="none"/>
              </w:rPr>
            </w:pPr>
          </w:p>
        </w:tc>
        <w:tc>
          <w:tcPr>
            <w:tcW w:w="1341" w:type="dxa"/>
            <w:tcBorders>
              <w:left w:val="single" w:color="auto" w:sz="4" w:space="0"/>
            </w:tcBorders>
            <w:vAlign w:val="center"/>
          </w:tcPr>
          <w:p w14:paraId="6B2547E2">
            <w:pPr>
              <w:spacing w:line="500" w:lineRule="exact"/>
              <w:jc w:val="center"/>
              <w:rPr>
                <w:rFonts w:hint="eastAsia" w:ascii="宋体" w:hAnsi="宋体" w:cs="宋体"/>
                <w:color w:val="auto"/>
                <w:sz w:val="21"/>
                <w:szCs w:val="21"/>
                <w:highlight w:val="none"/>
              </w:rPr>
            </w:pPr>
          </w:p>
        </w:tc>
      </w:tr>
      <w:tr w14:paraId="4BD3C279">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510" w:hRule="atLeast"/>
          <w:jc w:val="center"/>
        </w:trPr>
        <w:tc>
          <w:tcPr>
            <w:tcW w:w="1094" w:type="dxa"/>
            <w:tcBorders>
              <w:bottom w:val="single" w:color="auto" w:sz="4" w:space="0"/>
            </w:tcBorders>
            <w:vAlign w:val="center"/>
          </w:tcPr>
          <w:p w14:paraId="78BC6740">
            <w:pPr>
              <w:spacing w:line="500" w:lineRule="exact"/>
              <w:jc w:val="center"/>
              <w:rPr>
                <w:rFonts w:hint="eastAsia" w:ascii="宋体" w:hAnsi="宋体" w:cs="宋体"/>
                <w:color w:val="auto"/>
                <w:sz w:val="21"/>
                <w:szCs w:val="21"/>
                <w:highlight w:val="none"/>
              </w:rPr>
            </w:pPr>
          </w:p>
        </w:tc>
        <w:tc>
          <w:tcPr>
            <w:tcW w:w="1239" w:type="dxa"/>
            <w:tcBorders>
              <w:bottom w:val="single" w:color="auto" w:sz="4" w:space="0"/>
            </w:tcBorders>
            <w:vAlign w:val="center"/>
          </w:tcPr>
          <w:p w14:paraId="15D84B1D">
            <w:pPr>
              <w:spacing w:line="500" w:lineRule="exact"/>
              <w:jc w:val="center"/>
              <w:rPr>
                <w:rFonts w:hint="eastAsia" w:ascii="宋体" w:hAnsi="宋体" w:cs="宋体"/>
                <w:color w:val="auto"/>
                <w:sz w:val="21"/>
                <w:szCs w:val="21"/>
                <w:highlight w:val="none"/>
              </w:rPr>
            </w:pPr>
          </w:p>
        </w:tc>
        <w:tc>
          <w:tcPr>
            <w:tcW w:w="1260" w:type="dxa"/>
            <w:tcBorders>
              <w:bottom w:val="single" w:color="auto" w:sz="4" w:space="0"/>
            </w:tcBorders>
            <w:vAlign w:val="center"/>
          </w:tcPr>
          <w:p w14:paraId="60C4BB88">
            <w:pPr>
              <w:spacing w:line="500" w:lineRule="exact"/>
              <w:jc w:val="center"/>
              <w:rPr>
                <w:rFonts w:hint="eastAsia" w:ascii="宋体" w:hAnsi="宋体" w:cs="宋体"/>
                <w:color w:val="auto"/>
                <w:sz w:val="21"/>
                <w:szCs w:val="21"/>
                <w:highlight w:val="none"/>
              </w:rPr>
            </w:pPr>
          </w:p>
        </w:tc>
        <w:tc>
          <w:tcPr>
            <w:tcW w:w="1620" w:type="dxa"/>
            <w:tcBorders>
              <w:bottom w:val="single" w:color="auto" w:sz="4" w:space="0"/>
            </w:tcBorders>
            <w:vAlign w:val="center"/>
          </w:tcPr>
          <w:p w14:paraId="02EAEE7D">
            <w:pPr>
              <w:spacing w:line="500" w:lineRule="exact"/>
              <w:jc w:val="center"/>
              <w:rPr>
                <w:rFonts w:hint="eastAsia" w:ascii="宋体" w:hAnsi="宋体" w:cs="宋体"/>
                <w:color w:val="auto"/>
                <w:sz w:val="21"/>
                <w:szCs w:val="21"/>
                <w:highlight w:val="none"/>
              </w:rPr>
            </w:pPr>
          </w:p>
        </w:tc>
        <w:tc>
          <w:tcPr>
            <w:tcW w:w="1620" w:type="dxa"/>
            <w:tcBorders>
              <w:left w:val="single" w:color="auto" w:sz="4" w:space="0"/>
              <w:bottom w:val="single" w:color="auto" w:sz="4" w:space="0"/>
              <w:right w:val="single" w:color="auto" w:sz="4" w:space="0"/>
            </w:tcBorders>
            <w:vAlign w:val="center"/>
          </w:tcPr>
          <w:p w14:paraId="58C62F94">
            <w:pPr>
              <w:spacing w:line="500" w:lineRule="exact"/>
              <w:jc w:val="center"/>
              <w:rPr>
                <w:rFonts w:hint="eastAsia" w:ascii="宋体" w:hAnsi="宋体" w:cs="宋体"/>
                <w:color w:val="auto"/>
                <w:sz w:val="21"/>
                <w:szCs w:val="21"/>
                <w:highlight w:val="none"/>
              </w:rPr>
            </w:pPr>
          </w:p>
        </w:tc>
        <w:tc>
          <w:tcPr>
            <w:tcW w:w="1341" w:type="dxa"/>
            <w:tcBorders>
              <w:left w:val="single" w:color="auto" w:sz="4" w:space="0"/>
              <w:bottom w:val="single" w:color="auto" w:sz="4" w:space="0"/>
            </w:tcBorders>
            <w:vAlign w:val="center"/>
          </w:tcPr>
          <w:p w14:paraId="14091ECC">
            <w:pPr>
              <w:spacing w:line="500" w:lineRule="exact"/>
              <w:jc w:val="center"/>
              <w:rPr>
                <w:rFonts w:hint="eastAsia" w:ascii="宋体" w:hAnsi="宋体" w:cs="宋体"/>
                <w:color w:val="auto"/>
                <w:sz w:val="21"/>
                <w:szCs w:val="21"/>
                <w:highlight w:val="none"/>
              </w:rPr>
            </w:pPr>
          </w:p>
        </w:tc>
      </w:tr>
      <w:tr w14:paraId="4882CCEB">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15" w:hRule="atLeast"/>
          <w:jc w:val="center"/>
        </w:trPr>
        <w:tc>
          <w:tcPr>
            <w:tcW w:w="1094" w:type="dxa"/>
            <w:tcBorders>
              <w:top w:val="single" w:color="auto" w:sz="4" w:space="0"/>
              <w:bottom w:val="single" w:color="auto" w:sz="4" w:space="0"/>
            </w:tcBorders>
            <w:vAlign w:val="center"/>
          </w:tcPr>
          <w:p w14:paraId="5AFDAB62">
            <w:pPr>
              <w:spacing w:line="500" w:lineRule="exact"/>
              <w:jc w:val="center"/>
              <w:rPr>
                <w:rFonts w:hint="eastAsia" w:ascii="宋体" w:hAnsi="宋体" w:cs="宋体"/>
                <w:color w:val="auto"/>
                <w:sz w:val="21"/>
                <w:szCs w:val="21"/>
                <w:highlight w:val="none"/>
              </w:rPr>
            </w:pPr>
          </w:p>
        </w:tc>
        <w:tc>
          <w:tcPr>
            <w:tcW w:w="1239" w:type="dxa"/>
            <w:tcBorders>
              <w:top w:val="single" w:color="auto" w:sz="4" w:space="0"/>
              <w:bottom w:val="single" w:color="auto" w:sz="4" w:space="0"/>
            </w:tcBorders>
            <w:vAlign w:val="center"/>
          </w:tcPr>
          <w:p w14:paraId="29B98F53">
            <w:pPr>
              <w:spacing w:line="500" w:lineRule="exact"/>
              <w:jc w:val="center"/>
              <w:rPr>
                <w:rFonts w:hint="eastAsia" w:ascii="宋体" w:hAnsi="宋体" w:cs="宋体"/>
                <w:color w:val="auto"/>
                <w:sz w:val="21"/>
                <w:szCs w:val="21"/>
                <w:highlight w:val="none"/>
              </w:rPr>
            </w:pPr>
          </w:p>
        </w:tc>
        <w:tc>
          <w:tcPr>
            <w:tcW w:w="1260" w:type="dxa"/>
            <w:tcBorders>
              <w:top w:val="single" w:color="auto" w:sz="4" w:space="0"/>
              <w:bottom w:val="single" w:color="auto" w:sz="4" w:space="0"/>
            </w:tcBorders>
            <w:vAlign w:val="center"/>
          </w:tcPr>
          <w:p w14:paraId="5B880B21">
            <w:pPr>
              <w:spacing w:line="500" w:lineRule="exact"/>
              <w:jc w:val="center"/>
              <w:rPr>
                <w:rFonts w:hint="eastAsia" w:ascii="宋体" w:hAnsi="宋体" w:cs="宋体"/>
                <w:color w:val="auto"/>
                <w:sz w:val="21"/>
                <w:szCs w:val="21"/>
                <w:highlight w:val="none"/>
              </w:rPr>
            </w:pPr>
          </w:p>
        </w:tc>
        <w:tc>
          <w:tcPr>
            <w:tcW w:w="1620" w:type="dxa"/>
            <w:tcBorders>
              <w:top w:val="single" w:color="auto" w:sz="4" w:space="0"/>
              <w:bottom w:val="single" w:color="auto" w:sz="4" w:space="0"/>
            </w:tcBorders>
            <w:vAlign w:val="center"/>
          </w:tcPr>
          <w:p w14:paraId="6005A3B3">
            <w:pPr>
              <w:spacing w:line="500" w:lineRule="exact"/>
              <w:jc w:val="center"/>
              <w:rPr>
                <w:rFonts w:hint="eastAsia" w:ascii="宋体" w:hAnsi="宋体" w:cs="宋体"/>
                <w:color w:val="auto"/>
                <w:sz w:val="21"/>
                <w:szCs w:val="21"/>
                <w:highlight w:val="none"/>
              </w:rPr>
            </w:pPr>
          </w:p>
        </w:tc>
        <w:tc>
          <w:tcPr>
            <w:tcW w:w="1620" w:type="dxa"/>
            <w:tcBorders>
              <w:top w:val="single" w:color="auto" w:sz="4" w:space="0"/>
              <w:left w:val="single" w:color="auto" w:sz="4" w:space="0"/>
              <w:bottom w:val="single" w:color="auto" w:sz="4" w:space="0"/>
              <w:right w:val="single" w:color="auto" w:sz="4" w:space="0"/>
            </w:tcBorders>
            <w:vAlign w:val="center"/>
          </w:tcPr>
          <w:p w14:paraId="2F1C7E3D">
            <w:pPr>
              <w:spacing w:line="500" w:lineRule="exact"/>
              <w:jc w:val="center"/>
              <w:rPr>
                <w:rFonts w:hint="eastAsia" w:ascii="宋体" w:hAnsi="宋体" w:cs="宋体"/>
                <w:color w:val="auto"/>
                <w:sz w:val="21"/>
                <w:szCs w:val="21"/>
                <w:highlight w:val="none"/>
              </w:rPr>
            </w:pPr>
          </w:p>
        </w:tc>
        <w:tc>
          <w:tcPr>
            <w:tcW w:w="1341" w:type="dxa"/>
            <w:tcBorders>
              <w:top w:val="single" w:color="auto" w:sz="4" w:space="0"/>
              <w:left w:val="single" w:color="auto" w:sz="4" w:space="0"/>
              <w:bottom w:val="single" w:color="auto" w:sz="4" w:space="0"/>
            </w:tcBorders>
            <w:vAlign w:val="center"/>
          </w:tcPr>
          <w:p w14:paraId="2FEBFFE6">
            <w:pPr>
              <w:spacing w:line="500" w:lineRule="exact"/>
              <w:jc w:val="center"/>
              <w:rPr>
                <w:rFonts w:hint="eastAsia" w:ascii="宋体" w:hAnsi="宋体" w:cs="宋体"/>
                <w:color w:val="auto"/>
                <w:sz w:val="21"/>
                <w:szCs w:val="21"/>
                <w:highlight w:val="none"/>
              </w:rPr>
            </w:pPr>
          </w:p>
        </w:tc>
      </w:tr>
      <w:tr w14:paraId="6020E7FE">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15" w:hRule="atLeast"/>
          <w:jc w:val="center"/>
        </w:trPr>
        <w:tc>
          <w:tcPr>
            <w:tcW w:w="1094" w:type="dxa"/>
            <w:tcBorders>
              <w:top w:val="single" w:color="auto" w:sz="4" w:space="0"/>
              <w:bottom w:val="single" w:color="auto" w:sz="4" w:space="0"/>
            </w:tcBorders>
            <w:vAlign w:val="center"/>
          </w:tcPr>
          <w:p w14:paraId="514EF82E">
            <w:pPr>
              <w:spacing w:line="500" w:lineRule="exact"/>
              <w:jc w:val="center"/>
              <w:rPr>
                <w:rFonts w:hint="eastAsia" w:ascii="宋体" w:hAnsi="宋体" w:cs="宋体"/>
                <w:color w:val="auto"/>
                <w:sz w:val="21"/>
                <w:szCs w:val="21"/>
                <w:highlight w:val="none"/>
              </w:rPr>
            </w:pPr>
          </w:p>
        </w:tc>
        <w:tc>
          <w:tcPr>
            <w:tcW w:w="1239" w:type="dxa"/>
            <w:tcBorders>
              <w:top w:val="single" w:color="auto" w:sz="4" w:space="0"/>
              <w:bottom w:val="single" w:color="auto" w:sz="4" w:space="0"/>
            </w:tcBorders>
            <w:vAlign w:val="center"/>
          </w:tcPr>
          <w:p w14:paraId="4EF11EBE">
            <w:pPr>
              <w:spacing w:line="500" w:lineRule="exact"/>
              <w:jc w:val="center"/>
              <w:rPr>
                <w:rFonts w:hint="eastAsia" w:ascii="宋体" w:hAnsi="宋体" w:cs="宋体"/>
                <w:color w:val="auto"/>
                <w:sz w:val="21"/>
                <w:szCs w:val="21"/>
                <w:highlight w:val="none"/>
              </w:rPr>
            </w:pPr>
          </w:p>
        </w:tc>
        <w:tc>
          <w:tcPr>
            <w:tcW w:w="1260" w:type="dxa"/>
            <w:tcBorders>
              <w:top w:val="single" w:color="auto" w:sz="4" w:space="0"/>
              <w:bottom w:val="single" w:color="auto" w:sz="4" w:space="0"/>
            </w:tcBorders>
            <w:vAlign w:val="center"/>
          </w:tcPr>
          <w:p w14:paraId="6CAC0808">
            <w:pPr>
              <w:spacing w:line="500" w:lineRule="exact"/>
              <w:jc w:val="center"/>
              <w:rPr>
                <w:rFonts w:hint="eastAsia" w:ascii="宋体" w:hAnsi="宋体" w:cs="宋体"/>
                <w:color w:val="auto"/>
                <w:sz w:val="21"/>
                <w:szCs w:val="21"/>
                <w:highlight w:val="none"/>
              </w:rPr>
            </w:pPr>
          </w:p>
        </w:tc>
        <w:tc>
          <w:tcPr>
            <w:tcW w:w="1620" w:type="dxa"/>
            <w:tcBorders>
              <w:top w:val="single" w:color="auto" w:sz="4" w:space="0"/>
              <w:bottom w:val="single" w:color="auto" w:sz="4" w:space="0"/>
            </w:tcBorders>
            <w:vAlign w:val="center"/>
          </w:tcPr>
          <w:p w14:paraId="704EF67E">
            <w:pPr>
              <w:spacing w:line="500" w:lineRule="exact"/>
              <w:jc w:val="center"/>
              <w:rPr>
                <w:rFonts w:hint="eastAsia" w:ascii="宋体" w:hAnsi="宋体" w:cs="宋体"/>
                <w:color w:val="auto"/>
                <w:sz w:val="21"/>
                <w:szCs w:val="21"/>
                <w:highlight w:val="none"/>
              </w:rPr>
            </w:pPr>
          </w:p>
        </w:tc>
        <w:tc>
          <w:tcPr>
            <w:tcW w:w="1620" w:type="dxa"/>
            <w:tcBorders>
              <w:top w:val="single" w:color="auto" w:sz="4" w:space="0"/>
              <w:left w:val="single" w:color="auto" w:sz="4" w:space="0"/>
              <w:bottom w:val="single" w:color="auto" w:sz="4" w:space="0"/>
              <w:right w:val="single" w:color="auto" w:sz="4" w:space="0"/>
            </w:tcBorders>
            <w:vAlign w:val="center"/>
          </w:tcPr>
          <w:p w14:paraId="572607AC">
            <w:pPr>
              <w:spacing w:line="500" w:lineRule="exact"/>
              <w:jc w:val="center"/>
              <w:rPr>
                <w:rFonts w:hint="eastAsia" w:ascii="宋体" w:hAnsi="宋体" w:cs="宋体"/>
                <w:color w:val="auto"/>
                <w:sz w:val="21"/>
                <w:szCs w:val="21"/>
                <w:highlight w:val="none"/>
              </w:rPr>
            </w:pPr>
          </w:p>
        </w:tc>
        <w:tc>
          <w:tcPr>
            <w:tcW w:w="1341" w:type="dxa"/>
            <w:tcBorders>
              <w:top w:val="single" w:color="auto" w:sz="4" w:space="0"/>
              <w:left w:val="single" w:color="auto" w:sz="4" w:space="0"/>
              <w:bottom w:val="single" w:color="auto" w:sz="4" w:space="0"/>
            </w:tcBorders>
            <w:vAlign w:val="center"/>
          </w:tcPr>
          <w:p w14:paraId="6FBF2889">
            <w:pPr>
              <w:spacing w:line="500" w:lineRule="exact"/>
              <w:jc w:val="center"/>
              <w:rPr>
                <w:rFonts w:hint="eastAsia" w:ascii="宋体" w:hAnsi="宋体" w:cs="宋体"/>
                <w:color w:val="auto"/>
                <w:sz w:val="21"/>
                <w:szCs w:val="21"/>
                <w:highlight w:val="none"/>
              </w:rPr>
            </w:pPr>
          </w:p>
        </w:tc>
      </w:tr>
      <w:tr w14:paraId="046E4EF3">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450" w:hRule="atLeast"/>
          <w:jc w:val="center"/>
        </w:trPr>
        <w:tc>
          <w:tcPr>
            <w:tcW w:w="1094" w:type="dxa"/>
            <w:tcBorders>
              <w:top w:val="single" w:color="auto" w:sz="4" w:space="0"/>
              <w:bottom w:val="single" w:color="auto" w:sz="4" w:space="0"/>
            </w:tcBorders>
            <w:vAlign w:val="center"/>
          </w:tcPr>
          <w:p w14:paraId="40754763">
            <w:pPr>
              <w:spacing w:line="500" w:lineRule="exact"/>
              <w:jc w:val="center"/>
              <w:rPr>
                <w:rFonts w:hint="eastAsia" w:ascii="宋体" w:hAnsi="宋体" w:cs="宋体"/>
                <w:color w:val="auto"/>
                <w:sz w:val="21"/>
                <w:szCs w:val="21"/>
                <w:highlight w:val="none"/>
              </w:rPr>
            </w:pPr>
          </w:p>
        </w:tc>
        <w:tc>
          <w:tcPr>
            <w:tcW w:w="1239" w:type="dxa"/>
            <w:tcBorders>
              <w:top w:val="single" w:color="auto" w:sz="4" w:space="0"/>
              <w:bottom w:val="single" w:color="auto" w:sz="4" w:space="0"/>
            </w:tcBorders>
            <w:vAlign w:val="center"/>
          </w:tcPr>
          <w:p w14:paraId="7EB3E9A4">
            <w:pPr>
              <w:spacing w:line="500" w:lineRule="exact"/>
              <w:jc w:val="center"/>
              <w:rPr>
                <w:rFonts w:hint="eastAsia" w:ascii="宋体" w:hAnsi="宋体" w:cs="宋体"/>
                <w:color w:val="auto"/>
                <w:sz w:val="21"/>
                <w:szCs w:val="21"/>
                <w:highlight w:val="none"/>
              </w:rPr>
            </w:pPr>
          </w:p>
        </w:tc>
        <w:tc>
          <w:tcPr>
            <w:tcW w:w="1260" w:type="dxa"/>
            <w:tcBorders>
              <w:top w:val="single" w:color="auto" w:sz="4" w:space="0"/>
              <w:bottom w:val="single" w:color="auto" w:sz="4" w:space="0"/>
            </w:tcBorders>
            <w:vAlign w:val="center"/>
          </w:tcPr>
          <w:p w14:paraId="4BEEC5C4">
            <w:pPr>
              <w:spacing w:line="500" w:lineRule="exact"/>
              <w:jc w:val="center"/>
              <w:rPr>
                <w:rFonts w:hint="eastAsia" w:ascii="宋体" w:hAnsi="宋体" w:cs="宋体"/>
                <w:color w:val="auto"/>
                <w:sz w:val="21"/>
                <w:szCs w:val="21"/>
                <w:highlight w:val="none"/>
              </w:rPr>
            </w:pPr>
          </w:p>
        </w:tc>
        <w:tc>
          <w:tcPr>
            <w:tcW w:w="1620" w:type="dxa"/>
            <w:tcBorders>
              <w:top w:val="single" w:color="auto" w:sz="4" w:space="0"/>
              <w:bottom w:val="single" w:color="auto" w:sz="4" w:space="0"/>
            </w:tcBorders>
            <w:vAlign w:val="center"/>
          </w:tcPr>
          <w:p w14:paraId="7B136DAC">
            <w:pPr>
              <w:spacing w:line="500" w:lineRule="exact"/>
              <w:jc w:val="center"/>
              <w:rPr>
                <w:rFonts w:hint="eastAsia" w:ascii="宋体" w:hAnsi="宋体" w:cs="宋体"/>
                <w:color w:val="auto"/>
                <w:sz w:val="21"/>
                <w:szCs w:val="21"/>
                <w:highlight w:val="none"/>
              </w:rPr>
            </w:pPr>
          </w:p>
        </w:tc>
        <w:tc>
          <w:tcPr>
            <w:tcW w:w="1620" w:type="dxa"/>
            <w:tcBorders>
              <w:top w:val="single" w:color="auto" w:sz="4" w:space="0"/>
              <w:left w:val="single" w:color="auto" w:sz="4" w:space="0"/>
              <w:bottom w:val="single" w:color="auto" w:sz="4" w:space="0"/>
              <w:right w:val="single" w:color="auto" w:sz="4" w:space="0"/>
            </w:tcBorders>
            <w:vAlign w:val="center"/>
          </w:tcPr>
          <w:p w14:paraId="168E244F">
            <w:pPr>
              <w:spacing w:line="500" w:lineRule="exact"/>
              <w:jc w:val="center"/>
              <w:rPr>
                <w:rFonts w:hint="eastAsia" w:ascii="宋体" w:hAnsi="宋体" w:cs="宋体"/>
                <w:color w:val="auto"/>
                <w:sz w:val="21"/>
                <w:szCs w:val="21"/>
                <w:highlight w:val="none"/>
              </w:rPr>
            </w:pPr>
          </w:p>
        </w:tc>
        <w:tc>
          <w:tcPr>
            <w:tcW w:w="1341" w:type="dxa"/>
            <w:tcBorders>
              <w:top w:val="single" w:color="auto" w:sz="4" w:space="0"/>
              <w:left w:val="single" w:color="auto" w:sz="4" w:space="0"/>
              <w:bottom w:val="single" w:color="auto" w:sz="4" w:space="0"/>
            </w:tcBorders>
            <w:vAlign w:val="center"/>
          </w:tcPr>
          <w:p w14:paraId="276B7428">
            <w:pPr>
              <w:spacing w:line="500" w:lineRule="exact"/>
              <w:jc w:val="center"/>
              <w:rPr>
                <w:rFonts w:hint="eastAsia" w:ascii="宋体" w:hAnsi="宋体" w:cs="宋体"/>
                <w:color w:val="auto"/>
                <w:sz w:val="21"/>
                <w:szCs w:val="21"/>
                <w:highlight w:val="none"/>
              </w:rPr>
            </w:pPr>
          </w:p>
        </w:tc>
      </w:tr>
      <w:tr w14:paraId="560FABF8">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435" w:hRule="atLeast"/>
          <w:jc w:val="center"/>
        </w:trPr>
        <w:tc>
          <w:tcPr>
            <w:tcW w:w="1094" w:type="dxa"/>
            <w:tcBorders>
              <w:top w:val="single" w:color="auto" w:sz="4" w:space="0"/>
            </w:tcBorders>
            <w:vAlign w:val="center"/>
          </w:tcPr>
          <w:p w14:paraId="3EE3B954">
            <w:pPr>
              <w:spacing w:line="500" w:lineRule="exact"/>
              <w:jc w:val="center"/>
              <w:rPr>
                <w:rFonts w:hint="eastAsia" w:ascii="宋体" w:hAnsi="宋体" w:cs="宋体"/>
                <w:color w:val="auto"/>
                <w:sz w:val="21"/>
                <w:szCs w:val="21"/>
                <w:highlight w:val="none"/>
              </w:rPr>
            </w:pPr>
          </w:p>
        </w:tc>
        <w:tc>
          <w:tcPr>
            <w:tcW w:w="1239" w:type="dxa"/>
            <w:tcBorders>
              <w:top w:val="single" w:color="auto" w:sz="4" w:space="0"/>
            </w:tcBorders>
            <w:vAlign w:val="center"/>
          </w:tcPr>
          <w:p w14:paraId="5A149E72">
            <w:pPr>
              <w:spacing w:line="500" w:lineRule="exact"/>
              <w:jc w:val="center"/>
              <w:rPr>
                <w:rFonts w:hint="eastAsia" w:ascii="宋体" w:hAnsi="宋体" w:cs="宋体"/>
                <w:color w:val="auto"/>
                <w:sz w:val="21"/>
                <w:szCs w:val="21"/>
                <w:highlight w:val="none"/>
              </w:rPr>
            </w:pPr>
          </w:p>
        </w:tc>
        <w:tc>
          <w:tcPr>
            <w:tcW w:w="1260" w:type="dxa"/>
            <w:tcBorders>
              <w:top w:val="single" w:color="auto" w:sz="4" w:space="0"/>
            </w:tcBorders>
            <w:vAlign w:val="center"/>
          </w:tcPr>
          <w:p w14:paraId="6A775EF8">
            <w:pPr>
              <w:spacing w:line="500" w:lineRule="exact"/>
              <w:jc w:val="center"/>
              <w:rPr>
                <w:rFonts w:hint="eastAsia" w:ascii="宋体" w:hAnsi="宋体" w:cs="宋体"/>
                <w:color w:val="auto"/>
                <w:sz w:val="21"/>
                <w:szCs w:val="21"/>
                <w:highlight w:val="none"/>
              </w:rPr>
            </w:pPr>
          </w:p>
        </w:tc>
        <w:tc>
          <w:tcPr>
            <w:tcW w:w="1620" w:type="dxa"/>
            <w:tcBorders>
              <w:top w:val="single" w:color="auto" w:sz="4" w:space="0"/>
            </w:tcBorders>
            <w:vAlign w:val="center"/>
          </w:tcPr>
          <w:p w14:paraId="54E769D0">
            <w:pPr>
              <w:spacing w:line="500" w:lineRule="exact"/>
              <w:jc w:val="center"/>
              <w:rPr>
                <w:rFonts w:hint="eastAsia" w:ascii="宋体" w:hAnsi="宋体" w:cs="宋体"/>
                <w:color w:val="auto"/>
                <w:sz w:val="21"/>
                <w:szCs w:val="21"/>
                <w:highlight w:val="none"/>
              </w:rPr>
            </w:pPr>
          </w:p>
        </w:tc>
        <w:tc>
          <w:tcPr>
            <w:tcW w:w="1620" w:type="dxa"/>
            <w:tcBorders>
              <w:top w:val="single" w:color="auto" w:sz="4" w:space="0"/>
              <w:left w:val="single" w:color="auto" w:sz="4" w:space="0"/>
              <w:right w:val="single" w:color="auto" w:sz="4" w:space="0"/>
            </w:tcBorders>
            <w:vAlign w:val="center"/>
          </w:tcPr>
          <w:p w14:paraId="4BC21238">
            <w:pPr>
              <w:spacing w:line="500" w:lineRule="exact"/>
              <w:jc w:val="center"/>
              <w:rPr>
                <w:rFonts w:hint="eastAsia" w:ascii="宋体" w:hAnsi="宋体" w:cs="宋体"/>
                <w:color w:val="auto"/>
                <w:sz w:val="21"/>
                <w:szCs w:val="21"/>
                <w:highlight w:val="none"/>
              </w:rPr>
            </w:pPr>
          </w:p>
        </w:tc>
        <w:tc>
          <w:tcPr>
            <w:tcW w:w="1341" w:type="dxa"/>
            <w:tcBorders>
              <w:top w:val="single" w:color="auto" w:sz="4" w:space="0"/>
              <w:left w:val="single" w:color="auto" w:sz="4" w:space="0"/>
            </w:tcBorders>
            <w:vAlign w:val="center"/>
          </w:tcPr>
          <w:p w14:paraId="3F1715A9">
            <w:pPr>
              <w:spacing w:line="500" w:lineRule="exact"/>
              <w:jc w:val="center"/>
              <w:rPr>
                <w:rFonts w:hint="eastAsia" w:ascii="宋体" w:hAnsi="宋体" w:cs="宋体"/>
                <w:color w:val="auto"/>
                <w:sz w:val="21"/>
                <w:szCs w:val="21"/>
                <w:highlight w:val="none"/>
              </w:rPr>
            </w:pPr>
          </w:p>
        </w:tc>
      </w:tr>
    </w:tbl>
    <w:p w14:paraId="39EB1B54">
      <w:pPr>
        <w:spacing w:line="400" w:lineRule="exact"/>
        <w:rPr>
          <w:rFonts w:hint="eastAsia" w:ascii="仿宋" w:hAnsi="仿宋" w:eastAsia="仿宋" w:cs="仿宋"/>
          <w:color w:val="auto"/>
          <w:sz w:val="28"/>
          <w:szCs w:val="28"/>
          <w:highlight w:val="none"/>
        </w:rPr>
      </w:pPr>
      <w:r>
        <w:rPr>
          <w:rFonts w:hint="eastAsia" w:ascii="仿宋" w:hAnsi="仿宋" w:eastAsia="仿宋" w:cs="仿宋"/>
          <w:b/>
          <w:color w:val="auto"/>
          <w:sz w:val="28"/>
          <w:szCs w:val="28"/>
          <w:highlight w:val="none"/>
        </w:rPr>
        <w:t>注：</w:t>
      </w:r>
      <w:r>
        <w:rPr>
          <w:rFonts w:hint="eastAsia" w:ascii="仿宋" w:hAnsi="仿宋" w:eastAsia="仿宋" w:cs="仿宋"/>
          <w:color w:val="auto"/>
          <w:sz w:val="28"/>
          <w:szCs w:val="28"/>
          <w:highlight w:val="none"/>
        </w:rPr>
        <w:t>投标人以上业绩需提供有关书面证明材料。</w:t>
      </w:r>
    </w:p>
    <w:p w14:paraId="11BFDC47">
      <w:pPr>
        <w:spacing w:line="400" w:lineRule="exact"/>
        <w:ind w:firstLine="210" w:firstLineChars="75"/>
        <w:rPr>
          <w:rFonts w:hint="eastAsia" w:ascii="仿宋" w:hAnsi="仿宋" w:eastAsia="仿宋" w:cs="仿宋"/>
          <w:color w:val="auto"/>
          <w:sz w:val="28"/>
          <w:szCs w:val="28"/>
          <w:highlight w:val="none"/>
        </w:rPr>
      </w:pPr>
    </w:p>
    <w:p w14:paraId="7D13D014">
      <w:pPr>
        <w:spacing w:line="400" w:lineRule="exact"/>
        <w:ind w:firstLine="210" w:firstLineChars="75"/>
        <w:rPr>
          <w:rFonts w:hint="eastAsia" w:ascii="仿宋" w:hAnsi="仿宋" w:eastAsia="仿宋" w:cs="仿宋"/>
          <w:color w:val="auto"/>
          <w:sz w:val="28"/>
          <w:szCs w:val="28"/>
          <w:highlight w:val="none"/>
        </w:rPr>
      </w:pPr>
    </w:p>
    <w:p w14:paraId="2E968354">
      <w:pPr>
        <w:spacing w:line="360" w:lineRule="exact"/>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投标人名称：         （盖章）</w:t>
      </w:r>
    </w:p>
    <w:p w14:paraId="2E27582A">
      <w:pPr>
        <w:spacing w:line="500" w:lineRule="exact"/>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法定代表人或授权代表（签字）</w:t>
      </w:r>
      <w:r>
        <w:rPr>
          <w:rFonts w:hint="eastAsia" w:ascii="仿宋" w:hAnsi="仿宋" w:eastAsia="仿宋" w:cs="仿宋"/>
          <w:bCs/>
          <w:color w:val="auto"/>
          <w:sz w:val="28"/>
          <w:szCs w:val="28"/>
          <w:highlight w:val="none"/>
        </w:rPr>
        <w:t>：</w:t>
      </w:r>
    </w:p>
    <w:p w14:paraId="0EED6C45">
      <w:pPr>
        <w:spacing w:line="500" w:lineRule="exact"/>
        <w:rPr>
          <w:rFonts w:hint="eastAsia" w:asciiTheme="minorEastAsia" w:hAnsiTheme="minorEastAsia" w:eastAsiaTheme="minorEastAsia"/>
          <w:b/>
          <w:color w:val="auto"/>
          <w:sz w:val="28"/>
          <w:szCs w:val="28"/>
          <w:highlight w:val="none"/>
        </w:rPr>
        <w:sectPr>
          <w:pgSz w:w="11906" w:h="16838"/>
          <w:pgMar w:top="1440" w:right="1841" w:bottom="1440" w:left="1800" w:header="851" w:footer="992" w:gutter="0"/>
          <w:pgNumType w:chapStyle="1"/>
          <w:cols w:space="425" w:num="1"/>
          <w:docGrid w:linePitch="312" w:charSpace="0"/>
        </w:sectPr>
      </w:pPr>
      <w:r>
        <w:rPr>
          <w:rFonts w:hint="eastAsia" w:ascii="仿宋" w:hAnsi="仿宋" w:eastAsia="仿宋" w:cs="仿宋"/>
          <w:bCs/>
          <w:color w:val="auto"/>
          <w:sz w:val="28"/>
          <w:szCs w:val="28"/>
          <w:highlight w:val="none"/>
        </w:rPr>
        <w:t>投标日期:</w:t>
      </w:r>
    </w:p>
    <w:p w14:paraId="04FBC4C3">
      <w:pPr>
        <w:rPr>
          <w:rFonts w:hint="eastAsia" w:asciiTheme="minorEastAsia" w:hAnsiTheme="minorEastAsia" w:eastAsiaTheme="minorEastAsia"/>
          <w:color w:val="auto"/>
          <w:sz w:val="18"/>
          <w:szCs w:val="18"/>
          <w:highlight w:val="none"/>
        </w:rPr>
      </w:pPr>
    </w:p>
    <w:p w14:paraId="578CFC0B">
      <w:pPr>
        <w:snapToGrid w:val="0"/>
        <w:spacing w:line="500" w:lineRule="exact"/>
        <w:ind w:firstLine="275" w:firstLineChars="98"/>
        <w:rPr>
          <w:rFonts w:hint="eastAsia" w:ascii="仿宋" w:hAnsi="仿宋" w:eastAsia="仿宋" w:cs="仿宋"/>
          <w:b/>
          <w:color w:val="auto"/>
          <w:sz w:val="28"/>
          <w:szCs w:val="28"/>
          <w:highlight w:val="none"/>
        </w:rPr>
      </w:pPr>
      <w:r>
        <w:rPr>
          <w:rFonts w:hint="eastAsia" w:ascii="仿宋" w:hAnsi="仿宋" w:eastAsia="仿宋" w:cs="仿宋"/>
          <w:b/>
          <w:color w:val="auto"/>
          <w:sz w:val="28"/>
          <w:szCs w:val="28"/>
          <w:highlight w:val="none"/>
        </w:rPr>
        <w:t>八、近三年财务报表</w:t>
      </w:r>
      <w:r>
        <w:rPr>
          <w:rFonts w:ascii="Times New Roman" w:hAnsi="Times New Roman" w:eastAsia="方正仿宋_GBK" w:cs="Times New Roman"/>
          <w:color w:val="auto"/>
          <w:sz w:val="32"/>
          <w:szCs w:val="32"/>
          <w:highlight w:val="none"/>
        </w:rPr>
        <w:t>（包括资产负债表、利润表和现金流量表）</w:t>
      </w:r>
    </w:p>
    <w:p w14:paraId="5586B896">
      <w:pPr>
        <w:widowControl/>
        <w:rPr>
          <w:rFonts w:hint="eastAsia" w:ascii="仿宋" w:hAnsi="仿宋" w:eastAsia="仿宋" w:cs="仿宋"/>
          <w:b/>
          <w:bCs/>
          <w:color w:val="auto"/>
          <w:kern w:val="0"/>
          <w:sz w:val="28"/>
          <w:szCs w:val="28"/>
          <w:highlight w:val="none"/>
        </w:rPr>
      </w:pPr>
    </w:p>
    <w:p w14:paraId="4BEF46D1">
      <w:pPr>
        <w:snapToGrid w:val="0"/>
        <w:spacing w:line="520" w:lineRule="exact"/>
        <w:ind w:left="481" w:leftChars="86" w:hanging="275" w:hangingChars="98"/>
        <w:rPr>
          <w:rFonts w:hint="eastAsia" w:ascii="仿宋" w:hAnsi="仿宋" w:eastAsia="仿宋" w:cs="仿宋"/>
          <w:b/>
          <w:bCs/>
          <w:color w:val="auto"/>
          <w:kern w:val="0"/>
          <w:sz w:val="28"/>
          <w:szCs w:val="28"/>
          <w:highlight w:val="none"/>
        </w:rPr>
      </w:pPr>
      <w:r>
        <w:rPr>
          <w:rFonts w:hint="eastAsia" w:ascii="仿宋" w:hAnsi="仿宋" w:eastAsia="仿宋" w:cs="仿宋"/>
          <w:b/>
          <w:bCs/>
          <w:color w:val="auto"/>
          <w:kern w:val="0"/>
          <w:sz w:val="28"/>
          <w:szCs w:val="28"/>
          <w:highlight w:val="none"/>
        </w:rPr>
        <w:t xml:space="preserve">（根据招标要求由投标人自行编写） </w:t>
      </w:r>
    </w:p>
    <w:p w14:paraId="7A6B236F">
      <w:pPr>
        <w:rPr>
          <w:rFonts w:hint="eastAsia" w:ascii="仿宋" w:hAnsi="仿宋" w:eastAsia="仿宋" w:cs="仿宋"/>
          <w:b/>
          <w:bCs/>
          <w:color w:val="auto"/>
          <w:kern w:val="0"/>
          <w:sz w:val="28"/>
          <w:szCs w:val="28"/>
          <w:highlight w:val="none"/>
        </w:rPr>
      </w:pPr>
      <w:r>
        <w:rPr>
          <w:rFonts w:hint="eastAsia" w:ascii="仿宋" w:hAnsi="仿宋" w:eastAsia="仿宋" w:cs="仿宋"/>
          <w:b/>
          <w:bCs/>
          <w:color w:val="auto"/>
          <w:kern w:val="0"/>
          <w:sz w:val="28"/>
          <w:szCs w:val="28"/>
          <w:highlight w:val="none"/>
        </w:rPr>
        <w:br w:type="page"/>
      </w:r>
    </w:p>
    <w:p w14:paraId="093A5D66">
      <w:pPr>
        <w:snapToGrid w:val="0"/>
        <w:spacing w:line="500" w:lineRule="exact"/>
        <w:ind w:firstLine="275" w:firstLineChars="98"/>
        <w:rPr>
          <w:rFonts w:hint="eastAsia" w:ascii="仿宋" w:hAnsi="仿宋" w:eastAsia="仿宋" w:cs="仿宋"/>
          <w:b/>
          <w:color w:val="auto"/>
          <w:sz w:val="28"/>
          <w:szCs w:val="28"/>
          <w:highlight w:val="none"/>
          <w:lang w:val="en-US" w:eastAsia="zh-CN"/>
        </w:rPr>
      </w:pPr>
      <w:r>
        <w:rPr>
          <w:rFonts w:hint="eastAsia" w:ascii="仿宋" w:hAnsi="仿宋" w:eastAsia="仿宋" w:cs="仿宋"/>
          <w:b/>
          <w:color w:val="auto"/>
          <w:sz w:val="28"/>
          <w:szCs w:val="28"/>
          <w:highlight w:val="none"/>
          <w:lang w:val="en-US" w:eastAsia="zh-CN"/>
        </w:rPr>
        <w:t>九、近三年的纳税及员工社保缴纳证明</w:t>
      </w:r>
    </w:p>
    <w:p w14:paraId="569A65D0">
      <w:pPr>
        <w:snapToGrid w:val="0"/>
        <w:spacing w:line="520" w:lineRule="exact"/>
        <w:ind w:left="382" w:leftChars="86" w:hanging="176" w:hangingChars="98"/>
        <w:rPr>
          <w:rFonts w:hint="eastAsia" w:asciiTheme="minorEastAsia" w:hAnsiTheme="minorEastAsia" w:eastAsiaTheme="minorEastAsia"/>
          <w:color w:val="auto"/>
          <w:sz w:val="18"/>
          <w:szCs w:val="18"/>
          <w:highlight w:val="none"/>
        </w:rPr>
      </w:pPr>
    </w:p>
    <w:p w14:paraId="5CEF6E3A">
      <w:pPr>
        <w:snapToGrid w:val="0"/>
        <w:spacing w:line="520" w:lineRule="exact"/>
        <w:ind w:left="382" w:leftChars="86" w:hanging="176" w:hangingChars="98"/>
        <w:rPr>
          <w:rFonts w:hint="eastAsia" w:asciiTheme="minorEastAsia" w:hAnsiTheme="minorEastAsia" w:eastAsiaTheme="minorEastAsia"/>
          <w:color w:val="auto"/>
          <w:sz w:val="18"/>
          <w:szCs w:val="18"/>
          <w:highlight w:val="none"/>
        </w:rPr>
      </w:pPr>
    </w:p>
    <w:p w14:paraId="017CFBBB">
      <w:pPr>
        <w:snapToGrid w:val="0"/>
        <w:spacing w:line="520" w:lineRule="exact"/>
        <w:ind w:left="382" w:leftChars="86" w:hanging="176" w:hangingChars="98"/>
        <w:rPr>
          <w:rFonts w:hint="eastAsia" w:asciiTheme="minorEastAsia" w:hAnsiTheme="minorEastAsia" w:eastAsiaTheme="minorEastAsia"/>
          <w:color w:val="auto"/>
          <w:sz w:val="18"/>
          <w:szCs w:val="18"/>
          <w:highlight w:val="none"/>
        </w:rPr>
      </w:pPr>
    </w:p>
    <w:p w14:paraId="0757F07E">
      <w:pPr>
        <w:snapToGrid w:val="0"/>
        <w:spacing w:line="520" w:lineRule="exact"/>
        <w:ind w:left="382" w:leftChars="86" w:hanging="176" w:hangingChars="98"/>
        <w:rPr>
          <w:rFonts w:hint="eastAsia" w:asciiTheme="minorEastAsia" w:hAnsiTheme="minorEastAsia" w:eastAsiaTheme="minorEastAsia"/>
          <w:color w:val="auto"/>
          <w:sz w:val="18"/>
          <w:szCs w:val="18"/>
          <w:highlight w:val="none"/>
        </w:rPr>
      </w:pPr>
    </w:p>
    <w:p w14:paraId="0C82C373">
      <w:pPr>
        <w:snapToGrid w:val="0"/>
        <w:spacing w:line="520" w:lineRule="exact"/>
        <w:ind w:left="382" w:leftChars="86" w:hanging="176" w:hangingChars="98"/>
        <w:rPr>
          <w:rFonts w:hint="eastAsia" w:asciiTheme="minorEastAsia" w:hAnsiTheme="minorEastAsia" w:eastAsiaTheme="minorEastAsia"/>
          <w:color w:val="auto"/>
          <w:sz w:val="18"/>
          <w:szCs w:val="18"/>
          <w:highlight w:val="none"/>
        </w:rPr>
      </w:pPr>
    </w:p>
    <w:p w14:paraId="1B869069">
      <w:pPr>
        <w:snapToGrid w:val="0"/>
        <w:spacing w:line="520" w:lineRule="exact"/>
        <w:ind w:left="382" w:leftChars="86" w:hanging="176" w:hangingChars="98"/>
        <w:rPr>
          <w:rFonts w:hint="eastAsia" w:asciiTheme="minorEastAsia" w:hAnsiTheme="minorEastAsia" w:eastAsiaTheme="minorEastAsia"/>
          <w:color w:val="auto"/>
          <w:sz w:val="18"/>
          <w:szCs w:val="18"/>
          <w:highlight w:val="none"/>
        </w:rPr>
      </w:pPr>
    </w:p>
    <w:p w14:paraId="453F74F4">
      <w:pPr>
        <w:snapToGrid w:val="0"/>
        <w:spacing w:line="520" w:lineRule="exact"/>
        <w:ind w:left="382" w:leftChars="86" w:hanging="176" w:hangingChars="98"/>
        <w:rPr>
          <w:rFonts w:hint="eastAsia" w:asciiTheme="minorEastAsia" w:hAnsiTheme="minorEastAsia" w:eastAsiaTheme="minorEastAsia"/>
          <w:color w:val="auto"/>
          <w:sz w:val="18"/>
          <w:szCs w:val="18"/>
          <w:highlight w:val="none"/>
        </w:rPr>
      </w:pPr>
    </w:p>
    <w:p w14:paraId="769F8308">
      <w:pPr>
        <w:snapToGrid w:val="0"/>
        <w:spacing w:line="520" w:lineRule="exact"/>
        <w:ind w:left="382" w:leftChars="86" w:hanging="176" w:hangingChars="98"/>
        <w:rPr>
          <w:rFonts w:hint="eastAsia" w:asciiTheme="minorEastAsia" w:hAnsiTheme="minorEastAsia" w:eastAsiaTheme="minorEastAsia"/>
          <w:color w:val="auto"/>
          <w:sz w:val="18"/>
          <w:szCs w:val="18"/>
          <w:highlight w:val="none"/>
        </w:rPr>
      </w:pPr>
    </w:p>
    <w:p w14:paraId="571D7130">
      <w:pPr>
        <w:snapToGrid w:val="0"/>
        <w:spacing w:line="520" w:lineRule="exact"/>
        <w:ind w:left="382" w:leftChars="86" w:hanging="176" w:hangingChars="98"/>
        <w:rPr>
          <w:rFonts w:hint="eastAsia" w:asciiTheme="minorEastAsia" w:hAnsiTheme="minorEastAsia" w:eastAsiaTheme="minorEastAsia"/>
          <w:color w:val="auto"/>
          <w:sz w:val="18"/>
          <w:szCs w:val="18"/>
          <w:highlight w:val="none"/>
        </w:rPr>
      </w:pPr>
    </w:p>
    <w:p w14:paraId="6EADE095">
      <w:pPr>
        <w:snapToGrid w:val="0"/>
        <w:spacing w:line="520" w:lineRule="exact"/>
        <w:ind w:left="382" w:leftChars="86" w:hanging="176" w:hangingChars="98"/>
        <w:rPr>
          <w:rFonts w:hint="eastAsia" w:asciiTheme="minorEastAsia" w:hAnsiTheme="minorEastAsia" w:eastAsiaTheme="minorEastAsia"/>
          <w:color w:val="auto"/>
          <w:sz w:val="18"/>
          <w:szCs w:val="18"/>
          <w:highlight w:val="none"/>
        </w:rPr>
      </w:pPr>
    </w:p>
    <w:p w14:paraId="1E2E9B19">
      <w:pPr>
        <w:snapToGrid w:val="0"/>
        <w:spacing w:line="520" w:lineRule="exact"/>
        <w:ind w:left="382" w:leftChars="86" w:hanging="176" w:hangingChars="98"/>
        <w:rPr>
          <w:rFonts w:hint="eastAsia" w:asciiTheme="minorEastAsia" w:hAnsiTheme="minorEastAsia" w:eastAsiaTheme="minorEastAsia"/>
          <w:color w:val="auto"/>
          <w:sz w:val="18"/>
          <w:szCs w:val="18"/>
          <w:highlight w:val="none"/>
        </w:rPr>
      </w:pPr>
    </w:p>
    <w:p w14:paraId="2CC952C3">
      <w:pPr>
        <w:snapToGrid w:val="0"/>
        <w:spacing w:line="520" w:lineRule="exact"/>
        <w:ind w:left="382" w:leftChars="86" w:hanging="176" w:hangingChars="98"/>
        <w:rPr>
          <w:rFonts w:hint="eastAsia" w:asciiTheme="minorEastAsia" w:hAnsiTheme="minorEastAsia" w:eastAsiaTheme="minorEastAsia"/>
          <w:color w:val="auto"/>
          <w:sz w:val="18"/>
          <w:szCs w:val="18"/>
          <w:highlight w:val="none"/>
        </w:rPr>
      </w:pPr>
    </w:p>
    <w:p w14:paraId="2B7F2E6E">
      <w:pPr>
        <w:snapToGrid w:val="0"/>
        <w:spacing w:line="520" w:lineRule="exact"/>
        <w:ind w:left="382" w:leftChars="86" w:hanging="176" w:hangingChars="98"/>
        <w:rPr>
          <w:rFonts w:hint="eastAsia" w:asciiTheme="minorEastAsia" w:hAnsiTheme="minorEastAsia" w:eastAsiaTheme="minorEastAsia"/>
          <w:color w:val="auto"/>
          <w:sz w:val="18"/>
          <w:szCs w:val="18"/>
          <w:highlight w:val="none"/>
        </w:rPr>
      </w:pPr>
    </w:p>
    <w:p w14:paraId="5CF74F73">
      <w:pPr>
        <w:snapToGrid w:val="0"/>
        <w:spacing w:line="520" w:lineRule="exact"/>
        <w:ind w:left="382" w:leftChars="86" w:hanging="176" w:hangingChars="98"/>
        <w:rPr>
          <w:rFonts w:hint="eastAsia" w:asciiTheme="minorEastAsia" w:hAnsiTheme="minorEastAsia" w:eastAsiaTheme="minorEastAsia"/>
          <w:color w:val="auto"/>
          <w:sz w:val="18"/>
          <w:szCs w:val="18"/>
          <w:highlight w:val="none"/>
        </w:rPr>
      </w:pPr>
    </w:p>
    <w:p w14:paraId="66D16A5F">
      <w:pPr>
        <w:snapToGrid w:val="0"/>
        <w:spacing w:line="520" w:lineRule="exact"/>
        <w:ind w:left="382" w:leftChars="86" w:hanging="176" w:hangingChars="98"/>
        <w:rPr>
          <w:rFonts w:hint="eastAsia" w:asciiTheme="minorEastAsia" w:hAnsiTheme="minorEastAsia" w:eastAsiaTheme="minorEastAsia"/>
          <w:color w:val="auto"/>
          <w:sz w:val="18"/>
          <w:szCs w:val="18"/>
          <w:highlight w:val="none"/>
        </w:rPr>
      </w:pPr>
    </w:p>
    <w:p w14:paraId="1B747B1A">
      <w:pPr>
        <w:snapToGrid w:val="0"/>
        <w:spacing w:line="520" w:lineRule="exact"/>
        <w:ind w:left="382" w:leftChars="86" w:hanging="176" w:hangingChars="98"/>
        <w:rPr>
          <w:rFonts w:hint="eastAsia" w:asciiTheme="minorEastAsia" w:hAnsiTheme="minorEastAsia" w:eastAsiaTheme="minorEastAsia"/>
          <w:color w:val="auto"/>
          <w:sz w:val="18"/>
          <w:szCs w:val="18"/>
          <w:highlight w:val="none"/>
        </w:rPr>
      </w:pPr>
    </w:p>
    <w:p w14:paraId="4BB640C5">
      <w:pPr>
        <w:snapToGrid w:val="0"/>
        <w:spacing w:line="520" w:lineRule="exact"/>
        <w:ind w:left="382" w:leftChars="86" w:hanging="176" w:hangingChars="98"/>
        <w:rPr>
          <w:rFonts w:hint="eastAsia" w:asciiTheme="minorEastAsia" w:hAnsiTheme="minorEastAsia" w:eastAsiaTheme="minorEastAsia"/>
          <w:color w:val="auto"/>
          <w:sz w:val="18"/>
          <w:szCs w:val="18"/>
          <w:highlight w:val="none"/>
        </w:rPr>
      </w:pPr>
    </w:p>
    <w:p w14:paraId="74419894">
      <w:pPr>
        <w:snapToGrid w:val="0"/>
        <w:spacing w:line="520" w:lineRule="exact"/>
        <w:ind w:left="382" w:leftChars="86" w:hanging="176" w:hangingChars="98"/>
        <w:rPr>
          <w:rFonts w:hint="eastAsia" w:asciiTheme="minorEastAsia" w:hAnsiTheme="minorEastAsia" w:eastAsiaTheme="minorEastAsia"/>
          <w:color w:val="auto"/>
          <w:sz w:val="18"/>
          <w:szCs w:val="18"/>
          <w:highlight w:val="none"/>
        </w:rPr>
      </w:pPr>
    </w:p>
    <w:p w14:paraId="3F3478C7">
      <w:pPr>
        <w:snapToGrid w:val="0"/>
        <w:spacing w:line="520" w:lineRule="exact"/>
        <w:ind w:left="382" w:leftChars="86" w:hanging="176" w:hangingChars="98"/>
        <w:rPr>
          <w:rFonts w:hint="eastAsia" w:asciiTheme="minorEastAsia" w:hAnsiTheme="minorEastAsia" w:eastAsiaTheme="minorEastAsia"/>
          <w:color w:val="auto"/>
          <w:sz w:val="18"/>
          <w:szCs w:val="18"/>
          <w:highlight w:val="none"/>
        </w:rPr>
      </w:pPr>
    </w:p>
    <w:p w14:paraId="2205937D">
      <w:pPr>
        <w:snapToGrid w:val="0"/>
        <w:spacing w:line="520" w:lineRule="exact"/>
        <w:ind w:left="382" w:leftChars="86" w:hanging="176" w:hangingChars="98"/>
        <w:rPr>
          <w:rFonts w:hint="eastAsia" w:asciiTheme="minorEastAsia" w:hAnsiTheme="minorEastAsia" w:eastAsiaTheme="minorEastAsia"/>
          <w:color w:val="auto"/>
          <w:sz w:val="18"/>
          <w:szCs w:val="18"/>
          <w:highlight w:val="none"/>
        </w:rPr>
      </w:pPr>
    </w:p>
    <w:p w14:paraId="18591F72">
      <w:pPr>
        <w:snapToGrid w:val="0"/>
        <w:spacing w:line="520" w:lineRule="exact"/>
        <w:ind w:left="382" w:leftChars="86" w:hanging="176" w:hangingChars="98"/>
        <w:rPr>
          <w:rFonts w:hint="eastAsia" w:asciiTheme="minorEastAsia" w:hAnsiTheme="minorEastAsia" w:eastAsiaTheme="minorEastAsia"/>
          <w:color w:val="auto"/>
          <w:sz w:val="18"/>
          <w:szCs w:val="18"/>
          <w:highlight w:val="none"/>
        </w:rPr>
      </w:pPr>
    </w:p>
    <w:p w14:paraId="637C3518">
      <w:pPr>
        <w:snapToGrid w:val="0"/>
        <w:spacing w:line="520" w:lineRule="exact"/>
        <w:ind w:left="382" w:leftChars="86" w:hanging="176" w:hangingChars="98"/>
        <w:rPr>
          <w:rFonts w:hint="eastAsia" w:asciiTheme="minorEastAsia" w:hAnsiTheme="minorEastAsia" w:eastAsiaTheme="minorEastAsia"/>
          <w:color w:val="auto"/>
          <w:sz w:val="18"/>
          <w:szCs w:val="18"/>
          <w:highlight w:val="none"/>
        </w:rPr>
      </w:pPr>
    </w:p>
    <w:p w14:paraId="16D91510">
      <w:pPr>
        <w:snapToGrid w:val="0"/>
        <w:spacing w:line="520" w:lineRule="exact"/>
        <w:ind w:left="382" w:leftChars="86" w:hanging="176" w:hangingChars="98"/>
        <w:rPr>
          <w:rFonts w:hint="eastAsia" w:asciiTheme="minorEastAsia" w:hAnsiTheme="minorEastAsia" w:eastAsiaTheme="minorEastAsia"/>
          <w:color w:val="auto"/>
          <w:sz w:val="18"/>
          <w:szCs w:val="18"/>
          <w:highlight w:val="none"/>
        </w:rPr>
      </w:pPr>
    </w:p>
    <w:p w14:paraId="24547407">
      <w:pPr>
        <w:snapToGrid w:val="0"/>
        <w:spacing w:line="520" w:lineRule="exact"/>
        <w:ind w:left="382" w:leftChars="86" w:hanging="176" w:hangingChars="98"/>
        <w:rPr>
          <w:rFonts w:hint="eastAsia" w:asciiTheme="minorEastAsia" w:hAnsiTheme="minorEastAsia" w:eastAsiaTheme="minorEastAsia"/>
          <w:color w:val="auto"/>
          <w:sz w:val="18"/>
          <w:szCs w:val="18"/>
          <w:highlight w:val="none"/>
        </w:rPr>
      </w:pPr>
    </w:p>
    <w:p w14:paraId="4AB78004">
      <w:pPr>
        <w:snapToGrid w:val="0"/>
        <w:spacing w:line="520" w:lineRule="exact"/>
        <w:ind w:left="382" w:leftChars="86" w:hanging="176" w:hangingChars="98"/>
        <w:rPr>
          <w:rFonts w:hint="eastAsia" w:asciiTheme="minorEastAsia" w:hAnsiTheme="minorEastAsia" w:eastAsiaTheme="minorEastAsia"/>
          <w:color w:val="auto"/>
          <w:sz w:val="18"/>
          <w:szCs w:val="18"/>
          <w:highlight w:val="none"/>
        </w:rPr>
      </w:pPr>
    </w:p>
    <w:p w14:paraId="11D73104">
      <w:pPr>
        <w:snapToGrid w:val="0"/>
        <w:spacing w:line="500" w:lineRule="exact"/>
        <w:ind w:firstLine="275" w:firstLineChars="98"/>
        <w:rPr>
          <w:rFonts w:hint="eastAsia" w:ascii="仿宋" w:hAnsi="仿宋" w:eastAsia="仿宋" w:cs="仿宋"/>
          <w:b/>
          <w:color w:val="auto"/>
          <w:sz w:val="28"/>
          <w:szCs w:val="28"/>
          <w:highlight w:val="none"/>
          <w:lang w:val="en-US" w:eastAsia="zh-CN"/>
        </w:rPr>
      </w:pPr>
      <w:r>
        <w:rPr>
          <w:rFonts w:hint="eastAsia" w:ascii="仿宋" w:hAnsi="仿宋" w:eastAsia="仿宋" w:cs="仿宋"/>
          <w:b/>
          <w:color w:val="auto"/>
          <w:sz w:val="28"/>
          <w:szCs w:val="28"/>
          <w:highlight w:val="none"/>
          <w:lang w:val="en-US" w:eastAsia="zh-CN"/>
        </w:rPr>
        <w:t>十、近三年官网诚信证明截图证明</w:t>
      </w:r>
    </w:p>
    <w:p w14:paraId="16241536">
      <w:pPr>
        <w:snapToGrid w:val="0"/>
        <w:spacing w:line="520" w:lineRule="exact"/>
        <w:ind w:left="382" w:leftChars="86" w:hanging="176" w:hangingChars="98"/>
        <w:rPr>
          <w:rFonts w:hint="eastAsia" w:ascii="仿宋" w:hAnsi="仿宋" w:eastAsia="仿宋" w:cs="仿宋"/>
          <w:b/>
          <w:color w:val="auto"/>
          <w:sz w:val="28"/>
          <w:szCs w:val="28"/>
          <w:highlight w:val="none"/>
        </w:rPr>
      </w:pPr>
      <w:r>
        <w:rPr>
          <w:rFonts w:hint="eastAsia" w:asciiTheme="minorEastAsia" w:hAnsiTheme="minorEastAsia" w:eastAsiaTheme="minorEastAsia"/>
          <w:color w:val="auto"/>
          <w:sz w:val="18"/>
          <w:szCs w:val="18"/>
          <w:highlight w:val="none"/>
        </w:rPr>
        <w:br w:type="page"/>
      </w:r>
      <w:r>
        <w:rPr>
          <w:rFonts w:hint="eastAsia" w:ascii="仿宋" w:hAnsi="仿宋" w:eastAsia="仿宋" w:cs="仿宋"/>
          <w:b/>
          <w:color w:val="auto"/>
          <w:sz w:val="28"/>
          <w:szCs w:val="28"/>
          <w:highlight w:val="none"/>
          <w:lang w:val="en-US" w:eastAsia="zh-CN"/>
        </w:rPr>
        <w:t>十一</w:t>
      </w:r>
      <w:r>
        <w:rPr>
          <w:rFonts w:hint="eastAsia" w:ascii="仿宋" w:hAnsi="仿宋" w:eastAsia="仿宋" w:cs="仿宋"/>
          <w:b/>
          <w:color w:val="auto"/>
          <w:sz w:val="28"/>
          <w:szCs w:val="28"/>
          <w:highlight w:val="none"/>
        </w:rPr>
        <w:t>、承诺函</w:t>
      </w:r>
    </w:p>
    <w:p w14:paraId="1BAC24BB">
      <w:pPr>
        <w:spacing w:line="520" w:lineRule="exact"/>
        <w:ind w:firstLine="420" w:firstLineChars="15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__________________（采购人）：</w:t>
      </w:r>
    </w:p>
    <w:p w14:paraId="6656A16F">
      <w:pPr>
        <w:spacing w:line="520" w:lineRule="exact"/>
        <w:rPr>
          <w:rFonts w:hint="eastAsia" w:ascii="仿宋" w:hAnsi="仿宋" w:eastAsia="仿宋" w:cs="仿宋"/>
          <w:color w:val="auto"/>
          <w:sz w:val="28"/>
          <w:szCs w:val="28"/>
          <w:highlight w:val="none"/>
        </w:rPr>
      </w:pPr>
    </w:p>
    <w:p w14:paraId="7D57E33D">
      <w:pPr>
        <w:spacing w:line="520" w:lineRule="exact"/>
        <w:ind w:firstLine="42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本公司作为参加本次招标的供应商，郑重承诺具备以下条件：</w:t>
      </w:r>
    </w:p>
    <w:p w14:paraId="29835CB8">
      <w:pPr>
        <w:spacing w:line="520" w:lineRule="exact"/>
        <w:ind w:firstLine="560" w:firstLineChars="200"/>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1．投标人具有独立承担民事责任的能力；</w:t>
      </w:r>
    </w:p>
    <w:p w14:paraId="34C44C0B">
      <w:pPr>
        <w:spacing w:line="520" w:lineRule="exact"/>
        <w:ind w:firstLine="560" w:firstLineChars="200"/>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2．投标人具有良好的商业信誉和健全的财务会计制度，并提供近三年的财务报表；</w:t>
      </w:r>
    </w:p>
    <w:p w14:paraId="70E42A33">
      <w:pPr>
        <w:spacing w:line="520" w:lineRule="exact"/>
        <w:ind w:firstLine="560" w:firstLineChars="200"/>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3．投标人具有依法缴纳税收和社会保障资金的良好纪录，并提供近三年的纳税及员工社保缴纳证明；</w:t>
      </w:r>
    </w:p>
    <w:p w14:paraId="40F6F08A">
      <w:pPr>
        <w:spacing w:line="520" w:lineRule="exact"/>
        <w:ind w:firstLine="560" w:firstLineChars="200"/>
        <w:rPr>
          <w:rFonts w:hint="default"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4．投标人具有履行合同所必需的专业技术能力；投标方具备建筑施工乙级资质及其以上或劳务承包资格；</w:t>
      </w:r>
    </w:p>
    <w:p w14:paraId="282C4C60">
      <w:pPr>
        <w:spacing w:line="520" w:lineRule="exact"/>
        <w:ind w:firstLine="560" w:firstLineChars="200"/>
        <w:rPr>
          <w:rFonts w:hint="default"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5．投标人参加政府采购活动前三年内，没有骗取中标行为，无不正当理由放弃中标（成交）行为，未进行过恶意投诉，在经营活动中没有违法、违规记录；提供官网查询的诚信记录截图，参考查询网站：国家企业信用信息公示系统、信用中国等网站等；</w:t>
      </w:r>
    </w:p>
    <w:p w14:paraId="026BD9B4">
      <w:pPr>
        <w:spacing w:line="520" w:lineRule="exact"/>
        <w:ind w:firstLine="560" w:firstLineChars="200"/>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 xml:space="preserve">6．投标人具有完善的质量保证和售后服务体系； </w:t>
      </w:r>
    </w:p>
    <w:p w14:paraId="02E4565F">
      <w:pPr>
        <w:spacing w:line="520" w:lineRule="exact"/>
        <w:ind w:firstLine="560" w:firstLineChars="200"/>
        <w:rPr>
          <w:rFonts w:hint="eastAsia" w:ascii="仿宋" w:hAnsi="仿宋" w:eastAsia="仿宋" w:cs="仿宋"/>
          <w:b/>
          <w:bCs/>
          <w:color w:val="auto"/>
          <w:sz w:val="28"/>
          <w:szCs w:val="28"/>
          <w:highlight w:val="none"/>
        </w:rPr>
      </w:pPr>
      <w:r>
        <w:rPr>
          <w:rFonts w:hint="eastAsia" w:ascii="仿宋" w:hAnsi="仿宋" w:eastAsia="仿宋" w:cs="仿宋"/>
          <w:color w:val="auto"/>
          <w:sz w:val="28"/>
          <w:szCs w:val="28"/>
          <w:highlight w:val="none"/>
          <w:lang w:val="en-US" w:eastAsia="zh-CN"/>
        </w:rPr>
        <w:t>7.本项目不接受联合体投标。</w:t>
      </w:r>
    </w:p>
    <w:p w14:paraId="074FF281">
      <w:pPr>
        <w:spacing w:line="520" w:lineRule="exact"/>
        <w:rPr>
          <w:rFonts w:hint="eastAsia" w:ascii="仿宋" w:hAnsi="仿宋" w:eastAsia="仿宋" w:cs="仿宋"/>
          <w:color w:val="auto"/>
          <w:sz w:val="28"/>
          <w:szCs w:val="28"/>
          <w:highlight w:val="none"/>
        </w:rPr>
      </w:pPr>
    </w:p>
    <w:p w14:paraId="48A3BE59">
      <w:pPr>
        <w:spacing w:line="520" w:lineRule="exact"/>
        <w:rPr>
          <w:rFonts w:hint="eastAsia" w:ascii="仿宋" w:hAnsi="仿宋" w:eastAsia="仿宋" w:cs="仿宋"/>
          <w:color w:val="auto"/>
          <w:sz w:val="28"/>
          <w:szCs w:val="28"/>
          <w:highlight w:val="none"/>
        </w:rPr>
      </w:pPr>
    </w:p>
    <w:p w14:paraId="062A639A">
      <w:pPr>
        <w:spacing w:line="520" w:lineRule="exact"/>
        <w:rPr>
          <w:rFonts w:hint="eastAsia" w:ascii="仿宋" w:hAnsi="仿宋" w:eastAsia="仿宋" w:cs="仿宋"/>
          <w:color w:val="auto"/>
          <w:sz w:val="28"/>
          <w:szCs w:val="28"/>
          <w:highlight w:val="none"/>
        </w:rPr>
      </w:pPr>
    </w:p>
    <w:p w14:paraId="25CD8275">
      <w:pPr>
        <w:spacing w:line="520" w:lineRule="exact"/>
        <w:rPr>
          <w:rFonts w:hint="eastAsia" w:ascii="仿宋" w:hAnsi="仿宋" w:eastAsia="仿宋" w:cs="仿宋"/>
          <w:color w:val="auto"/>
          <w:sz w:val="28"/>
          <w:szCs w:val="28"/>
          <w:highlight w:val="none"/>
        </w:rPr>
      </w:pPr>
    </w:p>
    <w:p w14:paraId="3F3395C0">
      <w:pPr>
        <w:adjustRightInd w:val="0"/>
        <w:spacing w:line="520" w:lineRule="exact"/>
        <w:ind w:firstLine="560" w:firstLineChars="200"/>
        <w:jc w:val="left"/>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供应商名称：</w:t>
      </w:r>
      <w:r>
        <w:rPr>
          <w:rFonts w:hint="eastAsia" w:ascii="仿宋" w:hAnsi="仿宋" w:eastAsia="仿宋" w:cs="仿宋"/>
          <w:color w:val="auto"/>
          <w:sz w:val="28"/>
          <w:szCs w:val="28"/>
          <w:highlight w:val="none"/>
          <w:u w:val="single"/>
        </w:rPr>
        <w:t xml:space="preserve">         </w:t>
      </w:r>
      <w:r>
        <w:rPr>
          <w:rFonts w:hint="eastAsia" w:ascii="仿宋" w:hAnsi="仿宋" w:eastAsia="仿宋" w:cs="仿宋"/>
          <w:color w:val="auto"/>
          <w:sz w:val="28"/>
          <w:szCs w:val="28"/>
          <w:highlight w:val="none"/>
        </w:rPr>
        <w:t>（盖章）</w:t>
      </w:r>
    </w:p>
    <w:p w14:paraId="1C30534E">
      <w:pPr>
        <w:adjustRightInd w:val="0"/>
        <w:spacing w:line="520" w:lineRule="exact"/>
        <w:ind w:firstLine="630" w:firstLineChars="225"/>
        <w:jc w:val="left"/>
        <w:rPr>
          <w:rFonts w:hint="eastAsia" w:ascii="仿宋" w:hAnsi="仿宋" w:eastAsia="仿宋" w:cs="仿宋"/>
          <w:bCs/>
          <w:color w:val="auto"/>
          <w:sz w:val="28"/>
          <w:szCs w:val="28"/>
          <w:highlight w:val="none"/>
        </w:rPr>
      </w:pPr>
      <w:r>
        <w:rPr>
          <w:rFonts w:hint="eastAsia" w:ascii="仿宋" w:hAnsi="仿宋" w:eastAsia="仿宋" w:cs="仿宋"/>
          <w:bCs/>
          <w:color w:val="auto"/>
          <w:sz w:val="28"/>
          <w:szCs w:val="28"/>
          <w:highlight w:val="none"/>
        </w:rPr>
        <w:t>法定代表人或授权代表（签字或盖章）：</w:t>
      </w:r>
    </w:p>
    <w:p w14:paraId="43870D37">
      <w:pPr>
        <w:adjustRightInd w:val="0"/>
        <w:spacing w:line="520" w:lineRule="exact"/>
        <w:ind w:firstLine="630" w:firstLineChars="225"/>
        <w:jc w:val="left"/>
        <w:rPr>
          <w:rFonts w:hint="eastAsia" w:ascii="仿宋" w:hAnsi="仿宋" w:eastAsia="仿宋" w:cs="仿宋"/>
          <w:bCs/>
          <w:color w:val="auto"/>
          <w:sz w:val="28"/>
          <w:szCs w:val="28"/>
          <w:highlight w:val="none"/>
        </w:rPr>
      </w:pPr>
      <w:r>
        <w:rPr>
          <w:rFonts w:hint="eastAsia" w:ascii="仿宋" w:hAnsi="仿宋" w:eastAsia="仿宋" w:cs="仿宋"/>
          <w:bCs/>
          <w:color w:val="auto"/>
          <w:sz w:val="28"/>
          <w:szCs w:val="28"/>
          <w:highlight w:val="none"/>
        </w:rPr>
        <w:t>日期:</w:t>
      </w:r>
    </w:p>
    <w:p w14:paraId="4711D119">
      <w:pPr>
        <w:snapToGrid w:val="0"/>
        <w:spacing w:line="500" w:lineRule="exact"/>
        <w:rPr>
          <w:rFonts w:hint="eastAsia" w:asciiTheme="minorEastAsia" w:hAnsiTheme="minorEastAsia" w:eastAsiaTheme="minorEastAsia"/>
          <w:b/>
          <w:bCs/>
          <w:color w:val="auto"/>
          <w:kern w:val="0"/>
          <w:sz w:val="21"/>
          <w:szCs w:val="21"/>
          <w:highlight w:val="none"/>
        </w:rPr>
        <w:sectPr>
          <w:pgSz w:w="11907" w:h="16840"/>
          <w:pgMar w:top="1440" w:right="1466" w:bottom="1440" w:left="1440" w:header="851" w:footer="992" w:gutter="0"/>
          <w:cols w:space="425" w:num="1"/>
          <w:docGrid w:linePitch="312" w:charSpace="0"/>
        </w:sectPr>
      </w:pPr>
      <w:r>
        <w:rPr>
          <w:rFonts w:hint="eastAsia" w:asciiTheme="minorEastAsia" w:hAnsiTheme="minorEastAsia" w:eastAsiaTheme="minorEastAsia"/>
          <w:color w:val="auto"/>
          <w:highlight w:val="none"/>
        </w:rPr>
        <w:br w:type="page"/>
      </w:r>
    </w:p>
    <w:p w14:paraId="2511FC09">
      <w:pPr>
        <w:numPr>
          <w:ilvl w:val="0"/>
          <w:numId w:val="13"/>
        </w:numPr>
        <w:adjustRightInd w:val="0"/>
        <w:spacing w:line="480" w:lineRule="auto"/>
        <w:jc w:val="left"/>
        <w:rPr>
          <w:rFonts w:hint="eastAsia" w:ascii="Times New Roman" w:hAnsi="Times New Roman" w:eastAsia="方正仿宋_GBK" w:cs="Times New Roman"/>
          <w:color w:val="auto"/>
          <w:sz w:val="28"/>
          <w:szCs w:val="28"/>
          <w:highlight w:val="none"/>
          <w:lang w:val="en-US" w:eastAsia="zh-CN"/>
        </w:rPr>
      </w:pPr>
      <w:r>
        <w:rPr>
          <w:rFonts w:hint="eastAsia" w:ascii="Times New Roman" w:hAnsi="Times New Roman" w:eastAsia="方正仿宋_GBK" w:cs="Times New Roman"/>
          <w:color w:val="auto"/>
          <w:sz w:val="28"/>
          <w:szCs w:val="28"/>
          <w:highlight w:val="none"/>
          <w:lang w:val="en-US" w:eastAsia="zh-CN"/>
        </w:rPr>
        <w:t>投标文件PDF格式的电子档U盘一份</w:t>
      </w:r>
    </w:p>
    <w:p w14:paraId="082065AD">
      <w:pPr>
        <w:widowControl w:val="0"/>
        <w:numPr>
          <w:ilvl w:val="0"/>
          <w:numId w:val="0"/>
        </w:numPr>
        <w:adjustRightInd w:val="0"/>
        <w:spacing w:line="480" w:lineRule="auto"/>
        <w:jc w:val="left"/>
        <w:rPr>
          <w:rFonts w:hint="eastAsia" w:ascii="Times New Roman" w:hAnsi="Times New Roman" w:eastAsia="方正仿宋_GBK" w:cs="Times New Roman"/>
          <w:color w:val="auto"/>
          <w:sz w:val="28"/>
          <w:szCs w:val="28"/>
          <w:highlight w:val="none"/>
          <w:lang w:val="en-US" w:eastAsia="zh-CN"/>
        </w:rPr>
      </w:pPr>
    </w:p>
    <w:p w14:paraId="27B81264">
      <w:pPr>
        <w:widowControl w:val="0"/>
        <w:numPr>
          <w:ilvl w:val="0"/>
          <w:numId w:val="0"/>
        </w:numPr>
        <w:adjustRightInd w:val="0"/>
        <w:spacing w:line="480" w:lineRule="auto"/>
        <w:jc w:val="left"/>
        <w:rPr>
          <w:rFonts w:hint="eastAsia" w:ascii="Times New Roman" w:hAnsi="Times New Roman" w:eastAsia="方正仿宋_GBK" w:cs="Times New Roman"/>
          <w:color w:val="auto"/>
          <w:sz w:val="28"/>
          <w:szCs w:val="28"/>
          <w:highlight w:val="none"/>
          <w:lang w:val="en-US" w:eastAsia="zh-CN"/>
        </w:rPr>
      </w:pPr>
    </w:p>
    <w:p w14:paraId="1D04EE04">
      <w:pPr>
        <w:widowControl w:val="0"/>
        <w:numPr>
          <w:ilvl w:val="0"/>
          <w:numId w:val="0"/>
        </w:numPr>
        <w:adjustRightInd w:val="0"/>
        <w:spacing w:line="480" w:lineRule="auto"/>
        <w:jc w:val="left"/>
        <w:rPr>
          <w:rFonts w:hint="eastAsia" w:ascii="Times New Roman" w:hAnsi="Times New Roman" w:eastAsia="方正仿宋_GBK" w:cs="Times New Roman"/>
          <w:color w:val="auto"/>
          <w:sz w:val="28"/>
          <w:szCs w:val="28"/>
          <w:highlight w:val="none"/>
          <w:lang w:val="en-US" w:eastAsia="zh-CN"/>
        </w:rPr>
      </w:pPr>
    </w:p>
    <w:p w14:paraId="5B2B4623">
      <w:pPr>
        <w:widowControl w:val="0"/>
        <w:numPr>
          <w:ilvl w:val="0"/>
          <w:numId w:val="0"/>
        </w:numPr>
        <w:adjustRightInd w:val="0"/>
        <w:spacing w:line="480" w:lineRule="auto"/>
        <w:jc w:val="left"/>
        <w:rPr>
          <w:rFonts w:hint="eastAsia" w:ascii="Times New Roman" w:hAnsi="Times New Roman" w:eastAsia="方正仿宋_GBK" w:cs="Times New Roman"/>
          <w:color w:val="auto"/>
          <w:sz w:val="28"/>
          <w:szCs w:val="28"/>
          <w:highlight w:val="none"/>
          <w:lang w:val="en-US" w:eastAsia="zh-CN"/>
        </w:rPr>
      </w:pPr>
    </w:p>
    <w:p w14:paraId="3E969E8F">
      <w:pPr>
        <w:widowControl w:val="0"/>
        <w:numPr>
          <w:ilvl w:val="0"/>
          <w:numId w:val="0"/>
        </w:numPr>
        <w:adjustRightInd w:val="0"/>
        <w:spacing w:line="480" w:lineRule="auto"/>
        <w:jc w:val="left"/>
        <w:rPr>
          <w:rFonts w:hint="eastAsia" w:ascii="Times New Roman" w:hAnsi="Times New Roman" w:eastAsia="方正仿宋_GBK" w:cs="Times New Roman"/>
          <w:color w:val="auto"/>
          <w:sz w:val="28"/>
          <w:szCs w:val="28"/>
          <w:highlight w:val="none"/>
          <w:lang w:val="en-US" w:eastAsia="zh-CN"/>
        </w:rPr>
      </w:pPr>
    </w:p>
    <w:p w14:paraId="5CE5FC2E">
      <w:pPr>
        <w:widowControl w:val="0"/>
        <w:numPr>
          <w:ilvl w:val="0"/>
          <w:numId w:val="0"/>
        </w:numPr>
        <w:adjustRightInd w:val="0"/>
        <w:spacing w:line="480" w:lineRule="auto"/>
        <w:jc w:val="left"/>
        <w:rPr>
          <w:rFonts w:hint="eastAsia" w:ascii="Times New Roman" w:hAnsi="Times New Roman" w:eastAsia="方正仿宋_GBK" w:cs="Times New Roman"/>
          <w:color w:val="auto"/>
          <w:sz w:val="28"/>
          <w:szCs w:val="28"/>
          <w:highlight w:val="none"/>
          <w:lang w:val="en-US" w:eastAsia="zh-CN"/>
        </w:rPr>
      </w:pPr>
    </w:p>
    <w:p w14:paraId="172E41C9">
      <w:pPr>
        <w:widowControl w:val="0"/>
        <w:numPr>
          <w:ilvl w:val="0"/>
          <w:numId w:val="0"/>
        </w:numPr>
        <w:adjustRightInd w:val="0"/>
        <w:spacing w:line="480" w:lineRule="auto"/>
        <w:jc w:val="left"/>
        <w:rPr>
          <w:rFonts w:hint="eastAsia" w:ascii="Times New Roman" w:hAnsi="Times New Roman" w:eastAsia="方正仿宋_GBK" w:cs="Times New Roman"/>
          <w:color w:val="auto"/>
          <w:sz w:val="28"/>
          <w:szCs w:val="28"/>
          <w:highlight w:val="none"/>
          <w:lang w:val="en-US" w:eastAsia="zh-CN"/>
        </w:rPr>
      </w:pPr>
    </w:p>
    <w:p w14:paraId="49A18273">
      <w:pPr>
        <w:widowControl w:val="0"/>
        <w:numPr>
          <w:ilvl w:val="0"/>
          <w:numId w:val="0"/>
        </w:numPr>
        <w:adjustRightInd w:val="0"/>
        <w:spacing w:line="480" w:lineRule="auto"/>
        <w:jc w:val="left"/>
        <w:rPr>
          <w:rFonts w:hint="eastAsia" w:ascii="Times New Roman" w:hAnsi="Times New Roman" w:eastAsia="方正仿宋_GBK" w:cs="Times New Roman"/>
          <w:color w:val="auto"/>
          <w:sz w:val="28"/>
          <w:szCs w:val="28"/>
          <w:highlight w:val="none"/>
          <w:lang w:val="en-US" w:eastAsia="zh-CN"/>
        </w:rPr>
      </w:pPr>
    </w:p>
    <w:p w14:paraId="053AB1AC">
      <w:pPr>
        <w:widowControl w:val="0"/>
        <w:numPr>
          <w:ilvl w:val="0"/>
          <w:numId w:val="0"/>
        </w:numPr>
        <w:adjustRightInd w:val="0"/>
        <w:spacing w:line="480" w:lineRule="auto"/>
        <w:jc w:val="left"/>
        <w:rPr>
          <w:rFonts w:hint="eastAsia" w:ascii="Times New Roman" w:hAnsi="Times New Roman" w:eastAsia="方正仿宋_GBK" w:cs="Times New Roman"/>
          <w:color w:val="auto"/>
          <w:sz w:val="28"/>
          <w:szCs w:val="28"/>
          <w:highlight w:val="none"/>
          <w:lang w:val="en-US" w:eastAsia="zh-CN"/>
        </w:rPr>
      </w:pPr>
    </w:p>
    <w:p w14:paraId="60A7DA3E">
      <w:pPr>
        <w:widowControl w:val="0"/>
        <w:numPr>
          <w:ilvl w:val="0"/>
          <w:numId w:val="0"/>
        </w:numPr>
        <w:adjustRightInd w:val="0"/>
        <w:spacing w:line="480" w:lineRule="auto"/>
        <w:jc w:val="left"/>
        <w:rPr>
          <w:rFonts w:hint="eastAsia" w:ascii="Times New Roman" w:hAnsi="Times New Roman" w:eastAsia="方正仿宋_GBK" w:cs="Times New Roman"/>
          <w:color w:val="auto"/>
          <w:sz w:val="28"/>
          <w:szCs w:val="28"/>
          <w:highlight w:val="none"/>
          <w:lang w:val="en-US" w:eastAsia="zh-CN"/>
        </w:rPr>
      </w:pPr>
    </w:p>
    <w:p w14:paraId="409C82F4">
      <w:pPr>
        <w:widowControl w:val="0"/>
        <w:numPr>
          <w:ilvl w:val="0"/>
          <w:numId w:val="0"/>
        </w:numPr>
        <w:adjustRightInd w:val="0"/>
        <w:spacing w:line="480" w:lineRule="auto"/>
        <w:jc w:val="left"/>
        <w:rPr>
          <w:rFonts w:hint="eastAsia" w:ascii="Times New Roman" w:hAnsi="Times New Roman" w:eastAsia="方正仿宋_GBK" w:cs="Times New Roman"/>
          <w:color w:val="auto"/>
          <w:sz w:val="28"/>
          <w:szCs w:val="28"/>
          <w:highlight w:val="none"/>
          <w:lang w:val="en-US" w:eastAsia="zh-CN"/>
        </w:rPr>
      </w:pPr>
    </w:p>
    <w:p w14:paraId="2E2EA177">
      <w:pPr>
        <w:widowControl w:val="0"/>
        <w:numPr>
          <w:ilvl w:val="0"/>
          <w:numId w:val="0"/>
        </w:numPr>
        <w:adjustRightInd w:val="0"/>
        <w:spacing w:line="480" w:lineRule="auto"/>
        <w:jc w:val="left"/>
        <w:rPr>
          <w:rFonts w:hint="eastAsia" w:ascii="Times New Roman" w:hAnsi="Times New Roman" w:eastAsia="方正仿宋_GBK" w:cs="Times New Roman"/>
          <w:color w:val="auto"/>
          <w:sz w:val="28"/>
          <w:szCs w:val="28"/>
          <w:highlight w:val="none"/>
          <w:lang w:val="en-US" w:eastAsia="zh-CN"/>
        </w:rPr>
      </w:pPr>
    </w:p>
    <w:p w14:paraId="4DF53CA9">
      <w:pPr>
        <w:widowControl w:val="0"/>
        <w:numPr>
          <w:ilvl w:val="0"/>
          <w:numId w:val="0"/>
        </w:numPr>
        <w:adjustRightInd w:val="0"/>
        <w:spacing w:line="480" w:lineRule="auto"/>
        <w:jc w:val="left"/>
        <w:rPr>
          <w:rFonts w:hint="eastAsia" w:ascii="Times New Roman" w:hAnsi="Times New Roman" w:eastAsia="方正仿宋_GBK" w:cs="Times New Roman"/>
          <w:color w:val="auto"/>
          <w:sz w:val="28"/>
          <w:szCs w:val="28"/>
          <w:highlight w:val="none"/>
          <w:lang w:val="en-US" w:eastAsia="zh-CN"/>
        </w:rPr>
      </w:pPr>
    </w:p>
    <w:p w14:paraId="0A5F665D">
      <w:pPr>
        <w:widowControl w:val="0"/>
        <w:numPr>
          <w:ilvl w:val="0"/>
          <w:numId w:val="0"/>
        </w:numPr>
        <w:adjustRightInd w:val="0"/>
        <w:spacing w:line="480" w:lineRule="auto"/>
        <w:jc w:val="left"/>
        <w:rPr>
          <w:rFonts w:hint="eastAsia" w:ascii="Times New Roman" w:hAnsi="Times New Roman" w:eastAsia="方正仿宋_GBK" w:cs="Times New Roman"/>
          <w:color w:val="auto"/>
          <w:sz w:val="28"/>
          <w:szCs w:val="28"/>
          <w:highlight w:val="none"/>
          <w:lang w:val="en-US" w:eastAsia="zh-CN"/>
        </w:rPr>
      </w:pPr>
    </w:p>
    <w:p w14:paraId="19D0770E">
      <w:pPr>
        <w:widowControl w:val="0"/>
        <w:numPr>
          <w:ilvl w:val="0"/>
          <w:numId w:val="0"/>
        </w:numPr>
        <w:adjustRightInd w:val="0"/>
        <w:spacing w:line="480" w:lineRule="auto"/>
        <w:jc w:val="left"/>
        <w:rPr>
          <w:rFonts w:hint="eastAsia" w:ascii="Times New Roman" w:hAnsi="Times New Roman" w:eastAsia="方正仿宋_GBK" w:cs="Times New Roman"/>
          <w:color w:val="auto"/>
          <w:sz w:val="28"/>
          <w:szCs w:val="28"/>
          <w:highlight w:val="none"/>
          <w:lang w:val="en-US" w:eastAsia="zh-CN"/>
        </w:rPr>
      </w:pPr>
    </w:p>
    <w:p w14:paraId="1098CCFF">
      <w:pPr>
        <w:widowControl w:val="0"/>
        <w:numPr>
          <w:ilvl w:val="0"/>
          <w:numId w:val="0"/>
        </w:numPr>
        <w:adjustRightInd w:val="0"/>
        <w:spacing w:line="480" w:lineRule="auto"/>
        <w:jc w:val="left"/>
        <w:rPr>
          <w:rFonts w:hint="eastAsia" w:ascii="Times New Roman" w:hAnsi="Times New Roman" w:eastAsia="方正仿宋_GBK" w:cs="Times New Roman"/>
          <w:color w:val="auto"/>
          <w:sz w:val="28"/>
          <w:szCs w:val="28"/>
          <w:highlight w:val="none"/>
          <w:lang w:val="en-US" w:eastAsia="zh-CN"/>
        </w:rPr>
      </w:pPr>
    </w:p>
    <w:p w14:paraId="5B9BAAB2">
      <w:pPr>
        <w:widowControl w:val="0"/>
        <w:numPr>
          <w:ilvl w:val="0"/>
          <w:numId w:val="0"/>
        </w:numPr>
        <w:adjustRightInd w:val="0"/>
        <w:spacing w:line="480" w:lineRule="auto"/>
        <w:jc w:val="left"/>
        <w:rPr>
          <w:rFonts w:hint="eastAsia" w:ascii="Times New Roman" w:hAnsi="Times New Roman" w:eastAsia="方正仿宋_GBK" w:cs="Times New Roman"/>
          <w:color w:val="auto"/>
          <w:sz w:val="28"/>
          <w:szCs w:val="28"/>
          <w:highlight w:val="none"/>
          <w:lang w:val="en-US" w:eastAsia="zh-CN"/>
        </w:rPr>
      </w:pPr>
    </w:p>
    <w:p w14:paraId="5D3203C5">
      <w:pPr>
        <w:widowControl w:val="0"/>
        <w:numPr>
          <w:ilvl w:val="0"/>
          <w:numId w:val="0"/>
        </w:numPr>
        <w:adjustRightInd w:val="0"/>
        <w:spacing w:line="480" w:lineRule="auto"/>
        <w:jc w:val="left"/>
        <w:rPr>
          <w:rFonts w:hint="eastAsia" w:ascii="Times New Roman" w:hAnsi="Times New Roman" w:eastAsia="方正仿宋_GBK" w:cs="Times New Roman"/>
          <w:color w:val="auto"/>
          <w:sz w:val="28"/>
          <w:szCs w:val="28"/>
          <w:highlight w:val="none"/>
          <w:lang w:val="en-US" w:eastAsia="zh-CN"/>
        </w:rPr>
      </w:pPr>
    </w:p>
    <w:p w14:paraId="65000C20">
      <w:pPr>
        <w:widowControl w:val="0"/>
        <w:numPr>
          <w:ilvl w:val="0"/>
          <w:numId w:val="0"/>
        </w:numPr>
        <w:adjustRightInd w:val="0"/>
        <w:spacing w:line="480" w:lineRule="auto"/>
        <w:jc w:val="left"/>
        <w:rPr>
          <w:rFonts w:hint="eastAsia" w:ascii="Times New Roman" w:hAnsi="Times New Roman" w:eastAsia="方正仿宋_GBK" w:cs="Times New Roman"/>
          <w:color w:val="auto"/>
          <w:sz w:val="28"/>
          <w:szCs w:val="28"/>
          <w:highlight w:val="none"/>
          <w:lang w:val="en-US" w:eastAsia="zh-CN"/>
        </w:rPr>
      </w:pPr>
    </w:p>
    <w:p w14:paraId="47B91C80">
      <w:pPr>
        <w:widowControl w:val="0"/>
        <w:numPr>
          <w:ilvl w:val="0"/>
          <w:numId w:val="0"/>
        </w:numPr>
        <w:adjustRightInd w:val="0"/>
        <w:spacing w:line="480" w:lineRule="auto"/>
        <w:jc w:val="left"/>
        <w:rPr>
          <w:rFonts w:hint="eastAsia" w:ascii="Times New Roman" w:hAnsi="Times New Roman" w:eastAsia="方正仿宋_GBK" w:cs="Times New Roman"/>
          <w:color w:val="auto"/>
          <w:sz w:val="28"/>
          <w:szCs w:val="28"/>
          <w:highlight w:val="none"/>
          <w:lang w:val="en-US" w:eastAsia="zh-CN"/>
        </w:rPr>
      </w:pPr>
    </w:p>
    <w:p w14:paraId="11A5D0AB">
      <w:pPr>
        <w:numPr>
          <w:ilvl w:val="0"/>
          <w:numId w:val="0"/>
        </w:numPr>
        <w:adjustRightInd w:val="0"/>
        <w:spacing w:line="480" w:lineRule="auto"/>
        <w:ind w:left="240" w:leftChars="0"/>
        <w:jc w:val="left"/>
        <w:rPr>
          <w:rFonts w:hint="eastAsia" w:ascii="Times New Roman" w:hAnsi="Times New Roman" w:eastAsia="方正仿宋_GBK" w:cs="Times New Roman"/>
          <w:color w:val="auto"/>
          <w:sz w:val="28"/>
          <w:szCs w:val="28"/>
          <w:highlight w:val="none"/>
          <w:lang w:val="en-US" w:eastAsia="zh-CN"/>
        </w:rPr>
      </w:pPr>
      <w:r>
        <w:rPr>
          <w:rFonts w:hint="eastAsia" w:ascii="Times New Roman" w:hAnsi="Times New Roman" w:eastAsia="方正仿宋_GBK" w:cs="Times New Roman"/>
          <w:color w:val="auto"/>
          <w:sz w:val="28"/>
          <w:szCs w:val="28"/>
          <w:highlight w:val="none"/>
          <w:lang w:val="en-US" w:eastAsia="zh-CN"/>
        </w:rPr>
        <w:t>十三、招标文件购买费缴纳凭据</w:t>
      </w:r>
    </w:p>
    <w:p w14:paraId="5955F598">
      <w:pPr>
        <w:snapToGrid w:val="0"/>
        <w:spacing w:line="360" w:lineRule="auto"/>
        <w:ind w:firstLine="480" w:firstLineChars="200"/>
        <w:jc w:val="left"/>
        <w:rPr>
          <w:rFonts w:cs="方正仿宋_GBK" w:asciiTheme="minorEastAsia" w:hAnsiTheme="minorEastAsia" w:eastAsiaTheme="minorEastAsia"/>
          <w:color w:val="auto"/>
          <w:sz w:val="24"/>
          <w:highlight w:val="none"/>
        </w:rPr>
      </w:pPr>
    </w:p>
    <w:p w14:paraId="605C68D9">
      <w:pPr>
        <w:snapToGrid w:val="0"/>
        <w:spacing w:line="360" w:lineRule="auto"/>
        <w:ind w:firstLine="480" w:firstLineChars="200"/>
        <w:jc w:val="left"/>
        <w:rPr>
          <w:rFonts w:cs="方正仿宋_GBK" w:asciiTheme="minorEastAsia" w:hAnsiTheme="minorEastAsia" w:eastAsiaTheme="minorEastAsia"/>
          <w:color w:val="auto"/>
          <w:sz w:val="24"/>
          <w:highlight w:val="none"/>
        </w:rPr>
      </w:pPr>
    </w:p>
    <w:p w14:paraId="0A00666A">
      <w:pPr>
        <w:snapToGrid w:val="0"/>
        <w:spacing w:line="360" w:lineRule="auto"/>
        <w:ind w:firstLine="480" w:firstLineChars="200"/>
        <w:jc w:val="left"/>
        <w:rPr>
          <w:rFonts w:cs="方正仿宋_GBK" w:asciiTheme="minorEastAsia" w:hAnsiTheme="minorEastAsia" w:eastAsiaTheme="minorEastAsia"/>
          <w:color w:val="auto"/>
          <w:sz w:val="24"/>
          <w:highlight w:val="none"/>
        </w:rPr>
      </w:pPr>
    </w:p>
    <w:p w14:paraId="4093F6D6">
      <w:pPr>
        <w:snapToGrid w:val="0"/>
        <w:spacing w:line="360" w:lineRule="auto"/>
        <w:ind w:firstLine="480" w:firstLineChars="200"/>
        <w:jc w:val="left"/>
        <w:rPr>
          <w:rFonts w:cs="方正仿宋_GBK" w:asciiTheme="minorEastAsia" w:hAnsiTheme="minorEastAsia" w:eastAsiaTheme="minorEastAsia"/>
          <w:color w:val="auto"/>
          <w:sz w:val="24"/>
          <w:highlight w:val="none"/>
        </w:rPr>
      </w:pPr>
    </w:p>
    <w:p w14:paraId="26C8267D">
      <w:pPr>
        <w:snapToGrid w:val="0"/>
        <w:spacing w:line="360" w:lineRule="auto"/>
        <w:ind w:firstLine="480" w:firstLineChars="200"/>
        <w:jc w:val="left"/>
        <w:rPr>
          <w:rFonts w:cs="方正仿宋_GBK" w:asciiTheme="minorEastAsia" w:hAnsiTheme="minorEastAsia" w:eastAsiaTheme="minorEastAsia"/>
          <w:color w:val="auto"/>
          <w:sz w:val="24"/>
          <w:highlight w:val="none"/>
        </w:rPr>
      </w:pPr>
    </w:p>
    <w:p w14:paraId="4E2A5D39">
      <w:pPr>
        <w:snapToGrid w:val="0"/>
        <w:spacing w:line="360" w:lineRule="auto"/>
        <w:ind w:firstLine="480" w:firstLineChars="200"/>
        <w:jc w:val="left"/>
        <w:rPr>
          <w:rFonts w:cs="方正仿宋_GBK" w:asciiTheme="minorEastAsia" w:hAnsiTheme="minorEastAsia" w:eastAsiaTheme="minorEastAsia"/>
          <w:color w:val="auto"/>
          <w:sz w:val="24"/>
          <w:highlight w:val="none"/>
        </w:rPr>
      </w:pPr>
    </w:p>
    <w:p w14:paraId="15919A25">
      <w:pPr>
        <w:snapToGrid w:val="0"/>
        <w:spacing w:line="360" w:lineRule="auto"/>
        <w:ind w:firstLine="480" w:firstLineChars="200"/>
        <w:jc w:val="left"/>
        <w:rPr>
          <w:rFonts w:cs="方正仿宋_GBK" w:asciiTheme="minorEastAsia" w:hAnsiTheme="minorEastAsia" w:eastAsiaTheme="minorEastAsia"/>
          <w:color w:val="auto"/>
          <w:sz w:val="24"/>
          <w:highlight w:val="none"/>
        </w:rPr>
      </w:pPr>
    </w:p>
    <w:p w14:paraId="2C4F2B9E">
      <w:pPr>
        <w:snapToGrid w:val="0"/>
        <w:spacing w:line="360" w:lineRule="auto"/>
        <w:ind w:firstLine="480" w:firstLineChars="200"/>
        <w:jc w:val="left"/>
        <w:rPr>
          <w:rFonts w:cs="方正仿宋_GBK" w:asciiTheme="minorEastAsia" w:hAnsiTheme="minorEastAsia" w:eastAsiaTheme="minorEastAsia"/>
          <w:color w:val="auto"/>
          <w:sz w:val="24"/>
          <w:highlight w:val="none"/>
        </w:rPr>
      </w:pPr>
    </w:p>
    <w:p w14:paraId="0202CF7A">
      <w:pPr>
        <w:snapToGrid w:val="0"/>
        <w:spacing w:line="360" w:lineRule="auto"/>
        <w:ind w:firstLine="480" w:firstLineChars="200"/>
        <w:jc w:val="left"/>
        <w:rPr>
          <w:rFonts w:cs="方正仿宋_GBK" w:asciiTheme="minorEastAsia" w:hAnsiTheme="minorEastAsia" w:eastAsiaTheme="minorEastAsia"/>
          <w:color w:val="auto"/>
          <w:sz w:val="24"/>
          <w:highlight w:val="none"/>
        </w:rPr>
      </w:pPr>
    </w:p>
    <w:p w14:paraId="31EF99D9">
      <w:pPr>
        <w:snapToGrid w:val="0"/>
        <w:spacing w:line="360" w:lineRule="auto"/>
        <w:ind w:firstLine="480" w:firstLineChars="200"/>
        <w:jc w:val="left"/>
        <w:rPr>
          <w:rFonts w:cs="方正仿宋_GBK" w:asciiTheme="minorEastAsia" w:hAnsiTheme="minorEastAsia" w:eastAsiaTheme="minorEastAsia"/>
          <w:color w:val="auto"/>
          <w:sz w:val="24"/>
          <w:highlight w:val="none"/>
        </w:rPr>
      </w:pPr>
    </w:p>
    <w:p w14:paraId="5FF98661">
      <w:pPr>
        <w:snapToGrid w:val="0"/>
        <w:spacing w:line="360" w:lineRule="auto"/>
        <w:ind w:firstLine="480" w:firstLineChars="200"/>
        <w:jc w:val="left"/>
        <w:rPr>
          <w:rFonts w:cs="方正仿宋_GBK" w:asciiTheme="minorEastAsia" w:hAnsiTheme="minorEastAsia" w:eastAsiaTheme="minorEastAsia"/>
          <w:color w:val="auto"/>
          <w:sz w:val="24"/>
          <w:highlight w:val="none"/>
        </w:rPr>
      </w:pPr>
    </w:p>
    <w:p w14:paraId="6DCC9D51">
      <w:pPr>
        <w:snapToGrid w:val="0"/>
        <w:spacing w:line="360" w:lineRule="auto"/>
        <w:ind w:firstLine="480" w:firstLineChars="200"/>
        <w:jc w:val="left"/>
        <w:rPr>
          <w:rFonts w:cs="方正仿宋_GBK" w:asciiTheme="minorEastAsia" w:hAnsiTheme="minorEastAsia" w:eastAsiaTheme="minorEastAsia"/>
          <w:color w:val="auto"/>
          <w:sz w:val="24"/>
          <w:highlight w:val="none"/>
        </w:rPr>
      </w:pPr>
    </w:p>
    <w:p w14:paraId="7D1A1FDC">
      <w:pPr>
        <w:snapToGrid w:val="0"/>
        <w:spacing w:line="360" w:lineRule="auto"/>
        <w:ind w:firstLine="480" w:firstLineChars="200"/>
        <w:jc w:val="left"/>
        <w:rPr>
          <w:rFonts w:cs="方正仿宋_GBK" w:asciiTheme="minorEastAsia" w:hAnsiTheme="minorEastAsia" w:eastAsiaTheme="minorEastAsia"/>
          <w:color w:val="auto"/>
          <w:sz w:val="24"/>
          <w:highlight w:val="none"/>
        </w:rPr>
      </w:pPr>
    </w:p>
    <w:p w14:paraId="5E9A2E44">
      <w:pPr>
        <w:snapToGrid w:val="0"/>
        <w:spacing w:line="360" w:lineRule="auto"/>
        <w:ind w:firstLine="480" w:firstLineChars="200"/>
        <w:jc w:val="left"/>
        <w:rPr>
          <w:rFonts w:cs="方正仿宋_GBK" w:asciiTheme="minorEastAsia" w:hAnsiTheme="minorEastAsia" w:eastAsiaTheme="minorEastAsia"/>
          <w:color w:val="auto"/>
          <w:sz w:val="24"/>
          <w:highlight w:val="none"/>
        </w:rPr>
      </w:pPr>
    </w:p>
    <w:p w14:paraId="74FC6DA8">
      <w:pPr>
        <w:snapToGrid w:val="0"/>
        <w:spacing w:line="360" w:lineRule="auto"/>
        <w:ind w:firstLine="480" w:firstLineChars="200"/>
        <w:jc w:val="left"/>
        <w:rPr>
          <w:rFonts w:cs="方正仿宋_GBK" w:asciiTheme="minorEastAsia" w:hAnsiTheme="minorEastAsia" w:eastAsiaTheme="minorEastAsia"/>
          <w:color w:val="auto"/>
          <w:sz w:val="24"/>
          <w:highlight w:val="none"/>
        </w:rPr>
      </w:pPr>
    </w:p>
    <w:p w14:paraId="02021F79">
      <w:pPr>
        <w:snapToGrid w:val="0"/>
        <w:spacing w:line="360" w:lineRule="auto"/>
        <w:ind w:firstLine="480" w:firstLineChars="200"/>
        <w:jc w:val="left"/>
        <w:rPr>
          <w:rFonts w:cs="方正仿宋_GBK" w:asciiTheme="minorEastAsia" w:hAnsiTheme="minorEastAsia" w:eastAsiaTheme="minorEastAsia"/>
          <w:color w:val="auto"/>
          <w:sz w:val="24"/>
          <w:highlight w:val="none"/>
        </w:rPr>
      </w:pPr>
    </w:p>
    <w:p w14:paraId="2C2CA213">
      <w:pPr>
        <w:snapToGrid w:val="0"/>
        <w:spacing w:line="360" w:lineRule="auto"/>
        <w:ind w:firstLine="480" w:firstLineChars="200"/>
        <w:jc w:val="left"/>
        <w:rPr>
          <w:rFonts w:cs="方正仿宋_GBK" w:asciiTheme="minorEastAsia" w:hAnsiTheme="minorEastAsia" w:eastAsiaTheme="minorEastAsia"/>
          <w:color w:val="auto"/>
          <w:sz w:val="24"/>
          <w:highlight w:val="none"/>
        </w:rPr>
      </w:pPr>
    </w:p>
    <w:p w14:paraId="351407E5">
      <w:pPr>
        <w:snapToGrid w:val="0"/>
        <w:spacing w:line="360" w:lineRule="auto"/>
        <w:ind w:firstLine="480" w:firstLineChars="200"/>
        <w:jc w:val="left"/>
        <w:rPr>
          <w:rFonts w:cs="方正仿宋_GBK" w:asciiTheme="minorEastAsia" w:hAnsiTheme="minorEastAsia" w:eastAsiaTheme="minorEastAsia"/>
          <w:color w:val="auto"/>
          <w:sz w:val="24"/>
          <w:highlight w:val="none"/>
        </w:rPr>
      </w:pPr>
    </w:p>
    <w:p w14:paraId="25350335">
      <w:pPr>
        <w:snapToGrid w:val="0"/>
        <w:spacing w:line="360" w:lineRule="auto"/>
        <w:ind w:firstLine="480" w:firstLineChars="200"/>
        <w:jc w:val="left"/>
        <w:rPr>
          <w:rFonts w:cs="方正仿宋_GBK" w:asciiTheme="minorEastAsia" w:hAnsiTheme="minorEastAsia" w:eastAsiaTheme="minorEastAsia"/>
          <w:color w:val="auto"/>
          <w:sz w:val="24"/>
          <w:highlight w:val="none"/>
        </w:rPr>
      </w:pPr>
    </w:p>
    <w:p w14:paraId="6092A02F">
      <w:pPr>
        <w:snapToGrid w:val="0"/>
        <w:spacing w:line="360" w:lineRule="auto"/>
        <w:ind w:firstLine="480" w:firstLineChars="200"/>
        <w:jc w:val="left"/>
        <w:rPr>
          <w:rFonts w:cs="方正仿宋_GBK" w:asciiTheme="minorEastAsia" w:hAnsiTheme="minorEastAsia" w:eastAsiaTheme="minorEastAsia"/>
          <w:color w:val="auto"/>
          <w:sz w:val="24"/>
          <w:highlight w:val="none"/>
        </w:rPr>
      </w:pPr>
    </w:p>
    <w:p w14:paraId="13997E3F">
      <w:pPr>
        <w:snapToGrid w:val="0"/>
        <w:spacing w:line="360" w:lineRule="auto"/>
        <w:ind w:firstLine="480" w:firstLineChars="200"/>
        <w:jc w:val="left"/>
        <w:rPr>
          <w:rFonts w:cs="方正仿宋_GBK" w:asciiTheme="minorEastAsia" w:hAnsiTheme="minorEastAsia" w:eastAsiaTheme="minorEastAsia"/>
          <w:color w:val="auto"/>
          <w:sz w:val="24"/>
          <w:highlight w:val="none"/>
        </w:rPr>
      </w:pPr>
    </w:p>
    <w:p w14:paraId="3D12C4DD">
      <w:pPr>
        <w:snapToGrid w:val="0"/>
        <w:spacing w:line="360" w:lineRule="auto"/>
        <w:ind w:firstLine="480" w:firstLineChars="200"/>
        <w:jc w:val="left"/>
        <w:rPr>
          <w:rFonts w:cs="方正仿宋_GBK" w:asciiTheme="minorEastAsia" w:hAnsiTheme="minorEastAsia" w:eastAsiaTheme="minorEastAsia"/>
          <w:color w:val="auto"/>
          <w:sz w:val="24"/>
          <w:highlight w:val="none"/>
        </w:rPr>
      </w:pPr>
    </w:p>
    <w:p w14:paraId="377F7567">
      <w:pPr>
        <w:snapToGrid w:val="0"/>
        <w:spacing w:line="360" w:lineRule="auto"/>
        <w:ind w:firstLine="480" w:firstLineChars="200"/>
        <w:jc w:val="left"/>
        <w:rPr>
          <w:rFonts w:cs="方正仿宋_GBK" w:asciiTheme="minorEastAsia" w:hAnsiTheme="minorEastAsia" w:eastAsiaTheme="minorEastAsia"/>
          <w:color w:val="auto"/>
          <w:sz w:val="24"/>
          <w:highlight w:val="none"/>
        </w:rPr>
      </w:pPr>
    </w:p>
    <w:p w14:paraId="1D36172F">
      <w:pPr>
        <w:snapToGrid w:val="0"/>
        <w:spacing w:line="360" w:lineRule="auto"/>
        <w:ind w:firstLine="480" w:firstLineChars="200"/>
        <w:jc w:val="left"/>
        <w:rPr>
          <w:rFonts w:cs="方正仿宋_GBK" w:asciiTheme="minorEastAsia" w:hAnsiTheme="minorEastAsia" w:eastAsiaTheme="minorEastAsia"/>
          <w:color w:val="auto"/>
          <w:sz w:val="24"/>
          <w:highlight w:val="none"/>
        </w:rPr>
      </w:pPr>
    </w:p>
    <w:p w14:paraId="1A130C7B">
      <w:pPr>
        <w:snapToGrid w:val="0"/>
        <w:spacing w:line="360" w:lineRule="auto"/>
        <w:ind w:firstLine="480" w:firstLineChars="200"/>
        <w:jc w:val="left"/>
        <w:rPr>
          <w:rFonts w:cs="方正仿宋_GBK" w:asciiTheme="minorEastAsia" w:hAnsiTheme="minorEastAsia" w:eastAsiaTheme="minorEastAsia"/>
          <w:color w:val="auto"/>
          <w:sz w:val="24"/>
          <w:highlight w:val="none"/>
        </w:rPr>
      </w:pPr>
    </w:p>
    <w:p w14:paraId="3C7E6076">
      <w:pPr>
        <w:tabs>
          <w:tab w:val="left" w:pos="6300"/>
        </w:tabs>
        <w:snapToGrid w:val="0"/>
        <w:spacing w:line="500" w:lineRule="exact"/>
        <w:jc w:val="center"/>
        <w:outlineLvl w:val="0"/>
        <w:rPr>
          <w:rFonts w:hint="eastAsia" w:ascii="Times New Roman" w:hAnsi="Times New Roman" w:eastAsia="方正仿宋_GBK" w:cs="Times New Roman"/>
          <w:color w:val="auto"/>
          <w:sz w:val="28"/>
          <w:szCs w:val="28"/>
          <w:highlight w:val="none"/>
          <w:lang w:val="en-US" w:eastAsia="zh-CN"/>
        </w:rPr>
      </w:pPr>
      <w:bookmarkStart w:id="376" w:name="_Toc3755"/>
      <w:r>
        <w:rPr>
          <w:rFonts w:hint="eastAsia" w:cs="方正仿宋_GBK" w:asciiTheme="minorEastAsia" w:hAnsiTheme="minorEastAsia" w:eastAsiaTheme="minorEastAsia"/>
          <w:color w:val="auto"/>
          <w:sz w:val="24"/>
          <w:highlight w:val="none"/>
        </w:rPr>
        <w:t>（结束）</w:t>
      </w:r>
      <w:bookmarkEnd w:id="376"/>
    </w:p>
    <w:p w14:paraId="37155D69">
      <w:pPr>
        <w:widowControl w:val="0"/>
        <w:numPr>
          <w:ilvl w:val="0"/>
          <w:numId w:val="0"/>
        </w:numPr>
        <w:adjustRightInd w:val="0"/>
        <w:spacing w:line="480" w:lineRule="auto"/>
        <w:jc w:val="left"/>
        <w:rPr>
          <w:rFonts w:hint="eastAsia" w:ascii="Times New Roman" w:hAnsi="Times New Roman" w:eastAsia="方正仿宋_GBK" w:cs="Times New Roman"/>
          <w:color w:val="auto"/>
          <w:sz w:val="28"/>
          <w:szCs w:val="28"/>
          <w:highlight w:val="none"/>
          <w:lang w:val="en-US" w:eastAsia="zh-CN"/>
        </w:rPr>
      </w:pPr>
    </w:p>
    <w:p w14:paraId="0E7BA035">
      <w:pPr>
        <w:widowControl w:val="0"/>
        <w:numPr>
          <w:ilvl w:val="0"/>
          <w:numId w:val="0"/>
        </w:numPr>
        <w:adjustRightInd w:val="0"/>
        <w:spacing w:line="480" w:lineRule="auto"/>
        <w:jc w:val="left"/>
        <w:rPr>
          <w:rFonts w:hint="eastAsia" w:ascii="Times New Roman" w:hAnsi="Times New Roman" w:eastAsia="方正仿宋_GBK" w:cs="Times New Roman"/>
          <w:color w:val="auto"/>
          <w:sz w:val="28"/>
          <w:szCs w:val="28"/>
          <w:highlight w:val="none"/>
          <w:lang w:val="en-US" w:eastAsia="zh-CN"/>
        </w:rPr>
      </w:pPr>
    </w:p>
    <w:sectPr>
      <w:pgSz w:w="11906" w:h="16838"/>
      <w:pgMar w:top="1440" w:right="1841" w:bottom="1440" w:left="1800" w:header="851" w:footer="992" w:gutter="0"/>
      <w:pgNumType w:chapStyle="1"/>
      <w:cols w:space="425"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19F" w:csb1="00000000"/>
  </w:font>
  <w:font w:name="方正细黑一简体">
    <w:altName w:val="黑体"/>
    <w:panose1 w:val="00000000000000000000"/>
    <w:charset w:val="86"/>
    <w:family w:val="auto"/>
    <w:pitch w:val="default"/>
    <w:sig w:usb0="00000000" w:usb1="00000000" w:usb2="00000010" w:usb3="00000000" w:csb0="00040000" w:csb1="00000000"/>
  </w:font>
  <w:font w:name="Heiti SC Light">
    <w:altName w:val="yyb"/>
    <w:panose1 w:val="020B0404020202010101"/>
    <w:charset w:val="50"/>
    <w:family w:val="auto"/>
    <w:pitch w:val="default"/>
    <w:sig w:usb0="00000000" w:usb1="00000000" w:usb2="00000010" w:usb3="00000000" w:csb0="003E0000" w:csb1="00000000"/>
  </w:font>
  <w:font w:name="yyb">
    <w:panose1 w:val="020B0200000000000000"/>
    <w:charset w:val="86"/>
    <w:family w:val="auto"/>
    <w:pitch w:val="default"/>
    <w:sig w:usb0="20000083" w:usb1="10000000" w:usb2="00000016" w:usb3="00000000" w:csb0="60060107"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80F3C52" w:usb2="00000016" w:usb3="00000000" w:csb0="0004001F" w:csb1="0000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华文中宋">
    <w:altName w:val="宋体"/>
    <w:panose1 w:val="02010600040101010101"/>
    <w:charset w:val="86"/>
    <w:family w:val="auto"/>
    <w:pitch w:val="default"/>
    <w:sig w:usb0="00000000" w:usb1="00000000" w:usb2="00000000" w:usb3="00000000" w:csb0="0004009F" w:csb1="DFD70000"/>
  </w:font>
  <w:font w:name="ヒラギノ角ゴ Pro W3">
    <w:altName w:val="Segoe Print"/>
    <w:panose1 w:val="00000000000000000000"/>
    <w:charset w:val="4E"/>
    <w:family w:val="auto"/>
    <w:pitch w:val="default"/>
    <w:sig w:usb0="00000000" w:usb1="00000000" w:usb2="00000012" w:usb3="00000000" w:csb0="0002000D" w:csb1="00000000"/>
  </w:font>
  <w:font w:name="Segoe Print">
    <w:panose1 w:val="02000600000000000000"/>
    <w:charset w:val="00"/>
    <w:family w:val="auto"/>
    <w:pitch w:val="default"/>
    <w:sig w:usb0="0000028F" w:usb1="00000000" w:usb2="00000000" w:usb3="00000000" w:csb0="2000009F" w:csb1="47010000"/>
  </w:font>
  <w:font w:name="文鼎细圆简">
    <w:altName w:val="宋体"/>
    <w:panose1 w:val="00000000000000000000"/>
    <w:charset w:val="86"/>
    <w:family w:val="modern"/>
    <w:pitch w:val="default"/>
    <w:sig w:usb0="00000000" w:usb1="00000000" w:usb2="00000010" w:usb3="00000000" w:csb0="00040000" w:csb1="00000000"/>
  </w:font>
  <w:font w:name="Verdana">
    <w:panose1 w:val="020B0604030504040204"/>
    <w:charset w:val="00"/>
    <w:family w:val="swiss"/>
    <w:pitch w:val="default"/>
    <w:sig w:usb0="A10006FF" w:usb1="4000205B" w:usb2="00000010" w:usb3="00000000" w:csb0="2000019F" w:csb1="00000000"/>
  </w:font>
  <w:font w:name="Courier">
    <w:altName w:val="Courier New"/>
    <w:panose1 w:val="02070409020205020404"/>
    <w:charset w:val="00"/>
    <w:family w:val="modern"/>
    <w:pitch w:val="default"/>
    <w:sig w:usb0="00000000" w:usb1="00000000" w:usb2="00000000" w:usb3="00000000" w:csb0="00000001" w:csb1="00000000"/>
  </w:font>
  <w:font w:name="Tahoma">
    <w:panose1 w:val="020B0604030504040204"/>
    <w:charset w:val="00"/>
    <w:family w:val="swiss"/>
    <w:pitch w:val="default"/>
    <w:sig w:usb0="E1002EFF" w:usb1="C000605B" w:usb2="00000029" w:usb3="00000000" w:csb0="200101FF" w:csb1="20280000"/>
  </w:font>
  <w:font w:name="方正黑体_GBK">
    <w:altName w:val="微软雅黑"/>
    <w:panose1 w:val="03000509000000000000"/>
    <w:charset w:val="86"/>
    <w:family w:val="script"/>
    <w:pitch w:val="default"/>
    <w:sig w:usb0="00000000" w:usb1="00000000" w:usb2="00000000" w:usb3="00000000" w:csb0="00040000" w:csb1="00000000"/>
  </w:font>
  <w:font w:name="方正仿宋_GBK">
    <w:altName w:val="微软雅黑"/>
    <w:panose1 w:val="03000509000000000000"/>
    <w:charset w:val="86"/>
    <w:family w:val="script"/>
    <w:pitch w:val="default"/>
    <w:sig w:usb0="00000000" w:usb1="00000000" w:usb2="00000000" w:usb3="00000000" w:csb0="00040000" w:csb1="00000000"/>
  </w:font>
  <w:font w:name="方正小标宋_GBK">
    <w:altName w:val="微软雅黑"/>
    <w:panose1 w:val="03000509000000000000"/>
    <w:charset w:val="86"/>
    <w:family w:val="script"/>
    <w:pitch w:val="default"/>
    <w:sig w:usb0="00000000" w:usb1="00000000" w:usb2="00000000" w:usb3="00000000" w:csb0="00040000" w:csb1="00000000"/>
  </w:font>
  <w:font w:name="方正楷体_GBK">
    <w:altName w:val="微软雅黑"/>
    <w:panose1 w:val="03000509000000000000"/>
    <w:charset w:val="86"/>
    <w:family w:val="script"/>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
    </w:sdtPr>
    <w:sdtContent>
      <w:p w14:paraId="11F0F458">
        <w:pPr>
          <w:pStyle w:val="28"/>
          <w:jc w:val="center"/>
        </w:pPr>
        <w:r>
          <w:fldChar w:fldCharType="begin"/>
        </w:r>
        <w:r>
          <w:instrText xml:space="preserve">PAGE   \* MERGEFORMAT</w:instrText>
        </w:r>
        <w:r>
          <w:fldChar w:fldCharType="separate"/>
        </w:r>
        <w:r>
          <w:rPr>
            <w:lang w:val="zh-CN"/>
          </w:rPr>
          <w:t>25</w:t>
        </w:r>
        <w:r>
          <w:rPr>
            <w:lang w:val="zh-CN"/>
          </w:rPr>
          <w:fldChar w:fldCharType="end"/>
        </w:r>
      </w:p>
    </w:sdtContent>
  </w:sdt>
  <w:p w14:paraId="5F11F543">
    <w:pPr>
      <w:pStyle w:val="2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8715FF">
    <w:pPr>
      <w:jc w:val="center"/>
      <w:rPr>
        <w:rFonts w:hint="eastAsia" w:ascii="宋体" w:hAnsi="宋体"/>
        <w:color w:val="000000" w:themeColor="text1"/>
        <w:sz w:val="18"/>
        <w:szCs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319823F"/>
    <w:multiLevelType w:val="singleLevel"/>
    <w:tmpl w:val="B319823F"/>
    <w:lvl w:ilvl="0" w:tentative="0">
      <w:start w:val="2"/>
      <w:numFmt w:val="chineseCounting"/>
      <w:suff w:val="nothing"/>
      <w:lvlText w:val="%1、"/>
      <w:lvlJc w:val="left"/>
      <w:rPr>
        <w:rFonts w:hint="eastAsia"/>
        <w:b/>
        <w:bCs/>
        <w:color w:val="auto"/>
      </w:rPr>
    </w:lvl>
  </w:abstractNum>
  <w:abstractNum w:abstractNumId="1">
    <w:nsid w:val="BB7C3DBC"/>
    <w:multiLevelType w:val="singleLevel"/>
    <w:tmpl w:val="BB7C3DBC"/>
    <w:lvl w:ilvl="0" w:tentative="0">
      <w:start w:val="1"/>
      <w:numFmt w:val="decimal"/>
      <w:lvlText w:val="%1."/>
      <w:lvlJc w:val="left"/>
      <w:pPr>
        <w:tabs>
          <w:tab w:val="left" w:pos="312"/>
        </w:tabs>
      </w:pPr>
    </w:lvl>
  </w:abstractNum>
  <w:abstractNum w:abstractNumId="2">
    <w:nsid w:val="E6826807"/>
    <w:multiLevelType w:val="singleLevel"/>
    <w:tmpl w:val="E6826807"/>
    <w:lvl w:ilvl="0" w:tentative="0">
      <w:start w:val="12"/>
      <w:numFmt w:val="chineseCounting"/>
      <w:suff w:val="nothing"/>
      <w:lvlText w:val="%1、"/>
      <w:lvlJc w:val="left"/>
      <w:rPr>
        <w:rFonts w:hint="eastAsia"/>
      </w:rPr>
    </w:lvl>
  </w:abstractNum>
  <w:abstractNum w:abstractNumId="3">
    <w:nsid w:val="FFFFFF1D"/>
    <w:multiLevelType w:val="multilevel"/>
    <w:tmpl w:val="FFFFFF1D"/>
    <w:lvl w:ilvl="0" w:tentative="0">
      <w:start w:val="1"/>
      <w:numFmt w:val="bullet"/>
      <w:lvlText w:val=""/>
      <w:lvlJc w:val="left"/>
      <w:pPr>
        <w:tabs>
          <w:tab w:val="left" w:pos="0"/>
        </w:tabs>
        <w:ind w:left="0" w:firstLine="0"/>
      </w:pPr>
      <w:rPr>
        <w:rFonts w:hint="default" w:ascii="Wingdings" w:hAnsi="Wingdings"/>
      </w:rPr>
    </w:lvl>
    <w:lvl w:ilvl="1" w:tentative="0">
      <w:start w:val="1"/>
      <w:numFmt w:val="bullet"/>
      <w:pStyle w:val="128"/>
      <w:lvlText w:val=""/>
      <w:lvlJc w:val="left"/>
      <w:pPr>
        <w:tabs>
          <w:tab w:val="left" w:pos="720"/>
        </w:tabs>
        <w:ind w:left="1080" w:hanging="360"/>
      </w:pPr>
      <w:rPr>
        <w:rFonts w:hint="default" w:ascii="Symbol" w:hAnsi="Symbol"/>
      </w:rPr>
    </w:lvl>
    <w:lvl w:ilvl="2" w:tentative="0">
      <w:start w:val="1"/>
      <w:numFmt w:val="bullet"/>
      <w:lvlText w:val="o"/>
      <w:lvlJc w:val="left"/>
      <w:pPr>
        <w:tabs>
          <w:tab w:val="left" w:pos="1440"/>
        </w:tabs>
        <w:ind w:left="1800" w:hanging="360"/>
      </w:pPr>
      <w:rPr>
        <w:rFonts w:hint="default" w:ascii="Courier New" w:hAnsi="Courier New" w:cs="Courier New"/>
      </w:rPr>
    </w:lvl>
    <w:lvl w:ilvl="3" w:tentative="0">
      <w:start w:val="1"/>
      <w:numFmt w:val="bullet"/>
      <w:lvlText w:val=""/>
      <w:lvlJc w:val="left"/>
      <w:pPr>
        <w:tabs>
          <w:tab w:val="left" w:pos="2160"/>
        </w:tabs>
        <w:ind w:left="2520" w:hanging="360"/>
      </w:pPr>
      <w:rPr>
        <w:rFonts w:hint="default" w:ascii="Wingdings" w:hAnsi="Wingdings"/>
      </w:rPr>
    </w:lvl>
    <w:lvl w:ilvl="4" w:tentative="0">
      <w:start w:val="1"/>
      <w:numFmt w:val="bullet"/>
      <w:lvlText w:val=""/>
      <w:lvlJc w:val="left"/>
      <w:pPr>
        <w:tabs>
          <w:tab w:val="left" w:pos="2880"/>
        </w:tabs>
        <w:ind w:left="3240" w:hanging="360"/>
      </w:pPr>
      <w:rPr>
        <w:rFonts w:hint="default" w:ascii="Wingdings" w:hAnsi="Wingdings"/>
      </w:rPr>
    </w:lvl>
    <w:lvl w:ilvl="5" w:tentative="0">
      <w:start w:val="1"/>
      <w:numFmt w:val="bullet"/>
      <w:lvlText w:val=""/>
      <w:lvlJc w:val="left"/>
      <w:pPr>
        <w:tabs>
          <w:tab w:val="left" w:pos="3600"/>
        </w:tabs>
        <w:ind w:left="3960" w:hanging="360"/>
      </w:pPr>
      <w:rPr>
        <w:rFonts w:hint="default" w:ascii="Symbol" w:hAnsi="Symbol"/>
      </w:rPr>
    </w:lvl>
    <w:lvl w:ilvl="6" w:tentative="0">
      <w:start w:val="1"/>
      <w:numFmt w:val="bullet"/>
      <w:lvlText w:val="o"/>
      <w:lvlJc w:val="left"/>
      <w:pPr>
        <w:tabs>
          <w:tab w:val="left" w:pos="4320"/>
        </w:tabs>
        <w:ind w:left="4680" w:hanging="360"/>
      </w:pPr>
      <w:rPr>
        <w:rFonts w:hint="default" w:ascii="Courier New" w:hAnsi="Courier New" w:cs="Courier New"/>
      </w:rPr>
    </w:lvl>
    <w:lvl w:ilvl="7" w:tentative="0">
      <w:start w:val="1"/>
      <w:numFmt w:val="bullet"/>
      <w:lvlText w:val=""/>
      <w:lvlJc w:val="left"/>
      <w:pPr>
        <w:tabs>
          <w:tab w:val="left" w:pos="5040"/>
        </w:tabs>
        <w:ind w:left="5400" w:hanging="360"/>
      </w:pPr>
      <w:rPr>
        <w:rFonts w:hint="default" w:ascii="Wingdings" w:hAnsi="Wingdings"/>
      </w:rPr>
    </w:lvl>
    <w:lvl w:ilvl="8" w:tentative="0">
      <w:start w:val="1"/>
      <w:numFmt w:val="bullet"/>
      <w:lvlText w:val=""/>
      <w:lvlJc w:val="left"/>
      <w:pPr>
        <w:tabs>
          <w:tab w:val="left" w:pos="5760"/>
        </w:tabs>
        <w:ind w:left="6120" w:hanging="360"/>
      </w:pPr>
      <w:rPr>
        <w:rFonts w:hint="default" w:ascii="Wingdings" w:hAnsi="Wingdings"/>
      </w:rPr>
    </w:lvl>
  </w:abstractNum>
  <w:abstractNum w:abstractNumId="4">
    <w:nsid w:val="FFFFFF89"/>
    <w:multiLevelType w:val="singleLevel"/>
    <w:tmpl w:val="FFFFFF89"/>
    <w:lvl w:ilvl="0" w:tentative="0">
      <w:start w:val="1"/>
      <w:numFmt w:val="bullet"/>
      <w:pStyle w:val="15"/>
      <w:lvlText w:val=""/>
      <w:lvlJc w:val="left"/>
      <w:pPr>
        <w:tabs>
          <w:tab w:val="left" w:pos="360"/>
        </w:tabs>
        <w:ind w:left="360" w:hanging="360" w:hangingChars="200"/>
      </w:pPr>
      <w:rPr>
        <w:rFonts w:hint="default" w:ascii="Wingdings" w:hAnsi="Wingdings"/>
      </w:rPr>
    </w:lvl>
  </w:abstractNum>
  <w:abstractNum w:abstractNumId="5">
    <w:nsid w:val="00BE1B30"/>
    <w:multiLevelType w:val="multilevel"/>
    <w:tmpl w:val="00BE1B30"/>
    <w:lvl w:ilvl="0" w:tentative="0">
      <w:start w:val="1"/>
      <w:numFmt w:val="chineseCountingThousand"/>
      <w:pStyle w:val="2"/>
      <w:lvlText w:val="%1"/>
      <w:lvlJc w:val="left"/>
      <w:pPr>
        <w:ind w:left="432" w:hanging="432"/>
      </w:pPr>
      <w:rPr>
        <w:rFonts w:hint="eastAsia"/>
      </w:rPr>
    </w:lvl>
    <w:lvl w:ilvl="1" w:tentative="0">
      <w:start w:val="1"/>
      <w:numFmt w:val="decimal"/>
      <w:pStyle w:val="3"/>
      <w:lvlText w:val="%1.%2"/>
      <w:lvlJc w:val="left"/>
      <w:pPr>
        <w:ind w:left="576" w:hanging="576"/>
      </w:pPr>
      <w:rPr>
        <w:rFonts w:hint="eastAsia"/>
      </w:rPr>
    </w:lvl>
    <w:lvl w:ilvl="2" w:tentative="0">
      <w:start w:val="1"/>
      <w:numFmt w:val="decimal"/>
      <w:pStyle w:val="4"/>
      <w:lvlText w:val="%1.%2.%3"/>
      <w:lvlJc w:val="left"/>
      <w:pPr>
        <w:ind w:left="720" w:hanging="720"/>
      </w:pPr>
      <w:rPr>
        <w:rFonts w:hint="eastAsia"/>
      </w:rPr>
    </w:lvl>
    <w:lvl w:ilvl="3" w:tentative="0">
      <w:start w:val="1"/>
      <w:numFmt w:val="decimal"/>
      <w:lvlText w:val="%1.%2.%3.%4"/>
      <w:lvlJc w:val="left"/>
      <w:pPr>
        <w:ind w:left="864" w:hanging="864"/>
      </w:pPr>
      <w:rPr>
        <w:rFonts w:hint="eastAsia"/>
      </w:rPr>
    </w:lvl>
    <w:lvl w:ilvl="4" w:tentative="0">
      <w:start w:val="1"/>
      <w:numFmt w:val="decimal"/>
      <w:pStyle w:val="6"/>
      <w:lvlText w:val="%1.%2.%3.%4.%5"/>
      <w:lvlJc w:val="left"/>
      <w:pPr>
        <w:ind w:left="1008" w:hanging="1008"/>
      </w:pPr>
      <w:rPr>
        <w:rFonts w:hint="eastAsia"/>
      </w:rPr>
    </w:lvl>
    <w:lvl w:ilvl="5" w:tentative="0">
      <w:start w:val="1"/>
      <w:numFmt w:val="decimal"/>
      <w:lvlText w:val="%1.%2.%3.%4.%5.%6"/>
      <w:lvlJc w:val="left"/>
      <w:pPr>
        <w:ind w:left="1152" w:hanging="1152"/>
      </w:pPr>
      <w:rPr>
        <w:rFonts w:hint="eastAsia"/>
      </w:rPr>
    </w:lvl>
    <w:lvl w:ilvl="6" w:tentative="0">
      <w:start w:val="1"/>
      <w:numFmt w:val="decimal"/>
      <w:lvlText w:val="%1.%2.%3.%4.%5.%6.%7"/>
      <w:lvlJc w:val="left"/>
      <w:pPr>
        <w:ind w:left="1296" w:hanging="1296"/>
      </w:pPr>
      <w:rPr>
        <w:rFonts w:hint="eastAsia"/>
      </w:rPr>
    </w:lvl>
    <w:lvl w:ilvl="7" w:tentative="0">
      <w:start w:val="1"/>
      <w:numFmt w:val="decimal"/>
      <w:pStyle w:val="9"/>
      <w:lvlText w:val="%1.%2.%3.%4.%5.%6.%7.%8"/>
      <w:lvlJc w:val="left"/>
      <w:pPr>
        <w:ind w:left="1440" w:hanging="1440"/>
      </w:pPr>
      <w:rPr>
        <w:rFonts w:hint="eastAsia"/>
      </w:rPr>
    </w:lvl>
    <w:lvl w:ilvl="8" w:tentative="0">
      <w:start w:val="1"/>
      <w:numFmt w:val="decimal"/>
      <w:pStyle w:val="10"/>
      <w:lvlText w:val="%1.%2.%3.%4.%5.%6.%7.%8.%9"/>
      <w:lvlJc w:val="left"/>
      <w:pPr>
        <w:ind w:left="1584" w:hanging="1584"/>
      </w:pPr>
      <w:rPr>
        <w:rFonts w:hint="eastAsia"/>
      </w:rPr>
    </w:lvl>
  </w:abstractNum>
  <w:abstractNum w:abstractNumId="6">
    <w:nsid w:val="35CD34F7"/>
    <w:multiLevelType w:val="multilevel"/>
    <w:tmpl w:val="35CD34F7"/>
    <w:lvl w:ilvl="0" w:tentative="0">
      <w:start w:val="1"/>
      <w:numFmt w:val="bullet"/>
      <w:lvlText w:val=""/>
      <w:lvlJc w:val="left"/>
      <w:pPr>
        <w:ind w:left="900" w:hanging="420"/>
      </w:pPr>
      <w:rPr>
        <w:rFonts w:hint="default" w:ascii="Wingdings" w:hAnsi="Wingdings"/>
      </w:rPr>
    </w:lvl>
    <w:lvl w:ilvl="1" w:tentative="0">
      <w:start w:val="1"/>
      <w:numFmt w:val="bullet"/>
      <w:lvlText w:val=""/>
      <w:lvlJc w:val="left"/>
      <w:pPr>
        <w:ind w:left="1320" w:hanging="420"/>
      </w:pPr>
      <w:rPr>
        <w:rFonts w:hint="default" w:ascii="Wingdings" w:hAnsi="Wingdings"/>
      </w:rPr>
    </w:lvl>
    <w:lvl w:ilvl="2" w:tentative="0">
      <w:start w:val="1"/>
      <w:numFmt w:val="bullet"/>
      <w:lvlText w:val=""/>
      <w:lvlJc w:val="left"/>
      <w:pPr>
        <w:ind w:left="1740" w:hanging="420"/>
      </w:pPr>
      <w:rPr>
        <w:rFonts w:hint="default" w:ascii="Wingdings" w:hAnsi="Wingdings"/>
      </w:rPr>
    </w:lvl>
    <w:lvl w:ilvl="3" w:tentative="0">
      <w:start w:val="1"/>
      <w:numFmt w:val="bullet"/>
      <w:lvlText w:val=""/>
      <w:lvlJc w:val="left"/>
      <w:pPr>
        <w:ind w:left="2160" w:hanging="420"/>
      </w:pPr>
      <w:rPr>
        <w:rFonts w:hint="default" w:ascii="Wingdings" w:hAnsi="Wingdings"/>
      </w:rPr>
    </w:lvl>
    <w:lvl w:ilvl="4" w:tentative="0">
      <w:start w:val="1"/>
      <w:numFmt w:val="bullet"/>
      <w:pStyle w:val="181"/>
      <w:lvlText w:val=""/>
      <w:lvlJc w:val="left"/>
      <w:pPr>
        <w:ind w:left="2580" w:hanging="420"/>
      </w:pPr>
      <w:rPr>
        <w:rFonts w:hint="default" w:ascii="Wingdings" w:hAnsi="Wingdings"/>
      </w:rPr>
    </w:lvl>
    <w:lvl w:ilvl="5" w:tentative="0">
      <w:start w:val="1"/>
      <w:numFmt w:val="bullet"/>
      <w:lvlText w:val=""/>
      <w:lvlJc w:val="left"/>
      <w:pPr>
        <w:ind w:left="3000" w:hanging="420"/>
      </w:pPr>
      <w:rPr>
        <w:rFonts w:hint="default" w:ascii="Wingdings" w:hAnsi="Wingdings"/>
      </w:rPr>
    </w:lvl>
    <w:lvl w:ilvl="6" w:tentative="0">
      <w:start w:val="1"/>
      <w:numFmt w:val="bullet"/>
      <w:lvlText w:val=""/>
      <w:lvlJc w:val="left"/>
      <w:pPr>
        <w:ind w:left="3420" w:hanging="420"/>
      </w:pPr>
      <w:rPr>
        <w:rFonts w:hint="default" w:ascii="Wingdings" w:hAnsi="Wingdings"/>
      </w:rPr>
    </w:lvl>
    <w:lvl w:ilvl="7" w:tentative="0">
      <w:start w:val="1"/>
      <w:numFmt w:val="bullet"/>
      <w:lvlText w:val=""/>
      <w:lvlJc w:val="left"/>
      <w:pPr>
        <w:ind w:left="3840" w:hanging="420"/>
      </w:pPr>
      <w:rPr>
        <w:rFonts w:hint="default" w:ascii="Wingdings" w:hAnsi="Wingdings"/>
      </w:rPr>
    </w:lvl>
    <w:lvl w:ilvl="8" w:tentative="0">
      <w:start w:val="1"/>
      <w:numFmt w:val="bullet"/>
      <w:lvlText w:val=""/>
      <w:lvlJc w:val="left"/>
      <w:pPr>
        <w:ind w:left="4260" w:hanging="420"/>
      </w:pPr>
      <w:rPr>
        <w:rFonts w:hint="default" w:ascii="Wingdings" w:hAnsi="Wingdings"/>
      </w:rPr>
    </w:lvl>
  </w:abstractNum>
  <w:abstractNum w:abstractNumId="7">
    <w:nsid w:val="576C171E"/>
    <w:multiLevelType w:val="multilevel"/>
    <w:tmpl w:val="576C171E"/>
    <w:lvl w:ilvl="0" w:tentative="0">
      <w:start w:val="1"/>
      <w:numFmt w:val="bullet"/>
      <w:pStyle w:val="138"/>
      <w:lvlText w:val=""/>
      <w:lvlJc w:val="left"/>
      <w:pPr>
        <w:ind w:left="840" w:hanging="420"/>
      </w:pPr>
      <w:rPr>
        <w:rFonts w:hint="default" w:ascii="Wingdings" w:hAnsi="Wingdings"/>
      </w:rPr>
    </w:lvl>
    <w:lvl w:ilvl="1" w:tentative="0">
      <w:start w:val="1"/>
      <w:numFmt w:val="bullet"/>
      <w:lvlText w:val=""/>
      <w:lvlJc w:val="left"/>
      <w:pPr>
        <w:ind w:left="1260" w:hanging="420"/>
      </w:pPr>
      <w:rPr>
        <w:rFonts w:hint="default" w:ascii="Wingdings" w:hAnsi="Wingdings"/>
      </w:rPr>
    </w:lvl>
    <w:lvl w:ilvl="2" w:tentative="0">
      <w:start w:val="1"/>
      <w:numFmt w:val="bullet"/>
      <w:lvlText w:val=""/>
      <w:lvlJc w:val="left"/>
      <w:pPr>
        <w:ind w:left="1680" w:hanging="420"/>
      </w:pPr>
      <w:rPr>
        <w:rFonts w:hint="default" w:ascii="Wingdings" w:hAnsi="Wingdings"/>
      </w:rPr>
    </w:lvl>
    <w:lvl w:ilvl="3" w:tentative="0">
      <w:start w:val="1"/>
      <w:numFmt w:val="bullet"/>
      <w:lvlText w:val=""/>
      <w:lvlJc w:val="left"/>
      <w:pPr>
        <w:ind w:left="2100" w:hanging="420"/>
      </w:pPr>
      <w:rPr>
        <w:rFonts w:hint="default" w:ascii="Wingdings" w:hAnsi="Wingdings"/>
      </w:rPr>
    </w:lvl>
    <w:lvl w:ilvl="4" w:tentative="0">
      <w:start w:val="1"/>
      <w:numFmt w:val="bullet"/>
      <w:lvlText w:val=""/>
      <w:lvlJc w:val="left"/>
      <w:pPr>
        <w:ind w:left="2520" w:hanging="420"/>
      </w:pPr>
      <w:rPr>
        <w:rFonts w:hint="default" w:ascii="Wingdings" w:hAnsi="Wingdings"/>
      </w:rPr>
    </w:lvl>
    <w:lvl w:ilvl="5" w:tentative="0">
      <w:start w:val="1"/>
      <w:numFmt w:val="bullet"/>
      <w:lvlText w:val=""/>
      <w:lvlJc w:val="left"/>
      <w:pPr>
        <w:ind w:left="2940" w:hanging="420"/>
      </w:pPr>
      <w:rPr>
        <w:rFonts w:hint="default" w:ascii="Wingdings" w:hAnsi="Wingdings"/>
      </w:rPr>
    </w:lvl>
    <w:lvl w:ilvl="6" w:tentative="0">
      <w:start w:val="1"/>
      <w:numFmt w:val="bullet"/>
      <w:lvlText w:val=""/>
      <w:lvlJc w:val="left"/>
      <w:pPr>
        <w:ind w:left="3360" w:hanging="420"/>
      </w:pPr>
      <w:rPr>
        <w:rFonts w:hint="default" w:ascii="Wingdings" w:hAnsi="Wingdings"/>
      </w:rPr>
    </w:lvl>
    <w:lvl w:ilvl="7" w:tentative="0">
      <w:start w:val="1"/>
      <w:numFmt w:val="bullet"/>
      <w:lvlText w:val=""/>
      <w:lvlJc w:val="left"/>
      <w:pPr>
        <w:ind w:left="3780" w:hanging="420"/>
      </w:pPr>
      <w:rPr>
        <w:rFonts w:hint="default" w:ascii="Wingdings" w:hAnsi="Wingdings"/>
      </w:rPr>
    </w:lvl>
    <w:lvl w:ilvl="8" w:tentative="0">
      <w:start w:val="1"/>
      <w:numFmt w:val="bullet"/>
      <w:lvlText w:val=""/>
      <w:lvlJc w:val="left"/>
      <w:pPr>
        <w:ind w:left="4200" w:hanging="420"/>
      </w:pPr>
      <w:rPr>
        <w:rFonts w:hint="default" w:ascii="Wingdings" w:hAnsi="Wingdings"/>
      </w:rPr>
    </w:lvl>
  </w:abstractNum>
  <w:abstractNum w:abstractNumId="8">
    <w:nsid w:val="6EB43250"/>
    <w:multiLevelType w:val="multilevel"/>
    <w:tmpl w:val="6EB43250"/>
    <w:lvl w:ilvl="0" w:tentative="0">
      <w:start w:val="1"/>
      <w:numFmt w:val="bullet"/>
      <w:pStyle w:val="134"/>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9">
    <w:nsid w:val="720B5377"/>
    <w:multiLevelType w:val="multilevel"/>
    <w:tmpl w:val="720B5377"/>
    <w:lvl w:ilvl="0" w:tentative="0">
      <w:start w:val="1"/>
      <w:numFmt w:val="decimal"/>
      <w:pStyle w:val="177"/>
      <w:lvlText w:val="%1、"/>
      <w:lvlJc w:val="left"/>
      <w:pPr>
        <w:tabs>
          <w:tab w:val="left" w:pos="961"/>
        </w:tabs>
        <w:ind w:left="961" w:hanging="360"/>
      </w:pPr>
      <w:rPr>
        <w:rFonts w:hint="default"/>
      </w:rPr>
    </w:lvl>
    <w:lvl w:ilvl="1" w:tentative="0">
      <w:start w:val="1"/>
      <w:numFmt w:val="lowerLetter"/>
      <w:lvlText w:val="%2)"/>
      <w:lvlJc w:val="left"/>
      <w:pPr>
        <w:tabs>
          <w:tab w:val="left" w:pos="1441"/>
        </w:tabs>
        <w:ind w:left="1441" w:hanging="420"/>
      </w:pPr>
    </w:lvl>
    <w:lvl w:ilvl="2" w:tentative="0">
      <w:start w:val="1"/>
      <w:numFmt w:val="lowerRoman"/>
      <w:lvlText w:val="%3."/>
      <w:lvlJc w:val="right"/>
      <w:pPr>
        <w:tabs>
          <w:tab w:val="left" w:pos="1861"/>
        </w:tabs>
        <w:ind w:left="1861" w:hanging="420"/>
      </w:pPr>
    </w:lvl>
    <w:lvl w:ilvl="3" w:tentative="0">
      <w:start w:val="1"/>
      <w:numFmt w:val="decimal"/>
      <w:lvlText w:val="%4."/>
      <w:lvlJc w:val="left"/>
      <w:pPr>
        <w:tabs>
          <w:tab w:val="left" w:pos="2281"/>
        </w:tabs>
        <w:ind w:left="2281" w:hanging="420"/>
      </w:pPr>
    </w:lvl>
    <w:lvl w:ilvl="4" w:tentative="0">
      <w:start w:val="1"/>
      <w:numFmt w:val="lowerLetter"/>
      <w:lvlText w:val="%5)"/>
      <w:lvlJc w:val="left"/>
      <w:pPr>
        <w:tabs>
          <w:tab w:val="left" w:pos="2701"/>
        </w:tabs>
        <w:ind w:left="2701" w:hanging="420"/>
      </w:pPr>
    </w:lvl>
    <w:lvl w:ilvl="5" w:tentative="0">
      <w:start w:val="1"/>
      <w:numFmt w:val="lowerRoman"/>
      <w:lvlText w:val="%6."/>
      <w:lvlJc w:val="right"/>
      <w:pPr>
        <w:tabs>
          <w:tab w:val="left" w:pos="3121"/>
        </w:tabs>
        <w:ind w:left="3121" w:hanging="420"/>
      </w:pPr>
    </w:lvl>
    <w:lvl w:ilvl="6" w:tentative="0">
      <w:start w:val="1"/>
      <w:numFmt w:val="decimal"/>
      <w:lvlText w:val="%7."/>
      <w:lvlJc w:val="left"/>
      <w:pPr>
        <w:tabs>
          <w:tab w:val="left" w:pos="3541"/>
        </w:tabs>
        <w:ind w:left="3541" w:hanging="420"/>
      </w:pPr>
    </w:lvl>
    <w:lvl w:ilvl="7" w:tentative="0">
      <w:start w:val="1"/>
      <w:numFmt w:val="lowerLetter"/>
      <w:lvlText w:val="%8)"/>
      <w:lvlJc w:val="left"/>
      <w:pPr>
        <w:tabs>
          <w:tab w:val="left" w:pos="3961"/>
        </w:tabs>
        <w:ind w:left="3961" w:hanging="420"/>
      </w:pPr>
    </w:lvl>
    <w:lvl w:ilvl="8" w:tentative="0">
      <w:start w:val="1"/>
      <w:numFmt w:val="lowerRoman"/>
      <w:lvlText w:val="%9."/>
      <w:lvlJc w:val="right"/>
      <w:pPr>
        <w:tabs>
          <w:tab w:val="left" w:pos="4381"/>
        </w:tabs>
        <w:ind w:left="4381" w:hanging="420"/>
      </w:pPr>
    </w:lvl>
  </w:abstractNum>
  <w:abstractNum w:abstractNumId="10">
    <w:nsid w:val="74F233E9"/>
    <w:multiLevelType w:val="multilevel"/>
    <w:tmpl w:val="74F233E9"/>
    <w:lvl w:ilvl="0" w:tentative="0">
      <w:start w:val="1"/>
      <w:numFmt w:val="bullet"/>
      <w:pStyle w:val="135"/>
      <w:lvlText w:val=""/>
      <w:lvlJc w:val="left"/>
      <w:pPr>
        <w:ind w:left="840" w:hanging="420"/>
      </w:pPr>
      <w:rPr>
        <w:rFonts w:hint="default" w:ascii="Wingdings" w:hAnsi="Wingdings"/>
      </w:rPr>
    </w:lvl>
    <w:lvl w:ilvl="1" w:tentative="0">
      <w:start w:val="1"/>
      <w:numFmt w:val="bullet"/>
      <w:lvlText w:val=""/>
      <w:lvlJc w:val="left"/>
      <w:pPr>
        <w:ind w:left="1260" w:hanging="420"/>
      </w:pPr>
      <w:rPr>
        <w:rFonts w:hint="default" w:ascii="Wingdings" w:hAnsi="Wingdings"/>
      </w:rPr>
    </w:lvl>
    <w:lvl w:ilvl="2" w:tentative="0">
      <w:start w:val="1"/>
      <w:numFmt w:val="bullet"/>
      <w:lvlText w:val=""/>
      <w:lvlJc w:val="left"/>
      <w:pPr>
        <w:ind w:left="1680" w:hanging="420"/>
      </w:pPr>
      <w:rPr>
        <w:rFonts w:hint="default" w:ascii="Wingdings" w:hAnsi="Wingdings"/>
      </w:rPr>
    </w:lvl>
    <w:lvl w:ilvl="3" w:tentative="0">
      <w:start w:val="1"/>
      <w:numFmt w:val="bullet"/>
      <w:lvlText w:val=""/>
      <w:lvlJc w:val="left"/>
      <w:pPr>
        <w:ind w:left="2100" w:hanging="420"/>
      </w:pPr>
      <w:rPr>
        <w:rFonts w:hint="default" w:ascii="Wingdings" w:hAnsi="Wingdings"/>
      </w:rPr>
    </w:lvl>
    <w:lvl w:ilvl="4" w:tentative="0">
      <w:start w:val="1"/>
      <w:numFmt w:val="bullet"/>
      <w:lvlText w:val=""/>
      <w:lvlJc w:val="left"/>
      <w:pPr>
        <w:ind w:left="2520" w:hanging="420"/>
      </w:pPr>
      <w:rPr>
        <w:rFonts w:hint="default" w:ascii="Wingdings" w:hAnsi="Wingdings"/>
      </w:rPr>
    </w:lvl>
    <w:lvl w:ilvl="5" w:tentative="0">
      <w:start w:val="1"/>
      <w:numFmt w:val="bullet"/>
      <w:lvlText w:val=""/>
      <w:lvlJc w:val="left"/>
      <w:pPr>
        <w:ind w:left="2940" w:hanging="420"/>
      </w:pPr>
      <w:rPr>
        <w:rFonts w:hint="default" w:ascii="Wingdings" w:hAnsi="Wingdings"/>
      </w:rPr>
    </w:lvl>
    <w:lvl w:ilvl="6" w:tentative="0">
      <w:start w:val="1"/>
      <w:numFmt w:val="bullet"/>
      <w:lvlText w:val=""/>
      <w:lvlJc w:val="left"/>
      <w:pPr>
        <w:ind w:left="3360" w:hanging="420"/>
      </w:pPr>
      <w:rPr>
        <w:rFonts w:hint="default" w:ascii="Wingdings" w:hAnsi="Wingdings"/>
      </w:rPr>
    </w:lvl>
    <w:lvl w:ilvl="7" w:tentative="0">
      <w:start w:val="1"/>
      <w:numFmt w:val="bullet"/>
      <w:lvlText w:val=""/>
      <w:lvlJc w:val="left"/>
      <w:pPr>
        <w:ind w:left="3780" w:hanging="420"/>
      </w:pPr>
      <w:rPr>
        <w:rFonts w:hint="default" w:ascii="Wingdings" w:hAnsi="Wingdings"/>
      </w:rPr>
    </w:lvl>
    <w:lvl w:ilvl="8" w:tentative="0">
      <w:start w:val="1"/>
      <w:numFmt w:val="bullet"/>
      <w:lvlText w:val=""/>
      <w:lvlJc w:val="left"/>
      <w:pPr>
        <w:ind w:left="4200" w:hanging="420"/>
      </w:pPr>
      <w:rPr>
        <w:rFonts w:hint="default" w:ascii="Wingdings" w:hAnsi="Wingdings"/>
      </w:rPr>
    </w:lvl>
  </w:abstractNum>
  <w:abstractNum w:abstractNumId="11">
    <w:nsid w:val="76DB1815"/>
    <w:multiLevelType w:val="singleLevel"/>
    <w:tmpl w:val="76DB1815"/>
    <w:lvl w:ilvl="0" w:tentative="0">
      <w:start w:val="6"/>
      <w:numFmt w:val="chineseCounting"/>
      <w:suff w:val="nothing"/>
      <w:lvlText w:val="%1、"/>
      <w:lvlJc w:val="left"/>
      <w:rPr>
        <w:rFonts w:hint="eastAsia"/>
      </w:rPr>
    </w:lvl>
  </w:abstractNum>
  <w:abstractNum w:abstractNumId="12">
    <w:nsid w:val="7F746245"/>
    <w:multiLevelType w:val="multilevel"/>
    <w:tmpl w:val="7F746245"/>
    <w:lvl w:ilvl="0" w:tentative="0">
      <w:start w:val="1"/>
      <w:numFmt w:val="none"/>
      <w:pStyle w:val="193"/>
      <w:lvlText w:val="一、"/>
      <w:lvlJc w:val="left"/>
      <w:pPr>
        <w:tabs>
          <w:tab w:val="left" w:pos="600"/>
        </w:tabs>
        <w:ind w:left="600" w:hanging="60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5"/>
  </w:num>
  <w:num w:numId="2">
    <w:abstractNumId w:val="4"/>
  </w:num>
  <w:num w:numId="3">
    <w:abstractNumId w:val="3"/>
  </w:num>
  <w:num w:numId="4">
    <w:abstractNumId w:val="8"/>
  </w:num>
  <w:num w:numId="5">
    <w:abstractNumId w:val="10"/>
  </w:num>
  <w:num w:numId="6">
    <w:abstractNumId w:val="7"/>
  </w:num>
  <w:num w:numId="7">
    <w:abstractNumId w:val="9"/>
  </w:num>
  <w:num w:numId="8">
    <w:abstractNumId w:val="6"/>
  </w:num>
  <w:num w:numId="9">
    <w:abstractNumId w:val="12"/>
  </w:num>
  <w:num w:numId="10">
    <w:abstractNumId w:val="0"/>
  </w:num>
  <w:num w:numId="11">
    <w:abstractNumId w:val="1"/>
  </w:num>
  <w:num w:numId="12">
    <w:abstractNumId w:val="11"/>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compatSetting w:name="compatibilityMode" w:uri="http://schemas.microsoft.com/office/word" w:val="12"/>
  </w:compat>
  <w:rsids>
    <w:rsidRoot w:val="004D79EF"/>
    <w:rsid w:val="00000DE8"/>
    <w:rsid w:val="00000E31"/>
    <w:rsid w:val="000022E7"/>
    <w:rsid w:val="00002301"/>
    <w:rsid w:val="0000297A"/>
    <w:rsid w:val="00003AD9"/>
    <w:rsid w:val="00003CD6"/>
    <w:rsid w:val="00007073"/>
    <w:rsid w:val="000071C0"/>
    <w:rsid w:val="00007690"/>
    <w:rsid w:val="00007C1E"/>
    <w:rsid w:val="00007E83"/>
    <w:rsid w:val="000113A7"/>
    <w:rsid w:val="000114AD"/>
    <w:rsid w:val="0001452E"/>
    <w:rsid w:val="00014F3F"/>
    <w:rsid w:val="00014FD5"/>
    <w:rsid w:val="00015100"/>
    <w:rsid w:val="00015270"/>
    <w:rsid w:val="000169AE"/>
    <w:rsid w:val="00017236"/>
    <w:rsid w:val="0001748F"/>
    <w:rsid w:val="000174A7"/>
    <w:rsid w:val="0002216B"/>
    <w:rsid w:val="0002224D"/>
    <w:rsid w:val="00023DBE"/>
    <w:rsid w:val="0002538E"/>
    <w:rsid w:val="00030193"/>
    <w:rsid w:val="00030C65"/>
    <w:rsid w:val="00030D3E"/>
    <w:rsid w:val="00030E40"/>
    <w:rsid w:val="000317CE"/>
    <w:rsid w:val="00032A91"/>
    <w:rsid w:val="00034905"/>
    <w:rsid w:val="000353A3"/>
    <w:rsid w:val="0003602F"/>
    <w:rsid w:val="0003608B"/>
    <w:rsid w:val="00036F09"/>
    <w:rsid w:val="00037528"/>
    <w:rsid w:val="00041A2B"/>
    <w:rsid w:val="00043B70"/>
    <w:rsid w:val="00044C6E"/>
    <w:rsid w:val="00045017"/>
    <w:rsid w:val="000467BF"/>
    <w:rsid w:val="00047014"/>
    <w:rsid w:val="00047252"/>
    <w:rsid w:val="0005006D"/>
    <w:rsid w:val="0005011D"/>
    <w:rsid w:val="000501B7"/>
    <w:rsid w:val="0005272E"/>
    <w:rsid w:val="000527D6"/>
    <w:rsid w:val="00052AB4"/>
    <w:rsid w:val="00052F13"/>
    <w:rsid w:val="00053B12"/>
    <w:rsid w:val="0005430E"/>
    <w:rsid w:val="00054908"/>
    <w:rsid w:val="000555B1"/>
    <w:rsid w:val="00056CBF"/>
    <w:rsid w:val="00056F51"/>
    <w:rsid w:val="0005726F"/>
    <w:rsid w:val="000572D2"/>
    <w:rsid w:val="00057D58"/>
    <w:rsid w:val="00060ADD"/>
    <w:rsid w:val="00061BD1"/>
    <w:rsid w:val="000627BF"/>
    <w:rsid w:val="00063761"/>
    <w:rsid w:val="00063A72"/>
    <w:rsid w:val="00063BB3"/>
    <w:rsid w:val="00064208"/>
    <w:rsid w:val="00064BAD"/>
    <w:rsid w:val="00065A15"/>
    <w:rsid w:val="00067C96"/>
    <w:rsid w:val="00070DA0"/>
    <w:rsid w:val="00072973"/>
    <w:rsid w:val="00073161"/>
    <w:rsid w:val="0007319B"/>
    <w:rsid w:val="0007338E"/>
    <w:rsid w:val="00074ED3"/>
    <w:rsid w:val="00075A72"/>
    <w:rsid w:val="00076CE4"/>
    <w:rsid w:val="000806DF"/>
    <w:rsid w:val="00081928"/>
    <w:rsid w:val="00081C15"/>
    <w:rsid w:val="000828A5"/>
    <w:rsid w:val="00083078"/>
    <w:rsid w:val="00083443"/>
    <w:rsid w:val="00084211"/>
    <w:rsid w:val="000846F8"/>
    <w:rsid w:val="00085E17"/>
    <w:rsid w:val="00085FBD"/>
    <w:rsid w:val="0008609A"/>
    <w:rsid w:val="00086BE5"/>
    <w:rsid w:val="00086DCA"/>
    <w:rsid w:val="00087EA3"/>
    <w:rsid w:val="00087ED4"/>
    <w:rsid w:val="000905F9"/>
    <w:rsid w:val="0009171A"/>
    <w:rsid w:val="00091AA8"/>
    <w:rsid w:val="0009276D"/>
    <w:rsid w:val="0009297F"/>
    <w:rsid w:val="00092E07"/>
    <w:rsid w:val="00093A6C"/>
    <w:rsid w:val="00093D03"/>
    <w:rsid w:val="00094237"/>
    <w:rsid w:val="000956B8"/>
    <w:rsid w:val="00095BC8"/>
    <w:rsid w:val="000A07EB"/>
    <w:rsid w:val="000A1801"/>
    <w:rsid w:val="000A2528"/>
    <w:rsid w:val="000A2809"/>
    <w:rsid w:val="000A2EDC"/>
    <w:rsid w:val="000A4655"/>
    <w:rsid w:val="000A5826"/>
    <w:rsid w:val="000A6B76"/>
    <w:rsid w:val="000A71D8"/>
    <w:rsid w:val="000A7796"/>
    <w:rsid w:val="000B0569"/>
    <w:rsid w:val="000B0FC0"/>
    <w:rsid w:val="000B272F"/>
    <w:rsid w:val="000B28E9"/>
    <w:rsid w:val="000B2D51"/>
    <w:rsid w:val="000B2FDD"/>
    <w:rsid w:val="000B4DA5"/>
    <w:rsid w:val="000B55C8"/>
    <w:rsid w:val="000B5638"/>
    <w:rsid w:val="000B5EE6"/>
    <w:rsid w:val="000B6013"/>
    <w:rsid w:val="000B60DD"/>
    <w:rsid w:val="000B6A63"/>
    <w:rsid w:val="000B6AD9"/>
    <w:rsid w:val="000B6E2C"/>
    <w:rsid w:val="000B73A2"/>
    <w:rsid w:val="000B7485"/>
    <w:rsid w:val="000C3B21"/>
    <w:rsid w:val="000C3CAA"/>
    <w:rsid w:val="000C4873"/>
    <w:rsid w:val="000C4B56"/>
    <w:rsid w:val="000C5837"/>
    <w:rsid w:val="000C5C3F"/>
    <w:rsid w:val="000D164D"/>
    <w:rsid w:val="000D1E42"/>
    <w:rsid w:val="000D339C"/>
    <w:rsid w:val="000D4AF9"/>
    <w:rsid w:val="000D504F"/>
    <w:rsid w:val="000D5EEB"/>
    <w:rsid w:val="000D7315"/>
    <w:rsid w:val="000D77DB"/>
    <w:rsid w:val="000D7B0B"/>
    <w:rsid w:val="000E0B71"/>
    <w:rsid w:val="000E0E5F"/>
    <w:rsid w:val="000E27CB"/>
    <w:rsid w:val="000E32C8"/>
    <w:rsid w:val="000E3739"/>
    <w:rsid w:val="000E37BC"/>
    <w:rsid w:val="000E6ADF"/>
    <w:rsid w:val="000E6D8B"/>
    <w:rsid w:val="000E7053"/>
    <w:rsid w:val="000F0441"/>
    <w:rsid w:val="000F0662"/>
    <w:rsid w:val="000F0869"/>
    <w:rsid w:val="000F0D6E"/>
    <w:rsid w:val="000F1581"/>
    <w:rsid w:val="000F19BC"/>
    <w:rsid w:val="000F2AE7"/>
    <w:rsid w:val="000F3C99"/>
    <w:rsid w:val="000F426A"/>
    <w:rsid w:val="000F5676"/>
    <w:rsid w:val="000F645E"/>
    <w:rsid w:val="000F6BD6"/>
    <w:rsid w:val="000F6CA3"/>
    <w:rsid w:val="000F6D1D"/>
    <w:rsid w:val="00100EAE"/>
    <w:rsid w:val="0010247C"/>
    <w:rsid w:val="001040A6"/>
    <w:rsid w:val="00104733"/>
    <w:rsid w:val="00104BFB"/>
    <w:rsid w:val="00105C77"/>
    <w:rsid w:val="00106EB8"/>
    <w:rsid w:val="00114142"/>
    <w:rsid w:val="001163AF"/>
    <w:rsid w:val="001217C2"/>
    <w:rsid w:val="001223AB"/>
    <w:rsid w:val="00123EDD"/>
    <w:rsid w:val="00124126"/>
    <w:rsid w:val="0012490F"/>
    <w:rsid w:val="00125328"/>
    <w:rsid w:val="0012604A"/>
    <w:rsid w:val="00126A8B"/>
    <w:rsid w:val="00135D8D"/>
    <w:rsid w:val="001360D6"/>
    <w:rsid w:val="0013622C"/>
    <w:rsid w:val="00137BA5"/>
    <w:rsid w:val="001415C0"/>
    <w:rsid w:val="00141616"/>
    <w:rsid w:val="001417F8"/>
    <w:rsid w:val="00144FBE"/>
    <w:rsid w:val="00145D85"/>
    <w:rsid w:val="00150298"/>
    <w:rsid w:val="00151194"/>
    <w:rsid w:val="0015189A"/>
    <w:rsid w:val="00152F57"/>
    <w:rsid w:val="0015413A"/>
    <w:rsid w:val="00154756"/>
    <w:rsid w:val="001549C8"/>
    <w:rsid w:val="00155FA6"/>
    <w:rsid w:val="00156F52"/>
    <w:rsid w:val="001578C6"/>
    <w:rsid w:val="00157FB9"/>
    <w:rsid w:val="00164563"/>
    <w:rsid w:val="00165A73"/>
    <w:rsid w:val="0017033D"/>
    <w:rsid w:val="0017061E"/>
    <w:rsid w:val="00170827"/>
    <w:rsid w:val="00170E76"/>
    <w:rsid w:val="001714FB"/>
    <w:rsid w:val="00172E7E"/>
    <w:rsid w:val="00173498"/>
    <w:rsid w:val="001773C5"/>
    <w:rsid w:val="00177F2F"/>
    <w:rsid w:val="00180485"/>
    <w:rsid w:val="001804B7"/>
    <w:rsid w:val="00180F57"/>
    <w:rsid w:val="00181832"/>
    <w:rsid w:val="001823FB"/>
    <w:rsid w:val="00182425"/>
    <w:rsid w:val="001829B9"/>
    <w:rsid w:val="00182F86"/>
    <w:rsid w:val="001832E4"/>
    <w:rsid w:val="00183BC7"/>
    <w:rsid w:val="00183D97"/>
    <w:rsid w:val="00184082"/>
    <w:rsid w:val="00185C1F"/>
    <w:rsid w:val="00185F25"/>
    <w:rsid w:val="00186064"/>
    <w:rsid w:val="001861AC"/>
    <w:rsid w:val="00186657"/>
    <w:rsid w:val="00186B61"/>
    <w:rsid w:val="00187256"/>
    <w:rsid w:val="00190815"/>
    <w:rsid w:val="00190F4A"/>
    <w:rsid w:val="001925E6"/>
    <w:rsid w:val="001937E8"/>
    <w:rsid w:val="00193CEE"/>
    <w:rsid w:val="00194622"/>
    <w:rsid w:val="00194958"/>
    <w:rsid w:val="00195213"/>
    <w:rsid w:val="00195656"/>
    <w:rsid w:val="001956AD"/>
    <w:rsid w:val="001A236A"/>
    <w:rsid w:val="001A29F1"/>
    <w:rsid w:val="001A2DA9"/>
    <w:rsid w:val="001A2EFE"/>
    <w:rsid w:val="001A453F"/>
    <w:rsid w:val="001A58F1"/>
    <w:rsid w:val="001A5CC5"/>
    <w:rsid w:val="001A6937"/>
    <w:rsid w:val="001A6B81"/>
    <w:rsid w:val="001A7A9D"/>
    <w:rsid w:val="001B0107"/>
    <w:rsid w:val="001B180C"/>
    <w:rsid w:val="001B269F"/>
    <w:rsid w:val="001B2A82"/>
    <w:rsid w:val="001B4649"/>
    <w:rsid w:val="001B5DFF"/>
    <w:rsid w:val="001B7EF0"/>
    <w:rsid w:val="001C11FB"/>
    <w:rsid w:val="001C2042"/>
    <w:rsid w:val="001C28BF"/>
    <w:rsid w:val="001C34A4"/>
    <w:rsid w:val="001C79B9"/>
    <w:rsid w:val="001D07B5"/>
    <w:rsid w:val="001D08C7"/>
    <w:rsid w:val="001D0BD5"/>
    <w:rsid w:val="001D1716"/>
    <w:rsid w:val="001D1EE7"/>
    <w:rsid w:val="001D259D"/>
    <w:rsid w:val="001D2BB8"/>
    <w:rsid w:val="001D2FB3"/>
    <w:rsid w:val="001D3500"/>
    <w:rsid w:val="001D3999"/>
    <w:rsid w:val="001D3AF0"/>
    <w:rsid w:val="001D3BA9"/>
    <w:rsid w:val="001D3BBF"/>
    <w:rsid w:val="001D4716"/>
    <w:rsid w:val="001D4A5E"/>
    <w:rsid w:val="001D4B0D"/>
    <w:rsid w:val="001D5CF7"/>
    <w:rsid w:val="001D686E"/>
    <w:rsid w:val="001D6C36"/>
    <w:rsid w:val="001D6E5F"/>
    <w:rsid w:val="001D7979"/>
    <w:rsid w:val="001E07E1"/>
    <w:rsid w:val="001E19D9"/>
    <w:rsid w:val="001E39C0"/>
    <w:rsid w:val="001E39DD"/>
    <w:rsid w:val="001E5805"/>
    <w:rsid w:val="001E61FA"/>
    <w:rsid w:val="001E63A3"/>
    <w:rsid w:val="001E6758"/>
    <w:rsid w:val="001E7F58"/>
    <w:rsid w:val="001F03F5"/>
    <w:rsid w:val="001F08D3"/>
    <w:rsid w:val="001F0CEA"/>
    <w:rsid w:val="001F12A2"/>
    <w:rsid w:val="001F1D40"/>
    <w:rsid w:val="001F28F1"/>
    <w:rsid w:val="001F2B7F"/>
    <w:rsid w:val="001F390A"/>
    <w:rsid w:val="001F3D11"/>
    <w:rsid w:val="001F5FF9"/>
    <w:rsid w:val="001F64F5"/>
    <w:rsid w:val="001F72BE"/>
    <w:rsid w:val="001F7C76"/>
    <w:rsid w:val="00200453"/>
    <w:rsid w:val="0020416A"/>
    <w:rsid w:val="00204948"/>
    <w:rsid w:val="00204972"/>
    <w:rsid w:val="00204D8F"/>
    <w:rsid w:val="0020593D"/>
    <w:rsid w:val="002066A7"/>
    <w:rsid w:val="00206B7F"/>
    <w:rsid w:val="00206E7D"/>
    <w:rsid w:val="00212494"/>
    <w:rsid w:val="00212748"/>
    <w:rsid w:val="00212E8E"/>
    <w:rsid w:val="002135F3"/>
    <w:rsid w:val="00214426"/>
    <w:rsid w:val="00214D4A"/>
    <w:rsid w:val="00215319"/>
    <w:rsid w:val="002159A1"/>
    <w:rsid w:val="00217338"/>
    <w:rsid w:val="00221B3F"/>
    <w:rsid w:val="0022341F"/>
    <w:rsid w:val="0022483A"/>
    <w:rsid w:val="00224D9A"/>
    <w:rsid w:val="00224EF5"/>
    <w:rsid w:val="00224F5E"/>
    <w:rsid w:val="00224F91"/>
    <w:rsid w:val="00225D57"/>
    <w:rsid w:val="00231005"/>
    <w:rsid w:val="002312BA"/>
    <w:rsid w:val="002316F3"/>
    <w:rsid w:val="002318D4"/>
    <w:rsid w:val="00231B08"/>
    <w:rsid w:val="00231D82"/>
    <w:rsid w:val="0023267A"/>
    <w:rsid w:val="0023337B"/>
    <w:rsid w:val="00234991"/>
    <w:rsid w:val="00234A94"/>
    <w:rsid w:val="00234B4C"/>
    <w:rsid w:val="00235DDD"/>
    <w:rsid w:val="00236BA2"/>
    <w:rsid w:val="002407B1"/>
    <w:rsid w:val="00240EF3"/>
    <w:rsid w:val="002416A2"/>
    <w:rsid w:val="0024184C"/>
    <w:rsid w:val="0024198E"/>
    <w:rsid w:val="0024257A"/>
    <w:rsid w:val="00242CA1"/>
    <w:rsid w:val="00243230"/>
    <w:rsid w:val="0024347B"/>
    <w:rsid w:val="002438CE"/>
    <w:rsid w:val="002441A5"/>
    <w:rsid w:val="00244571"/>
    <w:rsid w:val="002448F3"/>
    <w:rsid w:val="00246E4E"/>
    <w:rsid w:val="00250448"/>
    <w:rsid w:val="00252A27"/>
    <w:rsid w:val="00253EBC"/>
    <w:rsid w:val="002541B9"/>
    <w:rsid w:val="00255018"/>
    <w:rsid w:val="00255F75"/>
    <w:rsid w:val="0025613F"/>
    <w:rsid w:val="002608D7"/>
    <w:rsid w:val="00260CA5"/>
    <w:rsid w:val="00260E02"/>
    <w:rsid w:val="00265F74"/>
    <w:rsid w:val="00266B5E"/>
    <w:rsid w:val="00267480"/>
    <w:rsid w:val="00267516"/>
    <w:rsid w:val="00270369"/>
    <w:rsid w:val="00270AED"/>
    <w:rsid w:val="00270D91"/>
    <w:rsid w:val="002713DD"/>
    <w:rsid w:val="002732D2"/>
    <w:rsid w:val="00273E25"/>
    <w:rsid w:val="00274649"/>
    <w:rsid w:val="0027647F"/>
    <w:rsid w:val="0027652C"/>
    <w:rsid w:val="00277ED3"/>
    <w:rsid w:val="002812A5"/>
    <w:rsid w:val="0028138D"/>
    <w:rsid w:val="00281F2C"/>
    <w:rsid w:val="0028261B"/>
    <w:rsid w:val="00285E18"/>
    <w:rsid w:val="00285FD6"/>
    <w:rsid w:val="00286DB4"/>
    <w:rsid w:val="00290563"/>
    <w:rsid w:val="002906D5"/>
    <w:rsid w:val="00291A4A"/>
    <w:rsid w:val="0029239A"/>
    <w:rsid w:val="00292D3B"/>
    <w:rsid w:val="002961B6"/>
    <w:rsid w:val="00297763"/>
    <w:rsid w:val="002A0F00"/>
    <w:rsid w:val="002A102B"/>
    <w:rsid w:val="002A2160"/>
    <w:rsid w:val="002A263E"/>
    <w:rsid w:val="002A3112"/>
    <w:rsid w:val="002A468D"/>
    <w:rsid w:val="002A484B"/>
    <w:rsid w:val="002A5BF1"/>
    <w:rsid w:val="002A6695"/>
    <w:rsid w:val="002A7929"/>
    <w:rsid w:val="002B0609"/>
    <w:rsid w:val="002B100C"/>
    <w:rsid w:val="002B1BA1"/>
    <w:rsid w:val="002B1C30"/>
    <w:rsid w:val="002B401F"/>
    <w:rsid w:val="002B43CE"/>
    <w:rsid w:val="002B4D4A"/>
    <w:rsid w:val="002B4E6D"/>
    <w:rsid w:val="002B5764"/>
    <w:rsid w:val="002B6050"/>
    <w:rsid w:val="002B6612"/>
    <w:rsid w:val="002B6BB1"/>
    <w:rsid w:val="002B6F92"/>
    <w:rsid w:val="002C30C4"/>
    <w:rsid w:val="002C3A8B"/>
    <w:rsid w:val="002C48D4"/>
    <w:rsid w:val="002C613A"/>
    <w:rsid w:val="002C638A"/>
    <w:rsid w:val="002D01B6"/>
    <w:rsid w:val="002D123C"/>
    <w:rsid w:val="002D1ABD"/>
    <w:rsid w:val="002D3637"/>
    <w:rsid w:val="002D36DD"/>
    <w:rsid w:val="002D4153"/>
    <w:rsid w:val="002D54C3"/>
    <w:rsid w:val="002D5F8F"/>
    <w:rsid w:val="002D7112"/>
    <w:rsid w:val="002D76BA"/>
    <w:rsid w:val="002D7722"/>
    <w:rsid w:val="002D7AF9"/>
    <w:rsid w:val="002E10AD"/>
    <w:rsid w:val="002E19CE"/>
    <w:rsid w:val="002E2145"/>
    <w:rsid w:val="002E2226"/>
    <w:rsid w:val="002E2420"/>
    <w:rsid w:val="002E4383"/>
    <w:rsid w:val="002E687F"/>
    <w:rsid w:val="002E7C08"/>
    <w:rsid w:val="002F10AE"/>
    <w:rsid w:val="002F25D5"/>
    <w:rsid w:val="002F2732"/>
    <w:rsid w:val="002F3CF4"/>
    <w:rsid w:val="002F4F77"/>
    <w:rsid w:val="002F63A1"/>
    <w:rsid w:val="002F74CF"/>
    <w:rsid w:val="00301F2D"/>
    <w:rsid w:val="003023F5"/>
    <w:rsid w:val="00303480"/>
    <w:rsid w:val="003068F5"/>
    <w:rsid w:val="00306DB2"/>
    <w:rsid w:val="00310099"/>
    <w:rsid w:val="003111C3"/>
    <w:rsid w:val="00311A6C"/>
    <w:rsid w:val="00312106"/>
    <w:rsid w:val="00312BDE"/>
    <w:rsid w:val="003130E3"/>
    <w:rsid w:val="003145D6"/>
    <w:rsid w:val="003159DF"/>
    <w:rsid w:val="003177C0"/>
    <w:rsid w:val="00317B73"/>
    <w:rsid w:val="00317E4F"/>
    <w:rsid w:val="00320E63"/>
    <w:rsid w:val="0032135C"/>
    <w:rsid w:val="00321DBA"/>
    <w:rsid w:val="00321EE0"/>
    <w:rsid w:val="00322D1B"/>
    <w:rsid w:val="00327D55"/>
    <w:rsid w:val="003315C5"/>
    <w:rsid w:val="003320DE"/>
    <w:rsid w:val="00337F1F"/>
    <w:rsid w:val="00337FFE"/>
    <w:rsid w:val="00340410"/>
    <w:rsid w:val="00340483"/>
    <w:rsid w:val="00340866"/>
    <w:rsid w:val="00340F38"/>
    <w:rsid w:val="00342CC4"/>
    <w:rsid w:val="003444C0"/>
    <w:rsid w:val="00346A16"/>
    <w:rsid w:val="00347510"/>
    <w:rsid w:val="0035030B"/>
    <w:rsid w:val="00350FCA"/>
    <w:rsid w:val="0035197B"/>
    <w:rsid w:val="00351FCC"/>
    <w:rsid w:val="003525E1"/>
    <w:rsid w:val="00352B0D"/>
    <w:rsid w:val="00354248"/>
    <w:rsid w:val="003546A4"/>
    <w:rsid w:val="0035507A"/>
    <w:rsid w:val="003553E3"/>
    <w:rsid w:val="00355673"/>
    <w:rsid w:val="00355C1D"/>
    <w:rsid w:val="003573FA"/>
    <w:rsid w:val="003577CD"/>
    <w:rsid w:val="0036171A"/>
    <w:rsid w:val="00362BEE"/>
    <w:rsid w:val="003648BF"/>
    <w:rsid w:val="003658F5"/>
    <w:rsid w:val="00366B18"/>
    <w:rsid w:val="003671F0"/>
    <w:rsid w:val="00367F75"/>
    <w:rsid w:val="003720DD"/>
    <w:rsid w:val="0037251F"/>
    <w:rsid w:val="00373814"/>
    <w:rsid w:val="00373C7B"/>
    <w:rsid w:val="0037478A"/>
    <w:rsid w:val="003766CF"/>
    <w:rsid w:val="00377560"/>
    <w:rsid w:val="00377D79"/>
    <w:rsid w:val="00380A0D"/>
    <w:rsid w:val="00380AEC"/>
    <w:rsid w:val="003810A0"/>
    <w:rsid w:val="003816B7"/>
    <w:rsid w:val="0038196F"/>
    <w:rsid w:val="00381BAB"/>
    <w:rsid w:val="00381C5F"/>
    <w:rsid w:val="00381E2E"/>
    <w:rsid w:val="0038260A"/>
    <w:rsid w:val="00382BD0"/>
    <w:rsid w:val="00382CCF"/>
    <w:rsid w:val="00382D08"/>
    <w:rsid w:val="00382EFA"/>
    <w:rsid w:val="00382F92"/>
    <w:rsid w:val="00383AC8"/>
    <w:rsid w:val="00384C1D"/>
    <w:rsid w:val="00385912"/>
    <w:rsid w:val="00387105"/>
    <w:rsid w:val="00387C72"/>
    <w:rsid w:val="00390621"/>
    <w:rsid w:val="00390828"/>
    <w:rsid w:val="003919FC"/>
    <w:rsid w:val="003924BD"/>
    <w:rsid w:val="003943E2"/>
    <w:rsid w:val="00394494"/>
    <w:rsid w:val="00394C14"/>
    <w:rsid w:val="0039540E"/>
    <w:rsid w:val="003955C9"/>
    <w:rsid w:val="00395CEF"/>
    <w:rsid w:val="003A03E5"/>
    <w:rsid w:val="003A0F7F"/>
    <w:rsid w:val="003A10F9"/>
    <w:rsid w:val="003A1A52"/>
    <w:rsid w:val="003A214F"/>
    <w:rsid w:val="003A2B47"/>
    <w:rsid w:val="003A39EA"/>
    <w:rsid w:val="003A5C2F"/>
    <w:rsid w:val="003A739A"/>
    <w:rsid w:val="003B27DC"/>
    <w:rsid w:val="003B29B7"/>
    <w:rsid w:val="003B366A"/>
    <w:rsid w:val="003B532E"/>
    <w:rsid w:val="003B5A89"/>
    <w:rsid w:val="003B6D25"/>
    <w:rsid w:val="003B6DEE"/>
    <w:rsid w:val="003B75D6"/>
    <w:rsid w:val="003C1ADE"/>
    <w:rsid w:val="003C1B61"/>
    <w:rsid w:val="003C379D"/>
    <w:rsid w:val="003C3AED"/>
    <w:rsid w:val="003C3EDE"/>
    <w:rsid w:val="003C5082"/>
    <w:rsid w:val="003C7BC1"/>
    <w:rsid w:val="003D0414"/>
    <w:rsid w:val="003D066E"/>
    <w:rsid w:val="003D101E"/>
    <w:rsid w:val="003D2034"/>
    <w:rsid w:val="003D2914"/>
    <w:rsid w:val="003D4297"/>
    <w:rsid w:val="003D519B"/>
    <w:rsid w:val="003D53AF"/>
    <w:rsid w:val="003D6778"/>
    <w:rsid w:val="003D67CD"/>
    <w:rsid w:val="003D6C80"/>
    <w:rsid w:val="003D6EBC"/>
    <w:rsid w:val="003D79F5"/>
    <w:rsid w:val="003D7B13"/>
    <w:rsid w:val="003E0122"/>
    <w:rsid w:val="003E2A33"/>
    <w:rsid w:val="003E30D8"/>
    <w:rsid w:val="003E53C3"/>
    <w:rsid w:val="003E7864"/>
    <w:rsid w:val="003E7BFB"/>
    <w:rsid w:val="003F0068"/>
    <w:rsid w:val="003F0C82"/>
    <w:rsid w:val="003F149A"/>
    <w:rsid w:val="003F1D6C"/>
    <w:rsid w:val="003F2438"/>
    <w:rsid w:val="003F628E"/>
    <w:rsid w:val="003F6389"/>
    <w:rsid w:val="003F67B1"/>
    <w:rsid w:val="003F6D84"/>
    <w:rsid w:val="003F7935"/>
    <w:rsid w:val="004005FD"/>
    <w:rsid w:val="0040070B"/>
    <w:rsid w:val="00400D41"/>
    <w:rsid w:val="00401031"/>
    <w:rsid w:val="004014E3"/>
    <w:rsid w:val="0040229A"/>
    <w:rsid w:val="0040249E"/>
    <w:rsid w:val="00403DD9"/>
    <w:rsid w:val="0040550D"/>
    <w:rsid w:val="0040721A"/>
    <w:rsid w:val="004077C5"/>
    <w:rsid w:val="00407F99"/>
    <w:rsid w:val="00410378"/>
    <w:rsid w:val="00410D9E"/>
    <w:rsid w:val="00410DD5"/>
    <w:rsid w:val="00410E8B"/>
    <w:rsid w:val="00411044"/>
    <w:rsid w:val="00412DA5"/>
    <w:rsid w:val="004137A2"/>
    <w:rsid w:val="00413A91"/>
    <w:rsid w:val="00414C6A"/>
    <w:rsid w:val="00417247"/>
    <w:rsid w:val="0041787C"/>
    <w:rsid w:val="00417CDB"/>
    <w:rsid w:val="0042021A"/>
    <w:rsid w:val="0042047E"/>
    <w:rsid w:val="004205BA"/>
    <w:rsid w:val="004216F1"/>
    <w:rsid w:val="00422853"/>
    <w:rsid w:val="004238A2"/>
    <w:rsid w:val="0042484A"/>
    <w:rsid w:val="00425472"/>
    <w:rsid w:val="00425CB5"/>
    <w:rsid w:val="00425E53"/>
    <w:rsid w:val="0042653F"/>
    <w:rsid w:val="00427095"/>
    <w:rsid w:val="004272B7"/>
    <w:rsid w:val="00427DD9"/>
    <w:rsid w:val="00427E43"/>
    <w:rsid w:val="00430226"/>
    <w:rsid w:val="00431AC7"/>
    <w:rsid w:val="00432C1F"/>
    <w:rsid w:val="00432CD3"/>
    <w:rsid w:val="00435845"/>
    <w:rsid w:val="00436CF0"/>
    <w:rsid w:val="00440524"/>
    <w:rsid w:val="00440A36"/>
    <w:rsid w:val="00440E5A"/>
    <w:rsid w:val="0044286A"/>
    <w:rsid w:val="004429D8"/>
    <w:rsid w:val="0044475B"/>
    <w:rsid w:val="0044503E"/>
    <w:rsid w:val="00447C9F"/>
    <w:rsid w:val="004510AE"/>
    <w:rsid w:val="0045181F"/>
    <w:rsid w:val="00451B63"/>
    <w:rsid w:val="00454EDA"/>
    <w:rsid w:val="004551AC"/>
    <w:rsid w:val="00455637"/>
    <w:rsid w:val="00455E2C"/>
    <w:rsid w:val="00456704"/>
    <w:rsid w:val="00457292"/>
    <w:rsid w:val="00457678"/>
    <w:rsid w:val="00457DD6"/>
    <w:rsid w:val="00457E48"/>
    <w:rsid w:val="00460079"/>
    <w:rsid w:val="00460348"/>
    <w:rsid w:val="00460DF8"/>
    <w:rsid w:val="004611A7"/>
    <w:rsid w:val="004619C1"/>
    <w:rsid w:val="004624F7"/>
    <w:rsid w:val="00462C67"/>
    <w:rsid w:val="0046330F"/>
    <w:rsid w:val="00463C1C"/>
    <w:rsid w:val="00463EFA"/>
    <w:rsid w:val="00470BF6"/>
    <w:rsid w:val="00470EFE"/>
    <w:rsid w:val="004726D9"/>
    <w:rsid w:val="00472D21"/>
    <w:rsid w:val="00474259"/>
    <w:rsid w:val="00475C79"/>
    <w:rsid w:val="00476926"/>
    <w:rsid w:val="00477F87"/>
    <w:rsid w:val="00480D8C"/>
    <w:rsid w:val="00480DE1"/>
    <w:rsid w:val="00481ADC"/>
    <w:rsid w:val="0048397E"/>
    <w:rsid w:val="0048418F"/>
    <w:rsid w:val="004845EB"/>
    <w:rsid w:val="00485FFF"/>
    <w:rsid w:val="00486A6E"/>
    <w:rsid w:val="00487B6F"/>
    <w:rsid w:val="00487F40"/>
    <w:rsid w:val="004901E6"/>
    <w:rsid w:val="004919CB"/>
    <w:rsid w:val="0049267A"/>
    <w:rsid w:val="00492918"/>
    <w:rsid w:val="00492985"/>
    <w:rsid w:val="00492BEE"/>
    <w:rsid w:val="00494EBF"/>
    <w:rsid w:val="00496DE6"/>
    <w:rsid w:val="004A0E4B"/>
    <w:rsid w:val="004A1363"/>
    <w:rsid w:val="004A1F82"/>
    <w:rsid w:val="004A2483"/>
    <w:rsid w:val="004A2AD9"/>
    <w:rsid w:val="004A2E10"/>
    <w:rsid w:val="004A3C01"/>
    <w:rsid w:val="004A4432"/>
    <w:rsid w:val="004B014A"/>
    <w:rsid w:val="004B0D04"/>
    <w:rsid w:val="004B0EF9"/>
    <w:rsid w:val="004B2278"/>
    <w:rsid w:val="004B320C"/>
    <w:rsid w:val="004B357C"/>
    <w:rsid w:val="004B3754"/>
    <w:rsid w:val="004B3AD0"/>
    <w:rsid w:val="004B3FE5"/>
    <w:rsid w:val="004B59FE"/>
    <w:rsid w:val="004B7509"/>
    <w:rsid w:val="004B7C30"/>
    <w:rsid w:val="004C0628"/>
    <w:rsid w:val="004C08CE"/>
    <w:rsid w:val="004C0DD8"/>
    <w:rsid w:val="004C3BA5"/>
    <w:rsid w:val="004C3E2D"/>
    <w:rsid w:val="004C455A"/>
    <w:rsid w:val="004C4758"/>
    <w:rsid w:val="004C697B"/>
    <w:rsid w:val="004C7915"/>
    <w:rsid w:val="004C7A2B"/>
    <w:rsid w:val="004D03E1"/>
    <w:rsid w:val="004D1476"/>
    <w:rsid w:val="004D2C93"/>
    <w:rsid w:val="004D2E85"/>
    <w:rsid w:val="004D453D"/>
    <w:rsid w:val="004D50AE"/>
    <w:rsid w:val="004D6854"/>
    <w:rsid w:val="004D6F13"/>
    <w:rsid w:val="004D70C6"/>
    <w:rsid w:val="004D752D"/>
    <w:rsid w:val="004D753A"/>
    <w:rsid w:val="004D79EF"/>
    <w:rsid w:val="004E07CC"/>
    <w:rsid w:val="004E0A5E"/>
    <w:rsid w:val="004E1167"/>
    <w:rsid w:val="004E1F95"/>
    <w:rsid w:val="004E2B74"/>
    <w:rsid w:val="004E3C6F"/>
    <w:rsid w:val="004E3ED4"/>
    <w:rsid w:val="004E40F0"/>
    <w:rsid w:val="004E451B"/>
    <w:rsid w:val="004E52F3"/>
    <w:rsid w:val="004E66F1"/>
    <w:rsid w:val="004E6793"/>
    <w:rsid w:val="004E6BBF"/>
    <w:rsid w:val="004E6CCC"/>
    <w:rsid w:val="004E776B"/>
    <w:rsid w:val="004E7ACA"/>
    <w:rsid w:val="004F041F"/>
    <w:rsid w:val="004F0457"/>
    <w:rsid w:val="004F0FFA"/>
    <w:rsid w:val="004F29DD"/>
    <w:rsid w:val="004F2CE0"/>
    <w:rsid w:val="004F300B"/>
    <w:rsid w:val="004F33FD"/>
    <w:rsid w:val="004F33FE"/>
    <w:rsid w:val="004F4682"/>
    <w:rsid w:val="004F4C0B"/>
    <w:rsid w:val="004F6CA5"/>
    <w:rsid w:val="004F6DAA"/>
    <w:rsid w:val="004F7538"/>
    <w:rsid w:val="004F7F8F"/>
    <w:rsid w:val="00501388"/>
    <w:rsid w:val="00503779"/>
    <w:rsid w:val="00506767"/>
    <w:rsid w:val="0050750D"/>
    <w:rsid w:val="0050766B"/>
    <w:rsid w:val="00510D22"/>
    <w:rsid w:val="00511577"/>
    <w:rsid w:val="00511AD9"/>
    <w:rsid w:val="00513C3A"/>
    <w:rsid w:val="00515B9F"/>
    <w:rsid w:val="00516134"/>
    <w:rsid w:val="00516B89"/>
    <w:rsid w:val="005179D3"/>
    <w:rsid w:val="00517C11"/>
    <w:rsid w:val="0052078E"/>
    <w:rsid w:val="005218CC"/>
    <w:rsid w:val="005218F6"/>
    <w:rsid w:val="005249F2"/>
    <w:rsid w:val="00525363"/>
    <w:rsid w:val="00525441"/>
    <w:rsid w:val="00526B36"/>
    <w:rsid w:val="00526EEA"/>
    <w:rsid w:val="00527E68"/>
    <w:rsid w:val="005311A7"/>
    <w:rsid w:val="0053286C"/>
    <w:rsid w:val="00532EB5"/>
    <w:rsid w:val="00532EFE"/>
    <w:rsid w:val="00533DA4"/>
    <w:rsid w:val="00533F45"/>
    <w:rsid w:val="00534310"/>
    <w:rsid w:val="005353DB"/>
    <w:rsid w:val="0053572D"/>
    <w:rsid w:val="005357FF"/>
    <w:rsid w:val="00536854"/>
    <w:rsid w:val="005376E0"/>
    <w:rsid w:val="00537DD0"/>
    <w:rsid w:val="00540CD2"/>
    <w:rsid w:val="00540FB8"/>
    <w:rsid w:val="0054214A"/>
    <w:rsid w:val="0054221E"/>
    <w:rsid w:val="00542BB2"/>
    <w:rsid w:val="005435EC"/>
    <w:rsid w:val="00543731"/>
    <w:rsid w:val="00543EC1"/>
    <w:rsid w:val="00544737"/>
    <w:rsid w:val="00544F7A"/>
    <w:rsid w:val="0054555C"/>
    <w:rsid w:val="005456EF"/>
    <w:rsid w:val="00545809"/>
    <w:rsid w:val="00545C31"/>
    <w:rsid w:val="00545DC3"/>
    <w:rsid w:val="00545E54"/>
    <w:rsid w:val="00546468"/>
    <w:rsid w:val="00550802"/>
    <w:rsid w:val="00550CFD"/>
    <w:rsid w:val="00550F6F"/>
    <w:rsid w:val="00551136"/>
    <w:rsid w:val="005514DE"/>
    <w:rsid w:val="0055186F"/>
    <w:rsid w:val="00551C0A"/>
    <w:rsid w:val="00552BE8"/>
    <w:rsid w:val="00552EBA"/>
    <w:rsid w:val="00553945"/>
    <w:rsid w:val="00553DDD"/>
    <w:rsid w:val="00555519"/>
    <w:rsid w:val="00555A98"/>
    <w:rsid w:val="00555E16"/>
    <w:rsid w:val="00556D01"/>
    <w:rsid w:val="0055751F"/>
    <w:rsid w:val="00557E93"/>
    <w:rsid w:val="005619BC"/>
    <w:rsid w:val="00562364"/>
    <w:rsid w:val="005635B4"/>
    <w:rsid w:val="005650D8"/>
    <w:rsid w:val="00566253"/>
    <w:rsid w:val="0057005F"/>
    <w:rsid w:val="005709CA"/>
    <w:rsid w:val="00570CA4"/>
    <w:rsid w:val="0057175E"/>
    <w:rsid w:val="0057175F"/>
    <w:rsid w:val="005723C5"/>
    <w:rsid w:val="005723D6"/>
    <w:rsid w:val="00574657"/>
    <w:rsid w:val="00574B27"/>
    <w:rsid w:val="00575C0E"/>
    <w:rsid w:val="00575E90"/>
    <w:rsid w:val="00577924"/>
    <w:rsid w:val="005779C4"/>
    <w:rsid w:val="00580307"/>
    <w:rsid w:val="0058139E"/>
    <w:rsid w:val="005843D2"/>
    <w:rsid w:val="00584907"/>
    <w:rsid w:val="005867D1"/>
    <w:rsid w:val="00587407"/>
    <w:rsid w:val="00587ECD"/>
    <w:rsid w:val="005907BE"/>
    <w:rsid w:val="00592A26"/>
    <w:rsid w:val="00594117"/>
    <w:rsid w:val="005946BD"/>
    <w:rsid w:val="005967F1"/>
    <w:rsid w:val="005976D2"/>
    <w:rsid w:val="005A06F7"/>
    <w:rsid w:val="005A0B9F"/>
    <w:rsid w:val="005A0FC7"/>
    <w:rsid w:val="005A168C"/>
    <w:rsid w:val="005A3305"/>
    <w:rsid w:val="005A431C"/>
    <w:rsid w:val="005A465E"/>
    <w:rsid w:val="005A5F3B"/>
    <w:rsid w:val="005A64C2"/>
    <w:rsid w:val="005A7BAE"/>
    <w:rsid w:val="005B02FE"/>
    <w:rsid w:val="005B0D60"/>
    <w:rsid w:val="005B22C3"/>
    <w:rsid w:val="005B2615"/>
    <w:rsid w:val="005B3603"/>
    <w:rsid w:val="005B389B"/>
    <w:rsid w:val="005B5A49"/>
    <w:rsid w:val="005B5E89"/>
    <w:rsid w:val="005B7459"/>
    <w:rsid w:val="005C01DB"/>
    <w:rsid w:val="005C0D2F"/>
    <w:rsid w:val="005C35BF"/>
    <w:rsid w:val="005C4C58"/>
    <w:rsid w:val="005C56E8"/>
    <w:rsid w:val="005C6E7F"/>
    <w:rsid w:val="005C73E0"/>
    <w:rsid w:val="005C7F03"/>
    <w:rsid w:val="005D0645"/>
    <w:rsid w:val="005D326E"/>
    <w:rsid w:val="005D4677"/>
    <w:rsid w:val="005D5EC1"/>
    <w:rsid w:val="005D720C"/>
    <w:rsid w:val="005D7C1C"/>
    <w:rsid w:val="005E2135"/>
    <w:rsid w:val="005E29CA"/>
    <w:rsid w:val="005E3412"/>
    <w:rsid w:val="005E4A21"/>
    <w:rsid w:val="005E5A73"/>
    <w:rsid w:val="005E5B39"/>
    <w:rsid w:val="005E7D15"/>
    <w:rsid w:val="005F0B44"/>
    <w:rsid w:val="005F1211"/>
    <w:rsid w:val="005F580E"/>
    <w:rsid w:val="005F5877"/>
    <w:rsid w:val="005F663E"/>
    <w:rsid w:val="005F670D"/>
    <w:rsid w:val="005F6909"/>
    <w:rsid w:val="005F6D80"/>
    <w:rsid w:val="005F72D3"/>
    <w:rsid w:val="005F743E"/>
    <w:rsid w:val="005F74DA"/>
    <w:rsid w:val="005F751C"/>
    <w:rsid w:val="005F7B98"/>
    <w:rsid w:val="00600560"/>
    <w:rsid w:val="006017F7"/>
    <w:rsid w:val="006022B6"/>
    <w:rsid w:val="006027B3"/>
    <w:rsid w:val="00602C3A"/>
    <w:rsid w:val="00603D67"/>
    <w:rsid w:val="00604A11"/>
    <w:rsid w:val="00605AF2"/>
    <w:rsid w:val="00606BE7"/>
    <w:rsid w:val="00606F89"/>
    <w:rsid w:val="0061117B"/>
    <w:rsid w:val="00611586"/>
    <w:rsid w:val="0061209D"/>
    <w:rsid w:val="006123D1"/>
    <w:rsid w:val="00612B51"/>
    <w:rsid w:val="006133D1"/>
    <w:rsid w:val="0061443D"/>
    <w:rsid w:val="006154C6"/>
    <w:rsid w:val="00616ADD"/>
    <w:rsid w:val="00616CB5"/>
    <w:rsid w:val="0061703C"/>
    <w:rsid w:val="0062073C"/>
    <w:rsid w:val="00620758"/>
    <w:rsid w:val="006214FC"/>
    <w:rsid w:val="006215FD"/>
    <w:rsid w:val="00621659"/>
    <w:rsid w:val="006219B7"/>
    <w:rsid w:val="006226D4"/>
    <w:rsid w:val="006234EC"/>
    <w:rsid w:val="00623FD7"/>
    <w:rsid w:val="0062454A"/>
    <w:rsid w:val="0062488C"/>
    <w:rsid w:val="00624A32"/>
    <w:rsid w:val="006275A9"/>
    <w:rsid w:val="00627E8E"/>
    <w:rsid w:val="00630B8D"/>
    <w:rsid w:val="006315AD"/>
    <w:rsid w:val="0063281F"/>
    <w:rsid w:val="00636987"/>
    <w:rsid w:val="00637E64"/>
    <w:rsid w:val="0064097B"/>
    <w:rsid w:val="00640F36"/>
    <w:rsid w:val="006424EF"/>
    <w:rsid w:val="00643651"/>
    <w:rsid w:val="006437C4"/>
    <w:rsid w:val="00643C71"/>
    <w:rsid w:val="00644670"/>
    <w:rsid w:val="0064507E"/>
    <w:rsid w:val="00646017"/>
    <w:rsid w:val="006479AE"/>
    <w:rsid w:val="00651D95"/>
    <w:rsid w:val="0065254A"/>
    <w:rsid w:val="006525CA"/>
    <w:rsid w:val="00652D08"/>
    <w:rsid w:val="00654E73"/>
    <w:rsid w:val="0065601D"/>
    <w:rsid w:val="00656E7B"/>
    <w:rsid w:val="00660A62"/>
    <w:rsid w:val="00661EC4"/>
    <w:rsid w:val="00662047"/>
    <w:rsid w:val="006623B8"/>
    <w:rsid w:val="00662F9B"/>
    <w:rsid w:val="006634D1"/>
    <w:rsid w:val="00663920"/>
    <w:rsid w:val="00664947"/>
    <w:rsid w:val="00664CCF"/>
    <w:rsid w:val="00666230"/>
    <w:rsid w:val="006675AE"/>
    <w:rsid w:val="00672F55"/>
    <w:rsid w:val="006733A4"/>
    <w:rsid w:val="00673B6D"/>
    <w:rsid w:val="006741DC"/>
    <w:rsid w:val="00674B5A"/>
    <w:rsid w:val="006753D2"/>
    <w:rsid w:val="006755B6"/>
    <w:rsid w:val="00677868"/>
    <w:rsid w:val="00681644"/>
    <w:rsid w:val="006824B5"/>
    <w:rsid w:val="006832EB"/>
    <w:rsid w:val="00683A8F"/>
    <w:rsid w:val="0068565B"/>
    <w:rsid w:val="00685D77"/>
    <w:rsid w:val="0068628B"/>
    <w:rsid w:val="0068647C"/>
    <w:rsid w:val="006866A4"/>
    <w:rsid w:val="0069036F"/>
    <w:rsid w:val="00690B82"/>
    <w:rsid w:val="006910FA"/>
    <w:rsid w:val="0069291B"/>
    <w:rsid w:val="00694186"/>
    <w:rsid w:val="0069436B"/>
    <w:rsid w:val="006954F6"/>
    <w:rsid w:val="0069574B"/>
    <w:rsid w:val="006A24C5"/>
    <w:rsid w:val="006A3AF3"/>
    <w:rsid w:val="006A405E"/>
    <w:rsid w:val="006A5991"/>
    <w:rsid w:val="006A5D24"/>
    <w:rsid w:val="006A5DDE"/>
    <w:rsid w:val="006A61D2"/>
    <w:rsid w:val="006A6C7C"/>
    <w:rsid w:val="006A7CF9"/>
    <w:rsid w:val="006B016D"/>
    <w:rsid w:val="006B456B"/>
    <w:rsid w:val="006B5841"/>
    <w:rsid w:val="006B6920"/>
    <w:rsid w:val="006B71BD"/>
    <w:rsid w:val="006C0746"/>
    <w:rsid w:val="006C15E7"/>
    <w:rsid w:val="006C35C3"/>
    <w:rsid w:val="006C39D7"/>
    <w:rsid w:val="006C3D61"/>
    <w:rsid w:val="006C6210"/>
    <w:rsid w:val="006C6CDA"/>
    <w:rsid w:val="006D0A15"/>
    <w:rsid w:val="006D1A30"/>
    <w:rsid w:val="006D2D1C"/>
    <w:rsid w:val="006D2E1F"/>
    <w:rsid w:val="006D3012"/>
    <w:rsid w:val="006D35C7"/>
    <w:rsid w:val="006D3804"/>
    <w:rsid w:val="006D6A22"/>
    <w:rsid w:val="006D6F57"/>
    <w:rsid w:val="006D75E8"/>
    <w:rsid w:val="006D75EA"/>
    <w:rsid w:val="006E0B3B"/>
    <w:rsid w:val="006E2107"/>
    <w:rsid w:val="006E2451"/>
    <w:rsid w:val="006E2555"/>
    <w:rsid w:val="006E2B51"/>
    <w:rsid w:val="006E394E"/>
    <w:rsid w:val="006E5654"/>
    <w:rsid w:val="006E75EB"/>
    <w:rsid w:val="006E763F"/>
    <w:rsid w:val="006F10E7"/>
    <w:rsid w:val="006F14D7"/>
    <w:rsid w:val="006F1F23"/>
    <w:rsid w:val="006F2342"/>
    <w:rsid w:val="006F2A9E"/>
    <w:rsid w:val="006F3517"/>
    <w:rsid w:val="006F3937"/>
    <w:rsid w:val="006F3AAA"/>
    <w:rsid w:val="006F427F"/>
    <w:rsid w:val="006F481C"/>
    <w:rsid w:val="006F5002"/>
    <w:rsid w:val="006F5867"/>
    <w:rsid w:val="006F657E"/>
    <w:rsid w:val="006F7A29"/>
    <w:rsid w:val="007000CC"/>
    <w:rsid w:val="00701269"/>
    <w:rsid w:val="007030CD"/>
    <w:rsid w:val="007032D9"/>
    <w:rsid w:val="00704F6D"/>
    <w:rsid w:val="00705B98"/>
    <w:rsid w:val="007065B2"/>
    <w:rsid w:val="007078E8"/>
    <w:rsid w:val="00707FCB"/>
    <w:rsid w:val="00710DF3"/>
    <w:rsid w:val="0071113A"/>
    <w:rsid w:val="00711CCE"/>
    <w:rsid w:val="00712C70"/>
    <w:rsid w:val="00712D70"/>
    <w:rsid w:val="00713634"/>
    <w:rsid w:val="00713FCB"/>
    <w:rsid w:val="00714D1D"/>
    <w:rsid w:val="007155C3"/>
    <w:rsid w:val="00715FE9"/>
    <w:rsid w:val="00720647"/>
    <w:rsid w:val="00721643"/>
    <w:rsid w:val="00721ED9"/>
    <w:rsid w:val="00722139"/>
    <w:rsid w:val="00722FB5"/>
    <w:rsid w:val="00723782"/>
    <w:rsid w:val="00723E94"/>
    <w:rsid w:val="00724D3D"/>
    <w:rsid w:val="00725DBF"/>
    <w:rsid w:val="007279FF"/>
    <w:rsid w:val="0073042F"/>
    <w:rsid w:val="00730434"/>
    <w:rsid w:val="00731190"/>
    <w:rsid w:val="00731F7E"/>
    <w:rsid w:val="00732DC7"/>
    <w:rsid w:val="007333C2"/>
    <w:rsid w:val="00733C14"/>
    <w:rsid w:val="007348DF"/>
    <w:rsid w:val="007357EE"/>
    <w:rsid w:val="007358F1"/>
    <w:rsid w:val="007362BD"/>
    <w:rsid w:val="00736B3D"/>
    <w:rsid w:val="00736C3D"/>
    <w:rsid w:val="00740EE0"/>
    <w:rsid w:val="00741C49"/>
    <w:rsid w:val="00741F73"/>
    <w:rsid w:val="007430FD"/>
    <w:rsid w:val="0074369C"/>
    <w:rsid w:val="0074414C"/>
    <w:rsid w:val="00746D11"/>
    <w:rsid w:val="00746FD1"/>
    <w:rsid w:val="0074702C"/>
    <w:rsid w:val="0074743C"/>
    <w:rsid w:val="00747768"/>
    <w:rsid w:val="007503EB"/>
    <w:rsid w:val="00750625"/>
    <w:rsid w:val="00750954"/>
    <w:rsid w:val="007513F1"/>
    <w:rsid w:val="007518D4"/>
    <w:rsid w:val="00752A33"/>
    <w:rsid w:val="00752C24"/>
    <w:rsid w:val="007553B9"/>
    <w:rsid w:val="007554CF"/>
    <w:rsid w:val="00755515"/>
    <w:rsid w:val="007570C4"/>
    <w:rsid w:val="007604D8"/>
    <w:rsid w:val="007613C0"/>
    <w:rsid w:val="007618EF"/>
    <w:rsid w:val="007632E4"/>
    <w:rsid w:val="00764BDE"/>
    <w:rsid w:val="007666B7"/>
    <w:rsid w:val="007670E6"/>
    <w:rsid w:val="00772B02"/>
    <w:rsid w:val="00773516"/>
    <w:rsid w:val="00773E8E"/>
    <w:rsid w:val="00773F22"/>
    <w:rsid w:val="007759B9"/>
    <w:rsid w:val="00776045"/>
    <w:rsid w:val="007769F1"/>
    <w:rsid w:val="00776CCF"/>
    <w:rsid w:val="0078131C"/>
    <w:rsid w:val="00781ADF"/>
    <w:rsid w:val="00781DB6"/>
    <w:rsid w:val="007855C6"/>
    <w:rsid w:val="00785F6B"/>
    <w:rsid w:val="0078656F"/>
    <w:rsid w:val="00786CD5"/>
    <w:rsid w:val="00786FFC"/>
    <w:rsid w:val="0078734B"/>
    <w:rsid w:val="00787723"/>
    <w:rsid w:val="00787C4C"/>
    <w:rsid w:val="007958FB"/>
    <w:rsid w:val="00795B15"/>
    <w:rsid w:val="00795FF4"/>
    <w:rsid w:val="0079634A"/>
    <w:rsid w:val="00796B94"/>
    <w:rsid w:val="00796C4C"/>
    <w:rsid w:val="007971D9"/>
    <w:rsid w:val="007A03FA"/>
    <w:rsid w:val="007A05C9"/>
    <w:rsid w:val="007A1097"/>
    <w:rsid w:val="007A18A9"/>
    <w:rsid w:val="007A1FEE"/>
    <w:rsid w:val="007A34D2"/>
    <w:rsid w:val="007A4356"/>
    <w:rsid w:val="007A5213"/>
    <w:rsid w:val="007A548C"/>
    <w:rsid w:val="007A5576"/>
    <w:rsid w:val="007A5846"/>
    <w:rsid w:val="007A76C5"/>
    <w:rsid w:val="007B055C"/>
    <w:rsid w:val="007B1620"/>
    <w:rsid w:val="007B18FF"/>
    <w:rsid w:val="007B1C5B"/>
    <w:rsid w:val="007B4044"/>
    <w:rsid w:val="007B4D5D"/>
    <w:rsid w:val="007B62D4"/>
    <w:rsid w:val="007B6E72"/>
    <w:rsid w:val="007B6FEC"/>
    <w:rsid w:val="007B71FC"/>
    <w:rsid w:val="007B7A4B"/>
    <w:rsid w:val="007C05C3"/>
    <w:rsid w:val="007C104A"/>
    <w:rsid w:val="007C358A"/>
    <w:rsid w:val="007C3B74"/>
    <w:rsid w:val="007C4424"/>
    <w:rsid w:val="007C4AAC"/>
    <w:rsid w:val="007C58D7"/>
    <w:rsid w:val="007C5AED"/>
    <w:rsid w:val="007C779C"/>
    <w:rsid w:val="007D11F9"/>
    <w:rsid w:val="007D19ED"/>
    <w:rsid w:val="007D1F90"/>
    <w:rsid w:val="007D258A"/>
    <w:rsid w:val="007D3A2F"/>
    <w:rsid w:val="007D52A2"/>
    <w:rsid w:val="007D53F1"/>
    <w:rsid w:val="007D5BA4"/>
    <w:rsid w:val="007D6101"/>
    <w:rsid w:val="007D692B"/>
    <w:rsid w:val="007D6BB2"/>
    <w:rsid w:val="007D7EE0"/>
    <w:rsid w:val="007E0333"/>
    <w:rsid w:val="007E0BDF"/>
    <w:rsid w:val="007E1D36"/>
    <w:rsid w:val="007E2A84"/>
    <w:rsid w:val="007E53CD"/>
    <w:rsid w:val="007E6E1F"/>
    <w:rsid w:val="007E6EC1"/>
    <w:rsid w:val="007F0375"/>
    <w:rsid w:val="007F0E99"/>
    <w:rsid w:val="007F131D"/>
    <w:rsid w:val="007F1A45"/>
    <w:rsid w:val="007F307A"/>
    <w:rsid w:val="007F38CF"/>
    <w:rsid w:val="007F40A5"/>
    <w:rsid w:val="007F5C20"/>
    <w:rsid w:val="007F5D2D"/>
    <w:rsid w:val="007F6906"/>
    <w:rsid w:val="007F7026"/>
    <w:rsid w:val="007F7123"/>
    <w:rsid w:val="00801357"/>
    <w:rsid w:val="008019BE"/>
    <w:rsid w:val="00801E30"/>
    <w:rsid w:val="008023C7"/>
    <w:rsid w:val="00803BE0"/>
    <w:rsid w:val="00804D10"/>
    <w:rsid w:val="008058BC"/>
    <w:rsid w:val="00805CB6"/>
    <w:rsid w:val="00807AAE"/>
    <w:rsid w:val="00807F81"/>
    <w:rsid w:val="00810654"/>
    <w:rsid w:val="008119FB"/>
    <w:rsid w:val="0081309C"/>
    <w:rsid w:val="0081657E"/>
    <w:rsid w:val="00816B6E"/>
    <w:rsid w:val="00816BFA"/>
    <w:rsid w:val="0081745C"/>
    <w:rsid w:val="0081791B"/>
    <w:rsid w:val="008200CE"/>
    <w:rsid w:val="00820828"/>
    <w:rsid w:val="0082115D"/>
    <w:rsid w:val="0082129A"/>
    <w:rsid w:val="00821756"/>
    <w:rsid w:val="008222DE"/>
    <w:rsid w:val="00823A3E"/>
    <w:rsid w:val="00823E1C"/>
    <w:rsid w:val="008253EE"/>
    <w:rsid w:val="00830219"/>
    <w:rsid w:val="00830BB7"/>
    <w:rsid w:val="008328F8"/>
    <w:rsid w:val="0083292F"/>
    <w:rsid w:val="00833041"/>
    <w:rsid w:val="00833B72"/>
    <w:rsid w:val="00834573"/>
    <w:rsid w:val="0083500D"/>
    <w:rsid w:val="008367D9"/>
    <w:rsid w:val="0084222F"/>
    <w:rsid w:val="00842AAA"/>
    <w:rsid w:val="00842BBD"/>
    <w:rsid w:val="00842E47"/>
    <w:rsid w:val="008434C2"/>
    <w:rsid w:val="00846027"/>
    <w:rsid w:val="008460CD"/>
    <w:rsid w:val="0084624D"/>
    <w:rsid w:val="008463F2"/>
    <w:rsid w:val="008467EC"/>
    <w:rsid w:val="008516BB"/>
    <w:rsid w:val="00852FE6"/>
    <w:rsid w:val="00853C17"/>
    <w:rsid w:val="00853CC7"/>
    <w:rsid w:val="0085452A"/>
    <w:rsid w:val="0085457A"/>
    <w:rsid w:val="00855F52"/>
    <w:rsid w:val="008568D0"/>
    <w:rsid w:val="00856B9D"/>
    <w:rsid w:val="00857B71"/>
    <w:rsid w:val="0086109C"/>
    <w:rsid w:val="00861873"/>
    <w:rsid w:val="0086227A"/>
    <w:rsid w:val="00862399"/>
    <w:rsid w:val="008636F1"/>
    <w:rsid w:val="00863A53"/>
    <w:rsid w:val="00863CCC"/>
    <w:rsid w:val="00863EEE"/>
    <w:rsid w:val="00864D67"/>
    <w:rsid w:val="0086514D"/>
    <w:rsid w:val="008651BE"/>
    <w:rsid w:val="0086607C"/>
    <w:rsid w:val="00867F57"/>
    <w:rsid w:val="00870492"/>
    <w:rsid w:val="00870A8C"/>
    <w:rsid w:val="00872D9E"/>
    <w:rsid w:val="00874528"/>
    <w:rsid w:val="00874AF8"/>
    <w:rsid w:val="00875110"/>
    <w:rsid w:val="00875514"/>
    <w:rsid w:val="00875B8D"/>
    <w:rsid w:val="008762BA"/>
    <w:rsid w:val="00877289"/>
    <w:rsid w:val="00877B19"/>
    <w:rsid w:val="00877F99"/>
    <w:rsid w:val="008805D1"/>
    <w:rsid w:val="00880B2A"/>
    <w:rsid w:val="008819AB"/>
    <w:rsid w:val="00882EC3"/>
    <w:rsid w:val="0088464C"/>
    <w:rsid w:val="0088734E"/>
    <w:rsid w:val="00887D74"/>
    <w:rsid w:val="008912C6"/>
    <w:rsid w:val="00891817"/>
    <w:rsid w:val="00891FBB"/>
    <w:rsid w:val="00892546"/>
    <w:rsid w:val="00893665"/>
    <w:rsid w:val="008938EF"/>
    <w:rsid w:val="008A0E46"/>
    <w:rsid w:val="008A24A5"/>
    <w:rsid w:val="008A2B28"/>
    <w:rsid w:val="008A2E77"/>
    <w:rsid w:val="008A4962"/>
    <w:rsid w:val="008A5C0C"/>
    <w:rsid w:val="008A5D4E"/>
    <w:rsid w:val="008A61BE"/>
    <w:rsid w:val="008A6292"/>
    <w:rsid w:val="008A6A9F"/>
    <w:rsid w:val="008A6E8B"/>
    <w:rsid w:val="008A7D84"/>
    <w:rsid w:val="008B11C4"/>
    <w:rsid w:val="008B36BB"/>
    <w:rsid w:val="008B3752"/>
    <w:rsid w:val="008B4D9C"/>
    <w:rsid w:val="008B56CA"/>
    <w:rsid w:val="008B5860"/>
    <w:rsid w:val="008B66AF"/>
    <w:rsid w:val="008B716F"/>
    <w:rsid w:val="008C08D9"/>
    <w:rsid w:val="008C3232"/>
    <w:rsid w:val="008C3632"/>
    <w:rsid w:val="008C3CF2"/>
    <w:rsid w:val="008C4F0E"/>
    <w:rsid w:val="008C5555"/>
    <w:rsid w:val="008C65A6"/>
    <w:rsid w:val="008C7888"/>
    <w:rsid w:val="008C7A02"/>
    <w:rsid w:val="008D1361"/>
    <w:rsid w:val="008D179E"/>
    <w:rsid w:val="008D27A8"/>
    <w:rsid w:val="008D303E"/>
    <w:rsid w:val="008D383A"/>
    <w:rsid w:val="008D3EA0"/>
    <w:rsid w:val="008D4081"/>
    <w:rsid w:val="008D4425"/>
    <w:rsid w:val="008D4D8C"/>
    <w:rsid w:val="008D53EC"/>
    <w:rsid w:val="008D5C15"/>
    <w:rsid w:val="008D668B"/>
    <w:rsid w:val="008D6695"/>
    <w:rsid w:val="008D7073"/>
    <w:rsid w:val="008D762D"/>
    <w:rsid w:val="008E0DA4"/>
    <w:rsid w:val="008E4544"/>
    <w:rsid w:val="008E4662"/>
    <w:rsid w:val="008E48B9"/>
    <w:rsid w:val="008F0937"/>
    <w:rsid w:val="008F2582"/>
    <w:rsid w:val="008F2F2F"/>
    <w:rsid w:val="008F4B27"/>
    <w:rsid w:val="008F5415"/>
    <w:rsid w:val="008F5CD9"/>
    <w:rsid w:val="008F7CF2"/>
    <w:rsid w:val="00900D6A"/>
    <w:rsid w:val="00904EC9"/>
    <w:rsid w:val="00904F71"/>
    <w:rsid w:val="0090659B"/>
    <w:rsid w:val="009070CF"/>
    <w:rsid w:val="0091015E"/>
    <w:rsid w:val="009107E4"/>
    <w:rsid w:val="009108D0"/>
    <w:rsid w:val="009165BA"/>
    <w:rsid w:val="00916EAA"/>
    <w:rsid w:val="00917546"/>
    <w:rsid w:val="00917B67"/>
    <w:rsid w:val="00921412"/>
    <w:rsid w:val="009215C4"/>
    <w:rsid w:val="00921D40"/>
    <w:rsid w:val="009222F2"/>
    <w:rsid w:val="00922468"/>
    <w:rsid w:val="0092291A"/>
    <w:rsid w:val="00922BFE"/>
    <w:rsid w:val="00922F2E"/>
    <w:rsid w:val="00923CF5"/>
    <w:rsid w:val="0093034A"/>
    <w:rsid w:val="009305AD"/>
    <w:rsid w:val="00931931"/>
    <w:rsid w:val="009322CA"/>
    <w:rsid w:val="00932691"/>
    <w:rsid w:val="00934C84"/>
    <w:rsid w:val="00934C92"/>
    <w:rsid w:val="00934FF9"/>
    <w:rsid w:val="00935FE5"/>
    <w:rsid w:val="00941132"/>
    <w:rsid w:val="00941D15"/>
    <w:rsid w:val="00944CA4"/>
    <w:rsid w:val="009452A1"/>
    <w:rsid w:val="00945C33"/>
    <w:rsid w:val="00945FE6"/>
    <w:rsid w:val="0094626D"/>
    <w:rsid w:val="009464C9"/>
    <w:rsid w:val="00951AE6"/>
    <w:rsid w:val="00951EF6"/>
    <w:rsid w:val="009522B6"/>
    <w:rsid w:val="00952836"/>
    <w:rsid w:val="0095386E"/>
    <w:rsid w:val="00954409"/>
    <w:rsid w:val="009546E1"/>
    <w:rsid w:val="00956037"/>
    <w:rsid w:val="00956B4E"/>
    <w:rsid w:val="00956F40"/>
    <w:rsid w:val="00960289"/>
    <w:rsid w:val="009607B7"/>
    <w:rsid w:val="009611C8"/>
    <w:rsid w:val="00961453"/>
    <w:rsid w:val="00963316"/>
    <w:rsid w:val="009646FB"/>
    <w:rsid w:val="009648F8"/>
    <w:rsid w:val="00966A89"/>
    <w:rsid w:val="00970BBB"/>
    <w:rsid w:val="00971584"/>
    <w:rsid w:val="009716DC"/>
    <w:rsid w:val="00972135"/>
    <w:rsid w:val="009724FA"/>
    <w:rsid w:val="00972A3E"/>
    <w:rsid w:val="00972B2A"/>
    <w:rsid w:val="00974294"/>
    <w:rsid w:val="009743D5"/>
    <w:rsid w:val="0097448B"/>
    <w:rsid w:val="009751CA"/>
    <w:rsid w:val="009755BE"/>
    <w:rsid w:val="00976DA4"/>
    <w:rsid w:val="009775D0"/>
    <w:rsid w:val="00977859"/>
    <w:rsid w:val="009825F1"/>
    <w:rsid w:val="009826EB"/>
    <w:rsid w:val="00982F57"/>
    <w:rsid w:val="009856A1"/>
    <w:rsid w:val="00986004"/>
    <w:rsid w:val="00990412"/>
    <w:rsid w:val="00990445"/>
    <w:rsid w:val="00992B41"/>
    <w:rsid w:val="00995C2E"/>
    <w:rsid w:val="009977DC"/>
    <w:rsid w:val="00997FAE"/>
    <w:rsid w:val="009A0274"/>
    <w:rsid w:val="009A0F49"/>
    <w:rsid w:val="009A1054"/>
    <w:rsid w:val="009A191A"/>
    <w:rsid w:val="009A1BC0"/>
    <w:rsid w:val="009A1EC5"/>
    <w:rsid w:val="009A298C"/>
    <w:rsid w:val="009A35A0"/>
    <w:rsid w:val="009A3A75"/>
    <w:rsid w:val="009A3C50"/>
    <w:rsid w:val="009A4378"/>
    <w:rsid w:val="009A48D7"/>
    <w:rsid w:val="009A63D8"/>
    <w:rsid w:val="009A64F2"/>
    <w:rsid w:val="009A689D"/>
    <w:rsid w:val="009A6A23"/>
    <w:rsid w:val="009B10CA"/>
    <w:rsid w:val="009B1D61"/>
    <w:rsid w:val="009B1EE6"/>
    <w:rsid w:val="009B1FB9"/>
    <w:rsid w:val="009B237F"/>
    <w:rsid w:val="009B29D5"/>
    <w:rsid w:val="009B3080"/>
    <w:rsid w:val="009B3831"/>
    <w:rsid w:val="009B55B6"/>
    <w:rsid w:val="009B5B28"/>
    <w:rsid w:val="009B5E7E"/>
    <w:rsid w:val="009B6696"/>
    <w:rsid w:val="009B6888"/>
    <w:rsid w:val="009B7BD2"/>
    <w:rsid w:val="009B7F80"/>
    <w:rsid w:val="009C0769"/>
    <w:rsid w:val="009C0CC6"/>
    <w:rsid w:val="009C1173"/>
    <w:rsid w:val="009C20E7"/>
    <w:rsid w:val="009C2C9B"/>
    <w:rsid w:val="009C329B"/>
    <w:rsid w:val="009C451C"/>
    <w:rsid w:val="009C6F91"/>
    <w:rsid w:val="009D0818"/>
    <w:rsid w:val="009D19BC"/>
    <w:rsid w:val="009D205E"/>
    <w:rsid w:val="009D2B18"/>
    <w:rsid w:val="009D57BE"/>
    <w:rsid w:val="009D5A77"/>
    <w:rsid w:val="009D5DEB"/>
    <w:rsid w:val="009D623A"/>
    <w:rsid w:val="009D671D"/>
    <w:rsid w:val="009D70F8"/>
    <w:rsid w:val="009D7B9C"/>
    <w:rsid w:val="009D7DBC"/>
    <w:rsid w:val="009E006C"/>
    <w:rsid w:val="009E07D7"/>
    <w:rsid w:val="009E25E5"/>
    <w:rsid w:val="009E2C2B"/>
    <w:rsid w:val="009E35B7"/>
    <w:rsid w:val="009E5A8A"/>
    <w:rsid w:val="009E5F65"/>
    <w:rsid w:val="009E6536"/>
    <w:rsid w:val="009E70EF"/>
    <w:rsid w:val="009E722D"/>
    <w:rsid w:val="009E7985"/>
    <w:rsid w:val="009F0F01"/>
    <w:rsid w:val="009F31AC"/>
    <w:rsid w:val="009F3A13"/>
    <w:rsid w:val="009F3D67"/>
    <w:rsid w:val="009F3E32"/>
    <w:rsid w:val="009F500D"/>
    <w:rsid w:val="009F6CEE"/>
    <w:rsid w:val="009F7836"/>
    <w:rsid w:val="00A0060A"/>
    <w:rsid w:val="00A00FB4"/>
    <w:rsid w:val="00A02231"/>
    <w:rsid w:val="00A024B4"/>
    <w:rsid w:val="00A02B17"/>
    <w:rsid w:val="00A02C7A"/>
    <w:rsid w:val="00A040F1"/>
    <w:rsid w:val="00A050FC"/>
    <w:rsid w:val="00A10E83"/>
    <w:rsid w:val="00A11ADB"/>
    <w:rsid w:val="00A125CA"/>
    <w:rsid w:val="00A12BF8"/>
    <w:rsid w:val="00A13ACC"/>
    <w:rsid w:val="00A14448"/>
    <w:rsid w:val="00A14473"/>
    <w:rsid w:val="00A14974"/>
    <w:rsid w:val="00A14ACA"/>
    <w:rsid w:val="00A1566C"/>
    <w:rsid w:val="00A15939"/>
    <w:rsid w:val="00A15E8B"/>
    <w:rsid w:val="00A161E6"/>
    <w:rsid w:val="00A1629D"/>
    <w:rsid w:val="00A166CB"/>
    <w:rsid w:val="00A22A71"/>
    <w:rsid w:val="00A2310C"/>
    <w:rsid w:val="00A23434"/>
    <w:rsid w:val="00A23435"/>
    <w:rsid w:val="00A2371A"/>
    <w:rsid w:val="00A2381F"/>
    <w:rsid w:val="00A24646"/>
    <w:rsid w:val="00A260FD"/>
    <w:rsid w:val="00A2625A"/>
    <w:rsid w:val="00A26484"/>
    <w:rsid w:val="00A2717C"/>
    <w:rsid w:val="00A273EE"/>
    <w:rsid w:val="00A27BA9"/>
    <w:rsid w:val="00A27DA4"/>
    <w:rsid w:val="00A31894"/>
    <w:rsid w:val="00A319A9"/>
    <w:rsid w:val="00A31AF6"/>
    <w:rsid w:val="00A32825"/>
    <w:rsid w:val="00A33743"/>
    <w:rsid w:val="00A34275"/>
    <w:rsid w:val="00A35521"/>
    <w:rsid w:val="00A360D9"/>
    <w:rsid w:val="00A3692C"/>
    <w:rsid w:val="00A376DB"/>
    <w:rsid w:val="00A42499"/>
    <w:rsid w:val="00A425E9"/>
    <w:rsid w:val="00A43273"/>
    <w:rsid w:val="00A4409C"/>
    <w:rsid w:val="00A440C5"/>
    <w:rsid w:val="00A4749F"/>
    <w:rsid w:val="00A508AD"/>
    <w:rsid w:val="00A50E23"/>
    <w:rsid w:val="00A515B8"/>
    <w:rsid w:val="00A51893"/>
    <w:rsid w:val="00A52A81"/>
    <w:rsid w:val="00A5359E"/>
    <w:rsid w:val="00A545F8"/>
    <w:rsid w:val="00A54726"/>
    <w:rsid w:val="00A54F03"/>
    <w:rsid w:val="00A558A1"/>
    <w:rsid w:val="00A564F8"/>
    <w:rsid w:val="00A57528"/>
    <w:rsid w:val="00A57B8C"/>
    <w:rsid w:val="00A60019"/>
    <w:rsid w:val="00A61DC0"/>
    <w:rsid w:val="00A62147"/>
    <w:rsid w:val="00A6260D"/>
    <w:rsid w:val="00A63891"/>
    <w:rsid w:val="00A63F38"/>
    <w:rsid w:val="00A64705"/>
    <w:rsid w:val="00A65048"/>
    <w:rsid w:val="00A66246"/>
    <w:rsid w:val="00A66435"/>
    <w:rsid w:val="00A668D9"/>
    <w:rsid w:val="00A66BF7"/>
    <w:rsid w:val="00A71935"/>
    <w:rsid w:val="00A719BF"/>
    <w:rsid w:val="00A71AF9"/>
    <w:rsid w:val="00A72676"/>
    <w:rsid w:val="00A75C4E"/>
    <w:rsid w:val="00A76239"/>
    <w:rsid w:val="00A77136"/>
    <w:rsid w:val="00A82A36"/>
    <w:rsid w:val="00A8371C"/>
    <w:rsid w:val="00A83FCC"/>
    <w:rsid w:val="00A84991"/>
    <w:rsid w:val="00A84D03"/>
    <w:rsid w:val="00A85A2F"/>
    <w:rsid w:val="00A85BB4"/>
    <w:rsid w:val="00A86451"/>
    <w:rsid w:val="00A87AF6"/>
    <w:rsid w:val="00A90584"/>
    <w:rsid w:val="00A90D91"/>
    <w:rsid w:val="00A90DAF"/>
    <w:rsid w:val="00A91674"/>
    <w:rsid w:val="00A917E2"/>
    <w:rsid w:val="00A9203A"/>
    <w:rsid w:val="00A9306E"/>
    <w:rsid w:val="00A9308B"/>
    <w:rsid w:val="00A93E94"/>
    <w:rsid w:val="00A975A5"/>
    <w:rsid w:val="00AA29CA"/>
    <w:rsid w:val="00AA39E0"/>
    <w:rsid w:val="00AA4171"/>
    <w:rsid w:val="00AA47AB"/>
    <w:rsid w:val="00AA4997"/>
    <w:rsid w:val="00AA5D86"/>
    <w:rsid w:val="00AA60DE"/>
    <w:rsid w:val="00AA68D7"/>
    <w:rsid w:val="00AB0607"/>
    <w:rsid w:val="00AB0ABC"/>
    <w:rsid w:val="00AB26EE"/>
    <w:rsid w:val="00AB2AE9"/>
    <w:rsid w:val="00AB3607"/>
    <w:rsid w:val="00AB364A"/>
    <w:rsid w:val="00AB452E"/>
    <w:rsid w:val="00AB4EF6"/>
    <w:rsid w:val="00AB52DD"/>
    <w:rsid w:val="00AB5B02"/>
    <w:rsid w:val="00AB5E69"/>
    <w:rsid w:val="00AB5F51"/>
    <w:rsid w:val="00AC0DA0"/>
    <w:rsid w:val="00AC1DBD"/>
    <w:rsid w:val="00AC3394"/>
    <w:rsid w:val="00AC33B9"/>
    <w:rsid w:val="00AC3E9D"/>
    <w:rsid w:val="00AC4967"/>
    <w:rsid w:val="00AC5A41"/>
    <w:rsid w:val="00AC5C85"/>
    <w:rsid w:val="00AC6A20"/>
    <w:rsid w:val="00AC7477"/>
    <w:rsid w:val="00AC74B1"/>
    <w:rsid w:val="00AD1782"/>
    <w:rsid w:val="00AD18B4"/>
    <w:rsid w:val="00AD1D8D"/>
    <w:rsid w:val="00AD2601"/>
    <w:rsid w:val="00AD33DA"/>
    <w:rsid w:val="00AD3935"/>
    <w:rsid w:val="00AD3A86"/>
    <w:rsid w:val="00AD5491"/>
    <w:rsid w:val="00AD65BB"/>
    <w:rsid w:val="00AD6762"/>
    <w:rsid w:val="00AD6D03"/>
    <w:rsid w:val="00AD7BA8"/>
    <w:rsid w:val="00AE0256"/>
    <w:rsid w:val="00AE15BF"/>
    <w:rsid w:val="00AE1A0A"/>
    <w:rsid w:val="00AE30D9"/>
    <w:rsid w:val="00AE3467"/>
    <w:rsid w:val="00AE468D"/>
    <w:rsid w:val="00AE49C2"/>
    <w:rsid w:val="00AE51E8"/>
    <w:rsid w:val="00AE6013"/>
    <w:rsid w:val="00AE791A"/>
    <w:rsid w:val="00AF055D"/>
    <w:rsid w:val="00AF47AA"/>
    <w:rsid w:val="00AF4E1D"/>
    <w:rsid w:val="00AF7263"/>
    <w:rsid w:val="00AF7AEA"/>
    <w:rsid w:val="00B00184"/>
    <w:rsid w:val="00B02C77"/>
    <w:rsid w:val="00B02CA8"/>
    <w:rsid w:val="00B03A6F"/>
    <w:rsid w:val="00B03C41"/>
    <w:rsid w:val="00B03E2B"/>
    <w:rsid w:val="00B07F7E"/>
    <w:rsid w:val="00B11231"/>
    <w:rsid w:val="00B11411"/>
    <w:rsid w:val="00B12375"/>
    <w:rsid w:val="00B13059"/>
    <w:rsid w:val="00B13639"/>
    <w:rsid w:val="00B1386F"/>
    <w:rsid w:val="00B139CF"/>
    <w:rsid w:val="00B14E5E"/>
    <w:rsid w:val="00B17C15"/>
    <w:rsid w:val="00B218A5"/>
    <w:rsid w:val="00B22DDA"/>
    <w:rsid w:val="00B23578"/>
    <w:rsid w:val="00B253A0"/>
    <w:rsid w:val="00B255E6"/>
    <w:rsid w:val="00B2570B"/>
    <w:rsid w:val="00B263AC"/>
    <w:rsid w:val="00B3140F"/>
    <w:rsid w:val="00B32977"/>
    <w:rsid w:val="00B32B26"/>
    <w:rsid w:val="00B32EE9"/>
    <w:rsid w:val="00B33CE5"/>
    <w:rsid w:val="00B33F6B"/>
    <w:rsid w:val="00B34D86"/>
    <w:rsid w:val="00B35E72"/>
    <w:rsid w:val="00B36157"/>
    <w:rsid w:val="00B37C0C"/>
    <w:rsid w:val="00B37DC4"/>
    <w:rsid w:val="00B400F9"/>
    <w:rsid w:val="00B40CB7"/>
    <w:rsid w:val="00B41566"/>
    <w:rsid w:val="00B4179A"/>
    <w:rsid w:val="00B439F1"/>
    <w:rsid w:val="00B44EFD"/>
    <w:rsid w:val="00B455B1"/>
    <w:rsid w:val="00B47472"/>
    <w:rsid w:val="00B5096B"/>
    <w:rsid w:val="00B50AEB"/>
    <w:rsid w:val="00B513FC"/>
    <w:rsid w:val="00B5141D"/>
    <w:rsid w:val="00B516BF"/>
    <w:rsid w:val="00B555B5"/>
    <w:rsid w:val="00B57252"/>
    <w:rsid w:val="00B57F25"/>
    <w:rsid w:val="00B6085F"/>
    <w:rsid w:val="00B609E1"/>
    <w:rsid w:val="00B6100C"/>
    <w:rsid w:val="00B61423"/>
    <w:rsid w:val="00B61AE9"/>
    <w:rsid w:val="00B62649"/>
    <w:rsid w:val="00B62838"/>
    <w:rsid w:val="00B62C25"/>
    <w:rsid w:val="00B63A1D"/>
    <w:rsid w:val="00B64598"/>
    <w:rsid w:val="00B650EE"/>
    <w:rsid w:val="00B65BB1"/>
    <w:rsid w:val="00B6657B"/>
    <w:rsid w:val="00B66AA2"/>
    <w:rsid w:val="00B66ECE"/>
    <w:rsid w:val="00B7138C"/>
    <w:rsid w:val="00B71660"/>
    <w:rsid w:val="00B71DDC"/>
    <w:rsid w:val="00B7265F"/>
    <w:rsid w:val="00B726C0"/>
    <w:rsid w:val="00B728F7"/>
    <w:rsid w:val="00B7376D"/>
    <w:rsid w:val="00B741C7"/>
    <w:rsid w:val="00B74926"/>
    <w:rsid w:val="00B74E7B"/>
    <w:rsid w:val="00B753F1"/>
    <w:rsid w:val="00B76070"/>
    <w:rsid w:val="00B76AEA"/>
    <w:rsid w:val="00B76B10"/>
    <w:rsid w:val="00B76BB7"/>
    <w:rsid w:val="00B82109"/>
    <w:rsid w:val="00B873E4"/>
    <w:rsid w:val="00B87583"/>
    <w:rsid w:val="00B87803"/>
    <w:rsid w:val="00B903EA"/>
    <w:rsid w:val="00B90CBE"/>
    <w:rsid w:val="00B90FCE"/>
    <w:rsid w:val="00B91225"/>
    <w:rsid w:val="00B91C4A"/>
    <w:rsid w:val="00B93026"/>
    <w:rsid w:val="00B94690"/>
    <w:rsid w:val="00B94D37"/>
    <w:rsid w:val="00B95899"/>
    <w:rsid w:val="00B95F6A"/>
    <w:rsid w:val="00B960EB"/>
    <w:rsid w:val="00B96A7A"/>
    <w:rsid w:val="00B96B2D"/>
    <w:rsid w:val="00B96CAD"/>
    <w:rsid w:val="00B9720B"/>
    <w:rsid w:val="00B97A28"/>
    <w:rsid w:val="00B97D8D"/>
    <w:rsid w:val="00BA1958"/>
    <w:rsid w:val="00BA19AA"/>
    <w:rsid w:val="00BA24AD"/>
    <w:rsid w:val="00BA2F17"/>
    <w:rsid w:val="00BA3E7F"/>
    <w:rsid w:val="00BA4A8A"/>
    <w:rsid w:val="00BA4D7C"/>
    <w:rsid w:val="00BA726E"/>
    <w:rsid w:val="00BA7761"/>
    <w:rsid w:val="00BA7BB4"/>
    <w:rsid w:val="00BA7BB9"/>
    <w:rsid w:val="00BB081E"/>
    <w:rsid w:val="00BB0B21"/>
    <w:rsid w:val="00BB0BCC"/>
    <w:rsid w:val="00BB1534"/>
    <w:rsid w:val="00BB1BF4"/>
    <w:rsid w:val="00BB431D"/>
    <w:rsid w:val="00BB4465"/>
    <w:rsid w:val="00BB4AF9"/>
    <w:rsid w:val="00BB5063"/>
    <w:rsid w:val="00BB7965"/>
    <w:rsid w:val="00BB7F3D"/>
    <w:rsid w:val="00BC05F1"/>
    <w:rsid w:val="00BC19E5"/>
    <w:rsid w:val="00BC3A50"/>
    <w:rsid w:val="00BC60B5"/>
    <w:rsid w:val="00BC624D"/>
    <w:rsid w:val="00BC667C"/>
    <w:rsid w:val="00BC6E15"/>
    <w:rsid w:val="00BC740C"/>
    <w:rsid w:val="00BC79C3"/>
    <w:rsid w:val="00BC7F04"/>
    <w:rsid w:val="00BD30B3"/>
    <w:rsid w:val="00BD39EA"/>
    <w:rsid w:val="00BD4390"/>
    <w:rsid w:val="00BD458C"/>
    <w:rsid w:val="00BD45E8"/>
    <w:rsid w:val="00BD4AAF"/>
    <w:rsid w:val="00BD710D"/>
    <w:rsid w:val="00BE03D4"/>
    <w:rsid w:val="00BE0453"/>
    <w:rsid w:val="00BE16BF"/>
    <w:rsid w:val="00BE4298"/>
    <w:rsid w:val="00BE49BB"/>
    <w:rsid w:val="00BE4F62"/>
    <w:rsid w:val="00BE56EF"/>
    <w:rsid w:val="00BE6C21"/>
    <w:rsid w:val="00BE7183"/>
    <w:rsid w:val="00BE7D51"/>
    <w:rsid w:val="00BF126E"/>
    <w:rsid w:val="00BF168D"/>
    <w:rsid w:val="00BF1E62"/>
    <w:rsid w:val="00BF24B8"/>
    <w:rsid w:val="00BF5F6D"/>
    <w:rsid w:val="00BF7EB7"/>
    <w:rsid w:val="00C0137D"/>
    <w:rsid w:val="00C015EA"/>
    <w:rsid w:val="00C03EDA"/>
    <w:rsid w:val="00C0485C"/>
    <w:rsid w:val="00C0555C"/>
    <w:rsid w:val="00C05A5A"/>
    <w:rsid w:val="00C05BA2"/>
    <w:rsid w:val="00C06133"/>
    <w:rsid w:val="00C06CCD"/>
    <w:rsid w:val="00C07E05"/>
    <w:rsid w:val="00C12F79"/>
    <w:rsid w:val="00C13017"/>
    <w:rsid w:val="00C1368D"/>
    <w:rsid w:val="00C14744"/>
    <w:rsid w:val="00C17389"/>
    <w:rsid w:val="00C20A7C"/>
    <w:rsid w:val="00C21460"/>
    <w:rsid w:val="00C2260B"/>
    <w:rsid w:val="00C24613"/>
    <w:rsid w:val="00C24A83"/>
    <w:rsid w:val="00C24AD2"/>
    <w:rsid w:val="00C25AF4"/>
    <w:rsid w:val="00C265AD"/>
    <w:rsid w:val="00C26DEC"/>
    <w:rsid w:val="00C303F6"/>
    <w:rsid w:val="00C30B58"/>
    <w:rsid w:val="00C30D7D"/>
    <w:rsid w:val="00C3148A"/>
    <w:rsid w:val="00C33E2A"/>
    <w:rsid w:val="00C34071"/>
    <w:rsid w:val="00C35718"/>
    <w:rsid w:val="00C3573B"/>
    <w:rsid w:val="00C35B1E"/>
    <w:rsid w:val="00C3794B"/>
    <w:rsid w:val="00C37F65"/>
    <w:rsid w:val="00C418DC"/>
    <w:rsid w:val="00C4295C"/>
    <w:rsid w:val="00C4310C"/>
    <w:rsid w:val="00C44348"/>
    <w:rsid w:val="00C44456"/>
    <w:rsid w:val="00C44A0D"/>
    <w:rsid w:val="00C455E6"/>
    <w:rsid w:val="00C458A7"/>
    <w:rsid w:val="00C46AEE"/>
    <w:rsid w:val="00C4711D"/>
    <w:rsid w:val="00C477F5"/>
    <w:rsid w:val="00C47EE6"/>
    <w:rsid w:val="00C50066"/>
    <w:rsid w:val="00C5030E"/>
    <w:rsid w:val="00C52305"/>
    <w:rsid w:val="00C541B4"/>
    <w:rsid w:val="00C548CE"/>
    <w:rsid w:val="00C54C85"/>
    <w:rsid w:val="00C613B3"/>
    <w:rsid w:val="00C613D0"/>
    <w:rsid w:val="00C64516"/>
    <w:rsid w:val="00C64DD7"/>
    <w:rsid w:val="00C65B30"/>
    <w:rsid w:val="00C665EC"/>
    <w:rsid w:val="00C73BE7"/>
    <w:rsid w:val="00C7434F"/>
    <w:rsid w:val="00C75071"/>
    <w:rsid w:val="00C8228E"/>
    <w:rsid w:val="00C82407"/>
    <w:rsid w:val="00C8400F"/>
    <w:rsid w:val="00C845C0"/>
    <w:rsid w:val="00C84E6B"/>
    <w:rsid w:val="00C86F3A"/>
    <w:rsid w:val="00C871E1"/>
    <w:rsid w:val="00C90F91"/>
    <w:rsid w:val="00C917CC"/>
    <w:rsid w:val="00C9190E"/>
    <w:rsid w:val="00C921EB"/>
    <w:rsid w:val="00C9341D"/>
    <w:rsid w:val="00C9347E"/>
    <w:rsid w:val="00C959D8"/>
    <w:rsid w:val="00C96099"/>
    <w:rsid w:val="00C972EE"/>
    <w:rsid w:val="00C9751C"/>
    <w:rsid w:val="00CA069D"/>
    <w:rsid w:val="00CA06BD"/>
    <w:rsid w:val="00CA0B3B"/>
    <w:rsid w:val="00CA1160"/>
    <w:rsid w:val="00CA1CDE"/>
    <w:rsid w:val="00CA22D1"/>
    <w:rsid w:val="00CA47A5"/>
    <w:rsid w:val="00CA4BF9"/>
    <w:rsid w:val="00CA50AC"/>
    <w:rsid w:val="00CA7672"/>
    <w:rsid w:val="00CB083D"/>
    <w:rsid w:val="00CB0AF9"/>
    <w:rsid w:val="00CB0C67"/>
    <w:rsid w:val="00CB1376"/>
    <w:rsid w:val="00CB22F5"/>
    <w:rsid w:val="00CB283E"/>
    <w:rsid w:val="00CB2AD0"/>
    <w:rsid w:val="00CB3310"/>
    <w:rsid w:val="00CB4341"/>
    <w:rsid w:val="00CB5BD2"/>
    <w:rsid w:val="00CC01C2"/>
    <w:rsid w:val="00CC05E1"/>
    <w:rsid w:val="00CC0E74"/>
    <w:rsid w:val="00CC3A50"/>
    <w:rsid w:val="00CC3BC3"/>
    <w:rsid w:val="00CC4673"/>
    <w:rsid w:val="00CC4D94"/>
    <w:rsid w:val="00CC59D5"/>
    <w:rsid w:val="00CC7A12"/>
    <w:rsid w:val="00CC7F97"/>
    <w:rsid w:val="00CD2CED"/>
    <w:rsid w:val="00CD2E19"/>
    <w:rsid w:val="00CD31C4"/>
    <w:rsid w:val="00CD39D2"/>
    <w:rsid w:val="00CD417F"/>
    <w:rsid w:val="00CD504E"/>
    <w:rsid w:val="00CD59B8"/>
    <w:rsid w:val="00CD624C"/>
    <w:rsid w:val="00CD6AE1"/>
    <w:rsid w:val="00CD7AF4"/>
    <w:rsid w:val="00CE0408"/>
    <w:rsid w:val="00CE13EC"/>
    <w:rsid w:val="00CE2839"/>
    <w:rsid w:val="00CE2C5E"/>
    <w:rsid w:val="00CE388C"/>
    <w:rsid w:val="00CE3A42"/>
    <w:rsid w:val="00CE67BA"/>
    <w:rsid w:val="00CE6EF0"/>
    <w:rsid w:val="00CF0429"/>
    <w:rsid w:val="00CF11FF"/>
    <w:rsid w:val="00CF15CD"/>
    <w:rsid w:val="00CF32AE"/>
    <w:rsid w:val="00CF3C0E"/>
    <w:rsid w:val="00CF6E32"/>
    <w:rsid w:val="00CF752F"/>
    <w:rsid w:val="00D0001F"/>
    <w:rsid w:val="00D0043C"/>
    <w:rsid w:val="00D007CA"/>
    <w:rsid w:val="00D029EE"/>
    <w:rsid w:val="00D0317C"/>
    <w:rsid w:val="00D0334D"/>
    <w:rsid w:val="00D03778"/>
    <w:rsid w:val="00D04E89"/>
    <w:rsid w:val="00D04EFB"/>
    <w:rsid w:val="00D05937"/>
    <w:rsid w:val="00D072B1"/>
    <w:rsid w:val="00D077F1"/>
    <w:rsid w:val="00D07AAA"/>
    <w:rsid w:val="00D104C2"/>
    <w:rsid w:val="00D11380"/>
    <w:rsid w:val="00D11E41"/>
    <w:rsid w:val="00D12D6C"/>
    <w:rsid w:val="00D13CFE"/>
    <w:rsid w:val="00D14109"/>
    <w:rsid w:val="00D1515A"/>
    <w:rsid w:val="00D1669C"/>
    <w:rsid w:val="00D16E88"/>
    <w:rsid w:val="00D17189"/>
    <w:rsid w:val="00D20152"/>
    <w:rsid w:val="00D207BB"/>
    <w:rsid w:val="00D2312D"/>
    <w:rsid w:val="00D24850"/>
    <w:rsid w:val="00D24A35"/>
    <w:rsid w:val="00D25AF6"/>
    <w:rsid w:val="00D2615A"/>
    <w:rsid w:val="00D275D5"/>
    <w:rsid w:val="00D30ACE"/>
    <w:rsid w:val="00D317E6"/>
    <w:rsid w:val="00D31ADF"/>
    <w:rsid w:val="00D339F7"/>
    <w:rsid w:val="00D356B0"/>
    <w:rsid w:val="00D35FB0"/>
    <w:rsid w:val="00D37099"/>
    <w:rsid w:val="00D404DF"/>
    <w:rsid w:val="00D438DB"/>
    <w:rsid w:val="00D44309"/>
    <w:rsid w:val="00D46105"/>
    <w:rsid w:val="00D46471"/>
    <w:rsid w:val="00D527D8"/>
    <w:rsid w:val="00D52BC0"/>
    <w:rsid w:val="00D53249"/>
    <w:rsid w:val="00D532F8"/>
    <w:rsid w:val="00D53CE7"/>
    <w:rsid w:val="00D54D95"/>
    <w:rsid w:val="00D55FDC"/>
    <w:rsid w:val="00D56AD6"/>
    <w:rsid w:val="00D6245A"/>
    <w:rsid w:val="00D671BC"/>
    <w:rsid w:val="00D67994"/>
    <w:rsid w:val="00D67E63"/>
    <w:rsid w:val="00D7030E"/>
    <w:rsid w:val="00D70C0C"/>
    <w:rsid w:val="00D7489E"/>
    <w:rsid w:val="00D7529B"/>
    <w:rsid w:val="00D758BA"/>
    <w:rsid w:val="00D75FE4"/>
    <w:rsid w:val="00D77897"/>
    <w:rsid w:val="00D80018"/>
    <w:rsid w:val="00D80736"/>
    <w:rsid w:val="00D80BD9"/>
    <w:rsid w:val="00D81FC5"/>
    <w:rsid w:val="00D82F90"/>
    <w:rsid w:val="00D845E9"/>
    <w:rsid w:val="00D8536B"/>
    <w:rsid w:val="00D86803"/>
    <w:rsid w:val="00D86881"/>
    <w:rsid w:val="00D87D56"/>
    <w:rsid w:val="00D90722"/>
    <w:rsid w:val="00D919F7"/>
    <w:rsid w:val="00D924A8"/>
    <w:rsid w:val="00D93F35"/>
    <w:rsid w:val="00D94BEA"/>
    <w:rsid w:val="00D95C73"/>
    <w:rsid w:val="00D95C7E"/>
    <w:rsid w:val="00D976C5"/>
    <w:rsid w:val="00D97F02"/>
    <w:rsid w:val="00DA1288"/>
    <w:rsid w:val="00DA2662"/>
    <w:rsid w:val="00DA2F4E"/>
    <w:rsid w:val="00DA3971"/>
    <w:rsid w:val="00DA4636"/>
    <w:rsid w:val="00DA4CA6"/>
    <w:rsid w:val="00DA50EA"/>
    <w:rsid w:val="00DA51A5"/>
    <w:rsid w:val="00DA71DA"/>
    <w:rsid w:val="00DA7BD6"/>
    <w:rsid w:val="00DB0798"/>
    <w:rsid w:val="00DB1CDF"/>
    <w:rsid w:val="00DB25F2"/>
    <w:rsid w:val="00DB2EC3"/>
    <w:rsid w:val="00DB3B2D"/>
    <w:rsid w:val="00DB3B9F"/>
    <w:rsid w:val="00DB49FE"/>
    <w:rsid w:val="00DB76FE"/>
    <w:rsid w:val="00DB7A7A"/>
    <w:rsid w:val="00DC1915"/>
    <w:rsid w:val="00DC2080"/>
    <w:rsid w:val="00DC3879"/>
    <w:rsid w:val="00DC3C01"/>
    <w:rsid w:val="00DC53E0"/>
    <w:rsid w:val="00DC581F"/>
    <w:rsid w:val="00DC6789"/>
    <w:rsid w:val="00DC6AF2"/>
    <w:rsid w:val="00DC6B0D"/>
    <w:rsid w:val="00DD0FEE"/>
    <w:rsid w:val="00DD139D"/>
    <w:rsid w:val="00DD20FF"/>
    <w:rsid w:val="00DD284F"/>
    <w:rsid w:val="00DD290E"/>
    <w:rsid w:val="00DD4370"/>
    <w:rsid w:val="00DD580F"/>
    <w:rsid w:val="00DD5B28"/>
    <w:rsid w:val="00DD6E2A"/>
    <w:rsid w:val="00DD6FA4"/>
    <w:rsid w:val="00DE100A"/>
    <w:rsid w:val="00DE1546"/>
    <w:rsid w:val="00DE1E2C"/>
    <w:rsid w:val="00DE26D4"/>
    <w:rsid w:val="00DE358D"/>
    <w:rsid w:val="00DE3DDF"/>
    <w:rsid w:val="00DE47E5"/>
    <w:rsid w:val="00DE4A49"/>
    <w:rsid w:val="00DE5F14"/>
    <w:rsid w:val="00DE66FD"/>
    <w:rsid w:val="00DE76AF"/>
    <w:rsid w:val="00DF0BAA"/>
    <w:rsid w:val="00DF1696"/>
    <w:rsid w:val="00DF20CA"/>
    <w:rsid w:val="00DF233B"/>
    <w:rsid w:val="00DF36B6"/>
    <w:rsid w:val="00DF40F0"/>
    <w:rsid w:val="00DF4D06"/>
    <w:rsid w:val="00DF5784"/>
    <w:rsid w:val="00DF58F7"/>
    <w:rsid w:val="00DF5D53"/>
    <w:rsid w:val="00DF6719"/>
    <w:rsid w:val="00DF67A8"/>
    <w:rsid w:val="00DF7D0B"/>
    <w:rsid w:val="00DF7E9F"/>
    <w:rsid w:val="00E00C7C"/>
    <w:rsid w:val="00E025C3"/>
    <w:rsid w:val="00E035A6"/>
    <w:rsid w:val="00E04CE4"/>
    <w:rsid w:val="00E060B7"/>
    <w:rsid w:val="00E06EAE"/>
    <w:rsid w:val="00E07CED"/>
    <w:rsid w:val="00E10CAC"/>
    <w:rsid w:val="00E11516"/>
    <w:rsid w:val="00E11EE5"/>
    <w:rsid w:val="00E1233F"/>
    <w:rsid w:val="00E1278A"/>
    <w:rsid w:val="00E12EA1"/>
    <w:rsid w:val="00E13AAF"/>
    <w:rsid w:val="00E14EEB"/>
    <w:rsid w:val="00E159F1"/>
    <w:rsid w:val="00E17230"/>
    <w:rsid w:val="00E20182"/>
    <w:rsid w:val="00E202CC"/>
    <w:rsid w:val="00E20B3D"/>
    <w:rsid w:val="00E20BD4"/>
    <w:rsid w:val="00E2191A"/>
    <w:rsid w:val="00E21B48"/>
    <w:rsid w:val="00E21DFE"/>
    <w:rsid w:val="00E220E0"/>
    <w:rsid w:val="00E245D4"/>
    <w:rsid w:val="00E246F7"/>
    <w:rsid w:val="00E24C78"/>
    <w:rsid w:val="00E2594F"/>
    <w:rsid w:val="00E26ED0"/>
    <w:rsid w:val="00E273A0"/>
    <w:rsid w:val="00E27A70"/>
    <w:rsid w:val="00E309B7"/>
    <w:rsid w:val="00E30FD1"/>
    <w:rsid w:val="00E31CDA"/>
    <w:rsid w:val="00E328EA"/>
    <w:rsid w:val="00E328F0"/>
    <w:rsid w:val="00E32D05"/>
    <w:rsid w:val="00E342BD"/>
    <w:rsid w:val="00E34A38"/>
    <w:rsid w:val="00E3525D"/>
    <w:rsid w:val="00E37B2C"/>
    <w:rsid w:val="00E418F8"/>
    <w:rsid w:val="00E4200B"/>
    <w:rsid w:val="00E45E33"/>
    <w:rsid w:val="00E465C3"/>
    <w:rsid w:val="00E4675E"/>
    <w:rsid w:val="00E5026E"/>
    <w:rsid w:val="00E50A9D"/>
    <w:rsid w:val="00E51AB7"/>
    <w:rsid w:val="00E52A69"/>
    <w:rsid w:val="00E57087"/>
    <w:rsid w:val="00E57976"/>
    <w:rsid w:val="00E60DD0"/>
    <w:rsid w:val="00E613F8"/>
    <w:rsid w:val="00E62146"/>
    <w:rsid w:val="00E62A1F"/>
    <w:rsid w:val="00E650AB"/>
    <w:rsid w:val="00E66592"/>
    <w:rsid w:val="00E66732"/>
    <w:rsid w:val="00E66835"/>
    <w:rsid w:val="00E67E42"/>
    <w:rsid w:val="00E70041"/>
    <w:rsid w:val="00E7046F"/>
    <w:rsid w:val="00E71213"/>
    <w:rsid w:val="00E7185A"/>
    <w:rsid w:val="00E75F3F"/>
    <w:rsid w:val="00E76551"/>
    <w:rsid w:val="00E80D70"/>
    <w:rsid w:val="00E81372"/>
    <w:rsid w:val="00E82AB6"/>
    <w:rsid w:val="00E84092"/>
    <w:rsid w:val="00E85F8C"/>
    <w:rsid w:val="00E8671C"/>
    <w:rsid w:val="00E8699E"/>
    <w:rsid w:val="00E86AB7"/>
    <w:rsid w:val="00E86BD5"/>
    <w:rsid w:val="00E86DEB"/>
    <w:rsid w:val="00E8780F"/>
    <w:rsid w:val="00E907BB"/>
    <w:rsid w:val="00E9140D"/>
    <w:rsid w:val="00E917D2"/>
    <w:rsid w:val="00E92A8E"/>
    <w:rsid w:val="00E93038"/>
    <w:rsid w:val="00E9458F"/>
    <w:rsid w:val="00E947B9"/>
    <w:rsid w:val="00E9521C"/>
    <w:rsid w:val="00E955EF"/>
    <w:rsid w:val="00E97A21"/>
    <w:rsid w:val="00EA03EF"/>
    <w:rsid w:val="00EA04AE"/>
    <w:rsid w:val="00EA0C9F"/>
    <w:rsid w:val="00EA2739"/>
    <w:rsid w:val="00EA2DAF"/>
    <w:rsid w:val="00EA45E8"/>
    <w:rsid w:val="00EA5D7A"/>
    <w:rsid w:val="00EA61D5"/>
    <w:rsid w:val="00EA683B"/>
    <w:rsid w:val="00EB0E1A"/>
    <w:rsid w:val="00EB15D5"/>
    <w:rsid w:val="00EB1E91"/>
    <w:rsid w:val="00EB390E"/>
    <w:rsid w:val="00EB3F46"/>
    <w:rsid w:val="00EB5657"/>
    <w:rsid w:val="00EB5A86"/>
    <w:rsid w:val="00EB5D64"/>
    <w:rsid w:val="00EB75AD"/>
    <w:rsid w:val="00EC0293"/>
    <w:rsid w:val="00EC0FB9"/>
    <w:rsid w:val="00EC12FD"/>
    <w:rsid w:val="00EC18F4"/>
    <w:rsid w:val="00EC223D"/>
    <w:rsid w:val="00EC232B"/>
    <w:rsid w:val="00EC32D0"/>
    <w:rsid w:val="00EC3D48"/>
    <w:rsid w:val="00EC3F19"/>
    <w:rsid w:val="00EC4308"/>
    <w:rsid w:val="00EC699C"/>
    <w:rsid w:val="00ED1086"/>
    <w:rsid w:val="00ED3434"/>
    <w:rsid w:val="00ED4831"/>
    <w:rsid w:val="00ED7BC4"/>
    <w:rsid w:val="00EE06CF"/>
    <w:rsid w:val="00EE0CD1"/>
    <w:rsid w:val="00EE1634"/>
    <w:rsid w:val="00EE352E"/>
    <w:rsid w:val="00EE39CC"/>
    <w:rsid w:val="00EE3E62"/>
    <w:rsid w:val="00EE48C7"/>
    <w:rsid w:val="00EE56F3"/>
    <w:rsid w:val="00EE74EA"/>
    <w:rsid w:val="00EE772A"/>
    <w:rsid w:val="00EE7EBE"/>
    <w:rsid w:val="00EF0E0D"/>
    <w:rsid w:val="00EF1033"/>
    <w:rsid w:val="00EF1F75"/>
    <w:rsid w:val="00EF24D5"/>
    <w:rsid w:val="00EF3DF8"/>
    <w:rsid w:val="00EF4927"/>
    <w:rsid w:val="00EF49EB"/>
    <w:rsid w:val="00EF6063"/>
    <w:rsid w:val="00EF6C18"/>
    <w:rsid w:val="00EF7418"/>
    <w:rsid w:val="00F019BC"/>
    <w:rsid w:val="00F03071"/>
    <w:rsid w:val="00F04C9C"/>
    <w:rsid w:val="00F05329"/>
    <w:rsid w:val="00F0542F"/>
    <w:rsid w:val="00F05A92"/>
    <w:rsid w:val="00F069C8"/>
    <w:rsid w:val="00F10135"/>
    <w:rsid w:val="00F10562"/>
    <w:rsid w:val="00F11602"/>
    <w:rsid w:val="00F12C99"/>
    <w:rsid w:val="00F12D29"/>
    <w:rsid w:val="00F1582B"/>
    <w:rsid w:val="00F15BA3"/>
    <w:rsid w:val="00F16AA1"/>
    <w:rsid w:val="00F20219"/>
    <w:rsid w:val="00F204ED"/>
    <w:rsid w:val="00F20BF0"/>
    <w:rsid w:val="00F2317E"/>
    <w:rsid w:val="00F26F3E"/>
    <w:rsid w:val="00F26F8D"/>
    <w:rsid w:val="00F27398"/>
    <w:rsid w:val="00F31374"/>
    <w:rsid w:val="00F3168D"/>
    <w:rsid w:val="00F320D1"/>
    <w:rsid w:val="00F327A4"/>
    <w:rsid w:val="00F3610E"/>
    <w:rsid w:val="00F3649C"/>
    <w:rsid w:val="00F36865"/>
    <w:rsid w:val="00F405BF"/>
    <w:rsid w:val="00F41829"/>
    <w:rsid w:val="00F42800"/>
    <w:rsid w:val="00F438F4"/>
    <w:rsid w:val="00F43A7E"/>
    <w:rsid w:val="00F44988"/>
    <w:rsid w:val="00F44E45"/>
    <w:rsid w:val="00F45F3B"/>
    <w:rsid w:val="00F462E9"/>
    <w:rsid w:val="00F4717E"/>
    <w:rsid w:val="00F505F4"/>
    <w:rsid w:val="00F50873"/>
    <w:rsid w:val="00F50EC5"/>
    <w:rsid w:val="00F51030"/>
    <w:rsid w:val="00F5189E"/>
    <w:rsid w:val="00F51D57"/>
    <w:rsid w:val="00F52F78"/>
    <w:rsid w:val="00F534A6"/>
    <w:rsid w:val="00F53554"/>
    <w:rsid w:val="00F54DC7"/>
    <w:rsid w:val="00F54ED9"/>
    <w:rsid w:val="00F5612A"/>
    <w:rsid w:val="00F57147"/>
    <w:rsid w:val="00F57707"/>
    <w:rsid w:val="00F62121"/>
    <w:rsid w:val="00F62515"/>
    <w:rsid w:val="00F6296E"/>
    <w:rsid w:val="00F62DEB"/>
    <w:rsid w:val="00F641B2"/>
    <w:rsid w:val="00F64907"/>
    <w:rsid w:val="00F64E69"/>
    <w:rsid w:val="00F65C18"/>
    <w:rsid w:val="00F664C3"/>
    <w:rsid w:val="00F66CCC"/>
    <w:rsid w:val="00F6737B"/>
    <w:rsid w:val="00F67CC7"/>
    <w:rsid w:val="00F67FA2"/>
    <w:rsid w:val="00F7072D"/>
    <w:rsid w:val="00F70735"/>
    <w:rsid w:val="00F708EF"/>
    <w:rsid w:val="00F7148E"/>
    <w:rsid w:val="00F714A7"/>
    <w:rsid w:val="00F73548"/>
    <w:rsid w:val="00F73A45"/>
    <w:rsid w:val="00F75ED4"/>
    <w:rsid w:val="00F77931"/>
    <w:rsid w:val="00F819AA"/>
    <w:rsid w:val="00F8400C"/>
    <w:rsid w:val="00F8417E"/>
    <w:rsid w:val="00F84373"/>
    <w:rsid w:val="00F85B2E"/>
    <w:rsid w:val="00F8676D"/>
    <w:rsid w:val="00F90556"/>
    <w:rsid w:val="00F9149C"/>
    <w:rsid w:val="00F919CD"/>
    <w:rsid w:val="00F92FB9"/>
    <w:rsid w:val="00F935F4"/>
    <w:rsid w:val="00F93E2A"/>
    <w:rsid w:val="00F9444B"/>
    <w:rsid w:val="00F94620"/>
    <w:rsid w:val="00F94723"/>
    <w:rsid w:val="00F95080"/>
    <w:rsid w:val="00F954B5"/>
    <w:rsid w:val="00F958EC"/>
    <w:rsid w:val="00FA00A5"/>
    <w:rsid w:val="00FA0575"/>
    <w:rsid w:val="00FA1172"/>
    <w:rsid w:val="00FA1388"/>
    <w:rsid w:val="00FA1A4F"/>
    <w:rsid w:val="00FA1B79"/>
    <w:rsid w:val="00FA272E"/>
    <w:rsid w:val="00FA36DC"/>
    <w:rsid w:val="00FA3BBA"/>
    <w:rsid w:val="00FA5627"/>
    <w:rsid w:val="00FA6074"/>
    <w:rsid w:val="00FA60A7"/>
    <w:rsid w:val="00FA6286"/>
    <w:rsid w:val="00FA6988"/>
    <w:rsid w:val="00FA6EE5"/>
    <w:rsid w:val="00FA7430"/>
    <w:rsid w:val="00FB1E19"/>
    <w:rsid w:val="00FB1EDE"/>
    <w:rsid w:val="00FB2566"/>
    <w:rsid w:val="00FB2AF2"/>
    <w:rsid w:val="00FB2EAD"/>
    <w:rsid w:val="00FB31E2"/>
    <w:rsid w:val="00FB38EB"/>
    <w:rsid w:val="00FB43B4"/>
    <w:rsid w:val="00FB5C26"/>
    <w:rsid w:val="00FB7BDE"/>
    <w:rsid w:val="00FC277D"/>
    <w:rsid w:val="00FC2D86"/>
    <w:rsid w:val="00FC38D6"/>
    <w:rsid w:val="00FC3B21"/>
    <w:rsid w:val="00FC423C"/>
    <w:rsid w:val="00FC435C"/>
    <w:rsid w:val="00FC4591"/>
    <w:rsid w:val="00FC4C84"/>
    <w:rsid w:val="00FC5C54"/>
    <w:rsid w:val="00FC5D61"/>
    <w:rsid w:val="00FC67D6"/>
    <w:rsid w:val="00FC6DB2"/>
    <w:rsid w:val="00FD07E3"/>
    <w:rsid w:val="00FD1919"/>
    <w:rsid w:val="00FD283C"/>
    <w:rsid w:val="00FD32C2"/>
    <w:rsid w:val="00FD36B6"/>
    <w:rsid w:val="00FD3E6E"/>
    <w:rsid w:val="00FD503F"/>
    <w:rsid w:val="00FD50BC"/>
    <w:rsid w:val="00FE1066"/>
    <w:rsid w:val="00FE1648"/>
    <w:rsid w:val="00FE1D8A"/>
    <w:rsid w:val="00FE2958"/>
    <w:rsid w:val="00FE3AC0"/>
    <w:rsid w:val="00FE4476"/>
    <w:rsid w:val="00FE59F5"/>
    <w:rsid w:val="00FE5BAE"/>
    <w:rsid w:val="00FE6A61"/>
    <w:rsid w:val="00FE6B22"/>
    <w:rsid w:val="00FE6C78"/>
    <w:rsid w:val="00FE7C14"/>
    <w:rsid w:val="00FE7F41"/>
    <w:rsid w:val="00FF02DF"/>
    <w:rsid w:val="00FF4D10"/>
    <w:rsid w:val="00FF5B50"/>
    <w:rsid w:val="00FF5C80"/>
    <w:rsid w:val="00FF65AB"/>
    <w:rsid w:val="00FF6EF8"/>
    <w:rsid w:val="013435B5"/>
    <w:rsid w:val="014C4089"/>
    <w:rsid w:val="01712C59"/>
    <w:rsid w:val="019224BE"/>
    <w:rsid w:val="02454DC9"/>
    <w:rsid w:val="025C6D3A"/>
    <w:rsid w:val="02910324"/>
    <w:rsid w:val="02C646E1"/>
    <w:rsid w:val="02DB4857"/>
    <w:rsid w:val="032B0404"/>
    <w:rsid w:val="033124A2"/>
    <w:rsid w:val="033B2D46"/>
    <w:rsid w:val="03541CED"/>
    <w:rsid w:val="0367592F"/>
    <w:rsid w:val="037C1244"/>
    <w:rsid w:val="037D6E4A"/>
    <w:rsid w:val="03E219EE"/>
    <w:rsid w:val="040D6D19"/>
    <w:rsid w:val="045A67DF"/>
    <w:rsid w:val="045D2E23"/>
    <w:rsid w:val="04612981"/>
    <w:rsid w:val="04617C78"/>
    <w:rsid w:val="0492290C"/>
    <w:rsid w:val="04973A9F"/>
    <w:rsid w:val="04EA03AB"/>
    <w:rsid w:val="04F548E2"/>
    <w:rsid w:val="053E6976"/>
    <w:rsid w:val="06862B05"/>
    <w:rsid w:val="06BB7499"/>
    <w:rsid w:val="072A4BA6"/>
    <w:rsid w:val="078C5B91"/>
    <w:rsid w:val="07CC0BA8"/>
    <w:rsid w:val="07FE6B2C"/>
    <w:rsid w:val="07FF48C8"/>
    <w:rsid w:val="080A56E4"/>
    <w:rsid w:val="081D7E86"/>
    <w:rsid w:val="08610CD7"/>
    <w:rsid w:val="088C034D"/>
    <w:rsid w:val="08AA0E57"/>
    <w:rsid w:val="08AC078D"/>
    <w:rsid w:val="08B421A7"/>
    <w:rsid w:val="09004AA0"/>
    <w:rsid w:val="09141EC9"/>
    <w:rsid w:val="091B157F"/>
    <w:rsid w:val="091F2D9D"/>
    <w:rsid w:val="092B7785"/>
    <w:rsid w:val="0948190B"/>
    <w:rsid w:val="0993037E"/>
    <w:rsid w:val="0A872E9B"/>
    <w:rsid w:val="0AA870F7"/>
    <w:rsid w:val="0AB319EF"/>
    <w:rsid w:val="0ABB32B3"/>
    <w:rsid w:val="0AF6127C"/>
    <w:rsid w:val="0B261DB7"/>
    <w:rsid w:val="0B7962BE"/>
    <w:rsid w:val="0BD8314B"/>
    <w:rsid w:val="0C105DFF"/>
    <w:rsid w:val="0C684A5B"/>
    <w:rsid w:val="0CB5287D"/>
    <w:rsid w:val="0CBD4ADC"/>
    <w:rsid w:val="0CCA3020"/>
    <w:rsid w:val="0CFC317C"/>
    <w:rsid w:val="0D0447AC"/>
    <w:rsid w:val="0D2B4B72"/>
    <w:rsid w:val="0E4B0A3C"/>
    <w:rsid w:val="0E6275D1"/>
    <w:rsid w:val="0EB46E08"/>
    <w:rsid w:val="0EC64E38"/>
    <w:rsid w:val="0EEC1973"/>
    <w:rsid w:val="0EFF2FF5"/>
    <w:rsid w:val="0F264FE7"/>
    <w:rsid w:val="0F3946C8"/>
    <w:rsid w:val="0F564835"/>
    <w:rsid w:val="0F621390"/>
    <w:rsid w:val="0FAC7325"/>
    <w:rsid w:val="0FE35EA0"/>
    <w:rsid w:val="0FEB079C"/>
    <w:rsid w:val="0FFA2218"/>
    <w:rsid w:val="10EF4D6C"/>
    <w:rsid w:val="11367AC0"/>
    <w:rsid w:val="113C618C"/>
    <w:rsid w:val="11660D9C"/>
    <w:rsid w:val="118D1664"/>
    <w:rsid w:val="119B58FC"/>
    <w:rsid w:val="11A101D6"/>
    <w:rsid w:val="11B06C17"/>
    <w:rsid w:val="11B83C77"/>
    <w:rsid w:val="120D6082"/>
    <w:rsid w:val="122711D7"/>
    <w:rsid w:val="1230330D"/>
    <w:rsid w:val="12B50068"/>
    <w:rsid w:val="12CA37D0"/>
    <w:rsid w:val="12E806A4"/>
    <w:rsid w:val="12F23895"/>
    <w:rsid w:val="139D752A"/>
    <w:rsid w:val="13F526AA"/>
    <w:rsid w:val="142152D6"/>
    <w:rsid w:val="142B7C44"/>
    <w:rsid w:val="14CB5D17"/>
    <w:rsid w:val="14DF5063"/>
    <w:rsid w:val="15373CF1"/>
    <w:rsid w:val="15880C4C"/>
    <w:rsid w:val="15AC7766"/>
    <w:rsid w:val="15AE4939"/>
    <w:rsid w:val="15CC719F"/>
    <w:rsid w:val="162B0FD3"/>
    <w:rsid w:val="169B3D10"/>
    <w:rsid w:val="16A101B8"/>
    <w:rsid w:val="16A7036B"/>
    <w:rsid w:val="16AC344E"/>
    <w:rsid w:val="16C07B0A"/>
    <w:rsid w:val="16E56401"/>
    <w:rsid w:val="16ED0899"/>
    <w:rsid w:val="170532D4"/>
    <w:rsid w:val="172604C7"/>
    <w:rsid w:val="1731523F"/>
    <w:rsid w:val="1784669F"/>
    <w:rsid w:val="17EA65DF"/>
    <w:rsid w:val="18003D99"/>
    <w:rsid w:val="18287181"/>
    <w:rsid w:val="187A7FF0"/>
    <w:rsid w:val="18FA065B"/>
    <w:rsid w:val="192D615C"/>
    <w:rsid w:val="19553A9D"/>
    <w:rsid w:val="195F3547"/>
    <w:rsid w:val="19826FA5"/>
    <w:rsid w:val="19877AF0"/>
    <w:rsid w:val="19D40DC3"/>
    <w:rsid w:val="19E71F68"/>
    <w:rsid w:val="1A287223"/>
    <w:rsid w:val="1B393673"/>
    <w:rsid w:val="1B5E59A7"/>
    <w:rsid w:val="1C3243D6"/>
    <w:rsid w:val="1C5F6EAA"/>
    <w:rsid w:val="1C6F4FB4"/>
    <w:rsid w:val="1C733AAB"/>
    <w:rsid w:val="1CC45CDD"/>
    <w:rsid w:val="1CCB791D"/>
    <w:rsid w:val="1CD22F7D"/>
    <w:rsid w:val="1D1735EF"/>
    <w:rsid w:val="1D6F55A4"/>
    <w:rsid w:val="1DEE0CA9"/>
    <w:rsid w:val="1DF20628"/>
    <w:rsid w:val="1E2D620F"/>
    <w:rsid w:val="1EBF50DB"/>
    <w:rsid w:val="1ED4425A"/>
    <w:rsid w:val="1EDC7F1C"/>
    <w:rsid w:val="1F011828"/>
    <w:rsid w:val="200B13BD"/>
    <w:rsid w:val="204C132C"/>
    <w:rsid w:val="20644D04"/>
    <w:rsid w:val="20937EA1"/>
    <w:rsid w:val="20D64653"/>
    <w:rsid w:val="20EE1616"/>
    <w:rsid w:val="21120767"/>
    <w:rsid w:val="2129164F"/>
    <w:rsid w:val="212E2504"/>
    <w:rsid w:val="214B0C07"/>
    <w:rsid w:val="216A67F7"/>
    <w:rsid w:val="219963E6"/>
    <w:rsid w:val="21D302A6"/>
    <w:rsid w:val="21DB3796"/>
    <w:rsid w:val="21EE0F80"/>
    <w:rsid w:val="23CF4666"/>
    <w:rsid w:val="245231DD"/>
    <w:rsid w:val="246B066E"/>
    <w:rsid w:val="24A314E5"/>
    <w:rsid w:val="25315A92"/>
    <w:rsid w:val="25316CE3"/>
    <w:rsid w:val="25485B4A"/>
    <w:rsid w:val="257411BF"/>
    <w:rsid w:val="25864D84"/>
    <w:rsid w:val="25D668B0"/>
    <w:rsid w:val="260F1BFD"/>
    <w:rsid w:val="26421E20"/>
    <w:rsid w:val="264D746E"/>
    <w:rsid w:val="267E4ED8"/>
    <w:rsid w:val="26875236"/>
    <w:rsid w:val="268B18B9"/>
    <w:rsid w:val="26942845"/>
    <w:rsid w:val="26A5092E"/>
    <w:rsid w:val="26AB55C9"/>
    <w:rsid w:val="26AB5818"/>
    <w:rsid w:val="26D24169"/>
    <w:rsid w:val="272A1CDF"/>
    <w:rsid w:val="2782748C"/>
    <w:rsid w:val="27977369"/>
    <w:rsid w:val="27AB2C9A"/>
    <w:rsid w:val="28603F2A"/>
    <w:rsid w:val="287B7E23"/>
    <w:rsid w:val="28812A39"/>
    <w:rsid w:val="28943942"/>
    <w:rsid w:val="291C5BFE"/>
    <w:rsid w:val="29382A6B"/>
    <w:rsid w:val="2955110C"/>
    <w:rsid w:val="295A23FC"/>
    <w:rsid w:val="29626662"/>
    <w:rsid w:val="29816E87"/>
    <w:rsid w:val="29CB3600"/>
    <w:rsid w:val="2A3113C8"/>
    <w:rsid w:val="2A446C83"/>
    <w:rsid w:val="2A7C7BF7"/>
    <w:rsid w:val="2A8617FE"/>
    <w:rsid w:val="2AB9225B"/>
    <w:rsid w:val="2B4464C7"/>
    <w:rsid w:val="2B590203"/>
    <w:rsid w:val="2B6B0F7F"/>
    <w:rsid w:val="2B794137"/>
    <w:rsid w:val="2B7E37CF"/>
    <w:rsid w:val="2B9B099A"/>
    <w:rsid w:val="2BD851A9"/>
    <w:rsid w:val="2C130D6C"/>
    <w:rsid w:val="2C225C6C"/>
    <w:rsid w:val="2C7831FE"/>
    <w:rsid w:val="2C8F0EA7"/>
    <w:rsid w:val="2CAD66F4"/>
    <w:rsid w:val="2D5609E8"/>
    <w:rsid w:val="2E0E10F4"/>
    <w:rsid w:val="2E1555FA"/>
    <w:rsid w:val="2E335172"/>
    <w:rsid w:val="2EF771DC"/>
    <w:rsid w:val="2F377CAB"/>
    <w:rsid w:val="2F7215C9"/>
    <w:rsid w:val="2F753598"/>
    <w:rsid w:val="2FB9486F"/>
    <w:rsid w:val="2FCC5E07"/>
    <w:rsid w:val="2FD9B30F"/>
    <w:rsid w:val="2FF545D5"/>
    <w:rsid w:val="2FFBDF23"/>
    <w:rsid w:val="30247B0A"/>
    <w:rsid w:val="30A11FD0"/>
    <w:rsid w:val="3146027D"/>
    <w:rsid w:val="31492649"/>
    <w:rsid w:val="317D7A4B"/>
    <w:rsid w:val="319966F0"/>
    <w:rsid w:val="32863A70"/>
    <w:rsid w:val="328E2276"/>
    <w:rsid w:val="32BE1A7A"/>
    <w:rsid w:val="32E96A00"/>
    <w:rsid w:val="33370BE1"/>
    <w:rsid w:val="333F5C66"/>
    <w:rsid w:val="33526965"/>
    <w:rsid w:val="33825FA4"/>
    <w:rsid w:val="33DB773D"/>
    <w:rsid w:val="346A2735"/>
    <w:rsid w:val="34820207"/>
    <w:rsid w:val="349F49A1"/>
    <w:rsid w:val="34AA5361"/>
    <w:rsid w:val="34D7553F"/>
    <w:rsid w:val="34F622B8"/>
    <w:rsid w:val="34FC3E0F"/>
    <w:rsid w:val="35237754"/>
    <w:rsid w:val="3536335A"/>
    <w:rsid w:val="357B6085"/>
    <w:rsid w:val="359C0069"/>
    <w:rsid w:val="359D5045"/>
    <w:rsid w:val="35BD78F2"/>
    <w:rsid w:val="3600333F"/>
    <w:rsid w:val="360B0081"/>
    <w:rsid w:val="367C2ED7"/>
    <w:rsid w:val="36A00A9A"/>
    <w:rsid w:val="36C53D8A"/>
    <w:rsid w:val="36DC78E2"/>
    <w:rsid w:val="370954F8"/>
    <w:rsid w:val="373C7A9C"/>
    <w:rsid w:val="37416EB1"/>
    <w:rsid w:val="37512FB8"/>
    <w:rsid w:val="376914BD"/>
    <w:rsid w:val="377D7D51"/>
    <w:rsid w:val="37CD35DE"/>
    <w:rsid w:val="38232AA8"/>
    <w:rsid w:val="3860608E"/>
    <w:rsid w:val="389D3187"/>
    <w:rsid w:val="38B91C49"/>
    <w:rsid w:val="39150919"/>
    <w:rsid w:val="397D27F8"/>
    <w:rsid w:val="3984451E"/>
    <w:rsid w:val="39E958BC"/>
    <w:rsid w:val="39F84A46"/>
    <w:rsid w:val="3A366C90"/>
    <w:rsid w:val="3A50783A"/>
    <w:rsid w:val="3AD2717E"/>
    <w:rsid w:val="3AE8792A"/>
    <w:rsid w:val="3B4C6B7D"/>
    <w:rsid w:val="3B6249AA"/>
    <w:rsid w:val="3B861D7B"/>
    <w:rsid w:val="3C580635"/>
    <w:rsid w:val="3C896EB4"/>
    <w:rsid w:val="3CC50F8A"/>
    <w:rsid w:val="3CF26E83"/>
    <w:rsid w:val="3D7E3DFD"/>
    <w:rsid w:val="3DDC1B4E"/>
    <w:rsid w:val="3DE624D4"/>
    <w:rsid w:val="3DF535BF"/>
    <w:rsid w:val="3E684EAD"/>
    <w:rsid w:val="3E6E56EE"/>
    <w:rsid w:val="3E831250"/>
    <w:rsid w:val="3EAF2D25"/>
    <w:rsid w:val="3EBD538E"/>
    <w:rsid w:val="3F221C11"/>
    <w:rsid w:val="3F3F3186"/>
    <w:rsid w:val="3FF57DD8"/>
    <w:rsid w:val="400A4965"/>
    <w:rsid w:val="40291362"/>
    <w:rsid w:val="40B35F3C"/>
    <w:rsid w:val="41492569"/>
    <w:rsid w:val="41902060"/>
    <w:rsid w:val="41B06152"/>
    <w:rsid w:val="41CF1774"/>
    <w:rsid w:val="41E166A7"/>
    <w:rsid w:val="421F0E45"/>
    <w:rsid w:val="42833F2C"/>
    <w:rsid w:val="42A34959"/>
    <w:rsid w:val="42AB29D0"/>
    <w:rsid w:val="42D515E8"/>
    <w:rsid w:val="43234A48"/>
    <w:rsid w:val="432568B4"/>
    <w:rsid w:val="436617E4"/>
    <w:rsid w:val="43C5363E"/>
    <w:rsid w:val="43F0266D"/>
    <w:rsid w:val="441B5933"/>
    <w:rsid w:val="444B7A53"/>
    <w:rsid w:val="44562207"/>
    <w:rsid w:val="44EF3FD1"/>
    <w:rsid w:val="452D5DB8"/>
    <w:rsid w:val="4534045C"/>
    <w:rsid w:val="45352A25"/>
    <w:rsid w:val="455E66B8"/>
    <w:rsid w:val="458F0387"/>
    <w:rsid w:val="460F3D97"/>
    <w:rsid w:val="46157C7E"/>
    <w:rsid w:val="461F17AF"/>
    <w:rsid w:val="46707362"/>
    <w:rsid w:val="469F3F08"/>
    <w:rsid w:val="46E53E93"/>
    <w:rsid w:val="46E6047B"/>
    <w:rsid w:val="47525687"/>
    <w:rsid w:val="47A32C15"/>
    <w:rsid w:val="47D33EDA"/>
    <w:rsid w:val="47F55DE4"/>
    <w:rsid w:val="47FC5A7C"/>
    <w:rsid w:val="48010ED3"/>
    <w:rsid w:val="48514DA6"/>
    <w:rsid w:val="48CA33FC"/>
    <w:rsid w:val="48F31859"/>
    <w:rsid w:val="49316623"/>
    <w:rsid w:val="494372C0"/>
    <w:rsid w:val="495532BE"/>
    <w:rsid w:val="4A091CE5"/>
    <w:rsid w:val="4A99106D"/>
    <w:rsid w:val="4AC839B1"/>
    <w:rsid w:val="4B8A23E0"/>
    <w:rsid w:val="4B985584"/>
    <w:rsid w:val="4BCE2162"/>
    <w:rsid w:val="4BE909E0"/>
    <w:rsid w:val="4BEF1B80"/>
    <w:rsid w:val="4BF7143F"/>
    <w:rsid w:val="4BFF39E8"/>
    <w:rsid w:val="4C290139"/>
    <w:rsid w:val="4C4C1669"/>
    <w:rsid w:val="4C7F6D10"/>
    <w:rsid w:val="4CC2524A"/>
    <w:rsid w:val="4CFE5DCC"/>
    <w:rsid w:val="4D293DEA"/>
    <w:rsid w:val="4D3161C8"/>
    <w:rsid w:val="4DD83BCC"/>
    <w:rsid w:val="4DDE1EAC"/>
    <w:rsid w:val="4DFF1E22"/>
    <w:rsid w:val="4E5D3917"/>
    <w:rsid w:val="4EA42D12"/>
    <w:rsid w:val="4F1C3489"/>
    <w:rsid w:val="4F5C41F1"/>
    <w:rsid w:val="4F9F02E7"/>
    <w:rsid w:val="50195C4C"/>
    <w:rsid w:val="51326756"/>
    <w:rsid w:val="518976D2"/>
    <w:rsid w:val="522E5111"/>
    <w:rsid w:val="525608BB"/>
    <w:rsid w:val="52935EE2"/>
    <w:rsid w:val="52A674AC"/>
    <w:rsid w:val="52B5636A"/>
    <w:rsid w:val="52C84ED8"/>
    <w:rsid w:val="53072D70"/>
    <w:rsid w:val="53594140"/>
    <w:rsid w:val="53F01D34"/>
    <w:rsid w:val="54166BC3"/>
    <w:rsid w:val="541A3E14"/>
    <w:rsid w:val="546D3EBE"/>
    <w:rsid w:val="547E7F44"/>
    <w:rsid w:val="54955781"/>
    <w:rsid w:val="54A203AA"/>
    <w:rsid w:val="54B61F5D"/>
    <w:rsid w:val="551F5FB4"/>
    <w:rsid w:val="55AA1478"/>
    <w:rsid w:val="55CC2F32"/>
    <w:rsid w:val="55D15107"/>
    <w:rsid w:val="56497D05"/>
    <w:rsid w:val="5651762B"/>
    <w:rsid w:val="568630E0"/>
    <w:rsid w:val="56AC391A"/>
    <w:rsid w:val="57065AF4"/>
    <w:rsid w:val="570A56DD"/>
    <w:rsid w:val="57730905"/>
    <w:rsid w:val="57783371"/>
    <w:rsid w:val="57C70B78"/>
    <w:rsid w:val="58457272"/>
    <w:rsid w:val="58771409"/>
    <w:rsid w:val="58900246"/>
    <w:rsid w:val="58A14A23"/>
    <w:rsid w:val="58A609DF"/>
    <w:rsid w:val="58CB7923"/>
    <w:rsid w:val="58FF660A"/>
    <w:rsid w:val="594352B9"/>
    <w:rsid w:val="599810F5"/>
    <w:rsid w:val="59A1101C"/>
    <w:rsid w:val="59AF248B"/>
    <w:rsid w:val="59F111B9"/>
    <w:rsid w:val="59F94937"/>
    <w:rsid w:val="5A1455BF"/>
    <w:rsid w:val="5A15432B"/>
    <w:rsid w:val="5A1D1EFC"/>
    <w:rsid w:val="5AC95DC1"/>
    <w:rsid w:val="5AD26541"/>
    <w:rsid w:val="5ADA6DD0"/>
    <w:rsid w:val="5ADE3149"/>
    <w:rsid w:val="5AEF067F"/>
    <w:rsid w:val="5B214EDC"/>
    <w:rsid w:val="5B5612F3"/>
    <w:rsid w:val="5B9444F1"/>
    <w:rsid w:val="5BC052E6"/>
    <w:rsid w:val="5BF85296"/>
    <w:rsid w:val="5C024D2D"/>
    <w:rsid w:val="5C2E04A2"/>
    <w:rsid w:val="5C4972A2"/>
    <w:rsid w:val="5C8639DD"/>
    <w:rsid w:val="5CD458C9"/>
    <w:rsid w:val="5CD901EE"/>
    <w:rsid w:val="5CF05F2A"/>
    <w:rsid w:val="5D054DA9"/>
    <w:rsid w:val="5D2D6E3D"/>
    <w:rsid w:val="5D8F1BE6"/>
    <w:rsid w:val="5DA724B1"/>
    <w:rsid w:val="5DAA5AF3"/>
    <w:rsid w:val="5F7D08E4"/>
    <w:rsid w:val="5FAB005C"/>
    <w:rsid w:val="5FE07B70"/>
    <w:rsid w:val="603879BD"/>
    <w:rsid w:val="606B6E69"/>
    <w:rsid w:val="607034DD"/>
    <w:rsid w:val="60912DAE"/>
    <w:rsid w:val="60944A0B"/>
    <w:rsid w:val="60AC578B"/>
    <w:rsid w:val="60D41974"/>
    <w:rsid w:val="612D083D"/>
    <w:rsid w:val="6154366A"/>
    <w:rsid w:val="617200A8"/>
    <w:rsid w:val="61B85B0B"/>
    <w:rsid w:val="61CD059E"/>
    <w:rsid w:val="61EB0605"/>
    <w:rsid w:val="627C0528"/>
    <w:rsid w:val="631B421F"/>
    <w:rsid w:val="6320666B"/>
    <w:rsid w:val="633E7ADE"/>
    <w:rsid w:val="63433366"/>
    <w:rsid w:val="63460DBC"/>
    <w:rsid w:val="63891D25"/>
    <w:rsid w:val="63A54A3C"/>
    <w:rsid w:val="63A66D11"/>
    <w:rsid w:val="63A92490"/>
    <w:rsid w:val="63AE49E0"/>
    <w:rsid w:val="63D63827"/>
    <w:rsid w:val="63F10251"/>
    <w:rsid w:val="641674F2"/>
    <w:rsid w:val="643B2761"/>
    <w:rsid w:val="64C51278"/>
    <w:rsid w:val="64CA5FFF"/>
    <w:rsid w:val="64FD5E67"/>
    <w:rsid w:val="653A1D2B"/>
    <w:rsid w:val="65546448"/>
    <w:rsid w:val="65711670"/>
    <w:rsid w:val="65AE7E08"/>
    <w:rsid w:val="65C63372"/>
    <w:rsid w:val="662C60B7"/>
    <w:rsid w:val="66613222"/>
    <w:rsid w:val="668C29E2"/>
    <w:rsid w:val="668F6486"/>
    <w:rsid w:val="670575BF"/>
    <w:rsid w:val="672A7AB8"/>
    <w:rsid w:val="67613B55"/>
    <w:rsid w:val="67B55CA0"/>
    <w:rsid w:val="67F23C6D"/>
    <w:rsid w:val="67FB6EB2"/>
    <w:rsid w:val="68D61B92"/>
    <w:rsid w:val="68E33569"/>
    <w:rsid w:val="694F3806"/>
    <w:rsid w:val="696772FB"/>
    <w:rsid w:val="69E4001D"/>
    <w:rsid w:val="6A095614"/>
    <w:rsid w:val="6A2B4C32"/>
    <w:rsid w:val="6AEA3DA1"/>
    <w:rsid w:val="6AF07B7F"/>
    <w:rsid w:val="6B2F1B41"/>
    <w:rsid w:val="6B427B77"/>
    <w:rsid w:val="6B4E2D3E"/>
    <w:rsid w:val="6BD96A17"/>
    <w:rsid w:val="6C091100"/>
    <w:rsid w:val="6C1668B8"/>
    <w:rsid w:val="6C530C66"/>
    <w:rsid w:val="6C865790"/>
    <w:rsid w:val="6C8C3392"/>
    <w:rsid w:val="6E550CC4"/>
    <w:rsid w:val="6E943BB5"/>
    <w:rsid w:val="6EBC13EB"/>
    <w:rsid w:val="6EBE3907"/>
    <w:rsid w:val="6EC71ECE"/>
    <w:rsid w:val="6F6F4C26"/>
    <w:rsid w:val="6FEF16BE"/>
    <w:rsid w:val="706B00BB"/>
    <w:rsid w:val="70B43760"/>
    <w:rsid w:val="70DE0D35"/>
    <w:rsid w:val="70DF14BB"/>
    <w:rsid w:val="70EB475C"/>
    <w:rsid w:val="70F01005"/>
    <w:rsid w:val="71397DCB"/>
    <w:rsid w:val="71687CAF"/>
    <w:rsid w:val="71AF12E6"/>
    <w:rsid w:val="71F8538F"/>
    <w:rsid w:val="727A15DA"/>
    <w:rsid w:val="72B01989"/>
    <w:rsid w:val="72CA1615"/>
    <w:rsid w:val="72DA63FB"/>
    <w:rsid w:val="730C7D63"/>
    <w:rsid w:val="73372296"/>
    <w:rsid w:val="73584999"/>
    <w:rsid w:val="738A4F1A"/>
    <w:rsid w:val="741C0922"/>
    <w:rsid w:val="7449069D"/>
    <w:rsid w:val="74573835"/>
    <w:rsid w:val="75056005"/>
    <w:rsid w:val="758B5B61"/>
    <w:rsid w:val="75AE44DB"/>
    <w:rsid w:val="75B46B29"/>
    <w:rsid w:val="75E7504D"/>
    <w:rsid w:val="75EF53B2"/>
    <w:rsid w:val="76037EB7"/>
    <w:rsid w:val="760B7E8B"/>
    <w:rsid w:val="76B10E65"/>
    <w:rsid w:val="76D01A14"/>
    <w:rsid w:val="76E653E4"/>
    <w:rsid w:val="77730B47"/>
    <w:rsid w:val="77A3153F"/>
    <w:rsid w:val="77B238DE"/>
    <w:rsid w:val="77E17612"/>
    <w:rsid w:val="77F85EB7"/>
    <w:rsid w:val="786372CE"/>
    <w:rsid w:val="78697573"/>
    <w:rsid w:val="78D003F8"/>
    <w:rsid w:val="78FE746A"/>
    <w:rsid w:val="792620AF"/>
    <w:rsid w:val="79522E9F"/>
    <w:rsid w:val="79664F44"/>
    <w:rsid w:val="79BF4A66"/>
    <w:rsid w:val="79E96674"/>
    <w:rsid w:val="79EA6FF3"/>
    <w:rsid w:val="79FF6F80"/>
    <w:rsid w:val="7A104A82"/>
    <w:rsid w:val="7A350790"/>
    <w:rsid w:val="7A8D2380"/>
    <w:rsid w:val="7AC23E20"/>
    <w:rsid w:val="7AE456E6"/>
    <w:rsid w:val="7B8E1211"/>
    <w:rsid w:val="7C015992"/>
    <w:rsid w:val="7CE92D02"/>
    <w:rsid w:val="7D43447E"/>
    <w:rsid w:val="7D893333"/>
    <w:rsid w:val="7DB36601"/>
    <w:rsid w:val="7DEC3229"/>
    <w:rsid w:val="7E0278BC"/>
    <w:rsid w:val="7E144D2B"/>
    <w:rsid w:val="7E400A43"/>
    <w:rsid w:val="7E4159BB"/>
    <w:rsid w:val="7E6873EC"/>
    <w:rsid w:val="7ECB7D29"/>
    <w:rsid w:val="7ED70E56"/>
    <w:rsid w:val="7F202C72"/>
    <w:rsid w:val="7FA53D28"/>
    <w:rsid w:val="7FAF54D3"/>
    <w:rsid w:val="7FB37EA5"/>
    <w:rsid w:val="EB2A0E22"/>
    <w:rsid w:val="EF7DA26C"/>
    <w:rsid w:val="F7B7B1C7"/>
    <w:rsid w:val="FC3D916A"/>
    <w:rsid w:val="FEFBCBBB"/>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semiHidden="0" w:name="heading 4"/>
    <w:lsdException w:qFormat="1" w:uiPriority="9" w:semiHidden="0" w:name="heading 5"/>
    <w:lsdException w:qFormat="1" w:uiPriority="0" w:semiHidden="0" w:name="heading 6"/>
    <w:lsdException w:qFormat="1" w:uiPriority="0" w:semiHidden="0" w:name="heading 7"/>
    <w:lsdException w:qFormat="1" w:uiPriority="9" w:semiHidden="0" w:name="heading 8"/>
    <w:lsdException w:qFormat="1" w:uiPriority="0" w:semiHidden="0" w:name="heading 9"/>
    <w:lsdException w:qFormat="1"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nhideWhenUsed="0" w:uiPriority="0" w:semiHidden="0" w:name="Normal Indent"/>
    <w:lsdException w:uiPriority="99" w:name="footnote text"/>
    <w:lsdException w:qFormat="1" w:uiPriority="99" w:semiHidden="0" w:name="annotation text"/>
    <w:lsdException w:qFormat="1" w:unhideWhenUsed="0" w:uiPriority="99" w:semiHidden="0" w:name="header"/>
    <w:lsdException w:qFormat="1" w:unhideWhenUsed="0" w:uiPriority="0" w:semiHidden="0" w:name="footer"/>
    <w:lsdException w:uiPriority="99" w:name="index heading"/>
    <w:lsdException w:qFormat="1" w:unhideWhenUsed="0" w:uiPriority="0" w:semiHidden="0" w:name="caption"/>
    <w:lsdException w:qFormat="1" w:unhideWhenUsed="0" w:uiPriority="0" w:semiHidden="0"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qFormat="1" w:unhideWhenUsed="0" w:uiPriority="0" w:semiHidden="0" w:name="List Bullet"/>
    <w:lsdException w:qFormat="1" w:unhideWhenUsed="0" w:uiPriority="0" w:semiHidden="0"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unhideWhenUsed="0" w:uiPriority="99"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unhideWhenUsed="0" w:uiPriority="99" w:semiHidden="0" w:name="Subtitle"/>
    <w:lsdException w:uiPriority="99" w:name="Salutation"/>
    <w:lsdException w:qFormat="1" w:uiPriority="0" w:semiHidden="0" w:name="Date"/>
    <w:lsdException w:qFormat="1" w:uiPriority="0" w:semiHidden="0" w:name="Body Text First Indent"/>
    <w:lsdException w:uiPriority="99" w:name="Body Text First Indent 2"/>
    <w:lsdException w:uiPriority="99" w:name="Note Heading"/>
    <w:lsdException w:qFormat="1" w:unhideWhenUsed="0" w:uiPriority="0" w:semiHidden="0" w:name="Body Text 2"/>
    <w:lsdException w:uiPriority="99" w:name="Body Text 3"/>
    <w:lsdException w:qFormat="1" w:uiPriority="0" w:semiHidden="0" w:name="Body Text Indent 2"/>
    <w:lsdException w:qFormat="1" w:uiPriority="99" w:semiHidden="0" w:name="Body Text Indent 3"/>
    <w:lsdException w:uiPriority="99" w:name="Block Text"/>
    <w:lsdException w:qFormat="1" w:uiPriority="99" w:semiHidden="0" w:name="Hyperlink"/>
    <w:lsdException w:uiPriority="99" w:name="FollowedHyperlink"/>
    <w:lsdException w:qFormat="1" w:unhideWhenUsed="0" w:uiPriority="0" w:semiHidden="0" w:name="Strong"/>
    <w:lsdException w:qFormat="1" w:unhideWhenUsed="0" w:uiPriority="20" w:semiHidden="0" w:name="Emphasis"/>
    <w:lsdException w:qFormat="1" w:uiPriority="0" w:semiHidden="0" w:name="Document Map"/>
    <w:lsdException w:qFormat="1" w:unhideWhenUsed="0" w:uiPriority="0"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semiHidden="0" w:name="HTML Preformatted"/>
    <w:lsdException w:uiPriority="99" w:name="HTML Sample"/>
    <w:lsdException w:uiPriority="99" w:name="HTML Typewriter"/>
    <w:lsdException w:uiPriority="99" w:name="HTML Variable"/>
    <w:lsdException w:qFormat="1" w:uiPriority="99"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eastAsia="宋体" w:asciiTheme="minorHAnsi" w:hAnsiTheme="minorHAnsi" w:cstheme="minorBidi"/>
      <w:kern w:val="2"/>
      <w:sz w:val="24"/>
      <w:szCs w:val="22"/>
      <w:lang w:val="en-US" w:eastAsia="zh-CN" w:bidi="ar-SA"/>
    </w:rPr>
  </w:style>
  <w:style w:type="paragraph" w:styleId="2">
    <w:name w:val="heading 1"/>
    <w:basedOn w:val="1"/>
    <w:next w:val="1"/>
    <w:link w:val="50"/>
    <w:qFormat/>
    <w:uiPriority w:val="0"/>
    <w:pPr>
      <w:keepNext/>
      <w:keepLines/>
      <w:numPr>
        <w:ilvl w:val="0"/>
        <w:numId w:val="1"/>
      </w:numPr>
      <w:spacing w:before="120" w:after="120" w:line="360" w:lineRule="auto"/>
      <w:outlineLvl w:val="0"/>
    </w:pPr>
    <w:rPr>
      <w:b/>
      <w:bCs/>
      <w:kern w:val="44"/>
      <w:sz w:val="44"/>
      <w:szCs w:val="44"/>
    </w:rPr>
  </w:style>
  <w:style w:type="paragraph" w:styleId="3">
    <w:name w:val="heading 2"/>
    <w:basedOn w:val="1"/>
    <w:next w:val="1"/>
    <w:link w:val="51"/>
    <w:unhideWhenUsed/>
    <w:qFormat/>
    <w:uiPriority w:val="0"/>
    <w:pPr>
      <w:keepNext/>
      <w:keepLines/>
      <w:numPr>
        <w:ilvl w:val="1"/>
        <w:numId w:val="1"/>
      </w:numPr>
      <w:spacing w:before="240" w:after="240" w:line="360" w:lineRule="auto"/>
      <w:outlineLvl w:val="1"/>
    </w:pPr>
    <w:rPr>
      <w:rFonts w:asciiTheme="majorHAnsi" w:hAnsiTheme="majorHAnsi" w:eastAsiaTheme="majorEastAsia" w:cstheme="majorBidi"/>
      <w:b/>
      <w:bCs/>
      <w:sz w:val="32"/>
      <w:szCs w:val="32"/>
    </w:rPr>
  </w:style>
  <w:style w:type="paragraph" w:styleId="4">
    <w:name w:val="heading 3"/>
    <w:basedOn w:val="1"/>
    <w:next w:val="1"/>
    <w:link w:val="52"/>
    <w:unhideWhenUsed/>
    <w:qFormat/>
    <w:uiPriority w:val="0"/>
    <w:pPr>
      <w:keepNext/>
      <w:keepLines/>
      <w:numPr>
        <w:ilvl w:val="2"/>
        <w:numId w:val="1"/>
      </w:numPr>
      <w:spacing w:before="240" w:after="240" w:line="415" w:lineRule="auto"/>
      <w:outlineLvl w:val="2"/>
    </w:pPr>
    <w:rPr>
      <w:b/>
      <w:bCs/>
      <w:sz w:val="32"/>
      <w:szCs w:val="32"/>
    </w:rPr>
  </w:style>
  <w:style w:type="paragraph" w:styleId="5">
    <w:name w:val="heading 4"/>
    <w:basedOn w:val="1"/>
    <w:next w:val="1"/>
    <w:link w:val="53"/>
    <w:unhideWhenUsed/>
    <w:qFormat/>
    <w:uiPriority w:val="0"/>
    <w:pPr>
      <w:keepNext/>
      <w:keepLines/>
      <w:spacing w:before="120" w:after="120" w:line="377" w:lineRule="auto"/>
      <w:outlineLvl w:val="3"/>
    </w:pPr>
    <w:rPr>
      <w:rFonts w:asciiTheme="majorHAnsi" w:hAnsiTheme="majorHAnsi" w:eastAsiaTheme="majorEastAsia" w:cstheme="majorBidi"/>
      <w:b/>
      <w:bCs/>
      <w:sz w:val="28"/>
      <w:szCs w:val="28"/>
    </w:rPr>
  </w:style>
  <w:style w:type="paragraph" w:styleId="6">
    <w:name w:val="heading 5"/>
    <w:basedOn w:val="1"/>
    <w:next w:val="1"/>
    <w:link w:val="54"/>
    <w:unhideWhenUsed/>
    <w:qFormat/>
    <w:uiPriority w:val="9"/>
    <w:pPr>
      <w:keepNext/>
      <w:keepLines/>
      <w:numPr>
        <w:ilvl w:val="4"/>
        <w:numId w:val="1"/>
      </w:numPr>
      <w:spacing w:before="280" w:after="290" w:line="376" w:lineRule="auto"/>
      <w:outlineLvl w:val="4"/>
    </w:pPr>
    <w:rPr>
      <w:b/>
      <w:bCs/>
      <w:sz w:val="28"/>
      <w:szCs w:val="28"/>
    </w:rPr>
  </w:style>
  <w:style w:type="paragraph" w:styleId="7">
    <w:name w:val="heading 6"/>
    <w:basedOn w:val="1"/>
    <w:next w:val="1"/>
    <w:link w:val="55"/>
    <w:unhideWhenUsed/>
    <w:qFormat/>
    <w:uiPriority w:val="0"/>
    <w:pPr>
      <w:keepNext/>
      <w:keepLines/>
      <w:spacing w:before="240" w:after="64" w:line="320" w:lineRule="auto"/>
      <w:outlineLvl w:val="5"/>
    </w:pPr>
    <w:rPr>
      <w:rFonts w:asciiTheme="majorHAnsi" w:hAnsiTheme="majorHAnsi" w:eastAsiaTheme="majorEastAsia" w:cstheme="majorBidi"/>
      <w:b/>
      <w:bCs/>
      <w:szCs w:val="24"/>
    </w:rPr>
  </w:style>
  <w:style w:type="paragraph" w:styleId="8">
    <w:name w:val="heading 7"/>
    <w:basedOn w:val="1"/>
    <w:next w:val="1"/>
    <w:link w:val="56"/>
    <w:unhideWhenUsed/>
    <w:qFormat/>
    <w:uiPriority w:val="0"/>
    <w:pPr>
      <w:keepNext/>
      <w:keepLines/>
      <w:spacing w:before="240" w:after="64" w:line="320" w:lineRule="auto"/>
      <w:outlineLvl w:val="6"/>
    </w:pPr>
    <w:rPr>
      <w:b/>
      <w:bCs/>
      <w:szCs w:val="24"/>
    </w:rPr>
  </w:style>
  <w:style w:type="paragraph" w:styleId="9">
    <w:name w:val="heading 8"/>
    <w:basedOn w:val="1"/>
    <w:next w:val="1"/>
    <w:link w:val="57"/>
    <w:unhideWhenUsed/>
    <w:qFormat/>
    <w:uiPriority w:val="9"/>
    <w:pPr>
      <w:keepNext/>
      <w:keepLines/>
      <w:numPr>
        <w:ilvl w:val="7"/>
        <w:numId w:val="1"/>
      </w:numPr>
      <w:spacing w:before="240" w:after="64" w:line="320" w:lineRule="auto"/>
      <w:outlineLvl w:val="7"/>
    </w:pPr>
    <w:rPr>
      <w:rFonts w:asciiTheme="majorHAnsi" w:hAnsiTheme="majorHAnsi" w:eastAsiaTheme="majorEastAsia" w:cstheme="majorBidi"/>
      <w:szCs w:val="24"/>
    </w:rPr>
  </w:style>
  <w:style w:type="paragraph" w:styleId="10">
    <w:name w:val="heading 9"/>
    <w:basedOn w:val="1"/>
    <w:next w:val="1"/>
    <w:link w:val="58"/>
    <w:unhideWhenUsed/>
    <w:qFormat/>
    <w:uiPriority w:val="0"/>
    <w:pPr>
      <w:keepNext/>
      <w:keepLines/>
      <w:numPr>
        <w:ilvl w:val="8"/>
        <w:numId w:val="1"/>
      </w:numPr>
      <w:spacing w:before="240" w:after="64" w:line="320" w:lineRule="auto"/>
      <w:outlineLvl w:val="8"/>
    </w:pPr>
    <w:rPr>
      <w:rFonts w:asciiTheme="majorHAnsi" w:hAnsiTheme="majorHAnsi" w:eastAsiaTheme="majorEastAsia" w:cstheme="majorBidi"/>
      <w:szCs w:val="21"/>
    </w:rPr>
  </w:style>
  <w:style w:type="character" w:default="1" w:styleId="44">
    <w:name w:val="Default Paragraph Font"/>
    <w:semiHidden/>
    <w:unhideWhenUsed/>
    <w:qFormat/>
    <w:uiPriority w:val="1"/>
  </w:style>
  <w:style w:type="table" w:default="1" w:styleId="42">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unhideWhenUsed/>
    <w:qFormat/>
    <w:uiPriority w:val="39"/>
    <w:pPr>
      <w:ind w:left="1440"/>
      <w:jc w:val="left"/>
    </w:pPr>
    <w:rPr>
      <w:sz w:val="18"/>
      <w:szCs w:val="18"/>
    </w:rPr>
  </w:style>
  <w:style w:type="paragraph" w:styleId="12">
    <w:name w:val="List Number"/>
    <w:basedOn w:val="1"/>
    <w:qFormat/>
    <w:uiPriority w:val="0"/>
    <w:pPr>
      <w:widowControl/>
      <w:tabs>
        <w:tab w:val="left" w:pos="360"/>
        <w:tab w:val="left" w:pos="720"/>
      </w:tabs>
      <w:topLinePunct/>
      <w:adjustRightInd w:val="0"/>
      <w:snapToGrid w:val="0"/>
      <w:spacing w:before="160" w:after="160" w:line="240" w:lineRule="atLeast"/>
      <w:ind w:left="420" w:hanging="420"/>
      <w:jc w:val="left"/>
    </w:pPr>
    <w:rPr>
      <w:rFonts w:ascii="Times New Roman" w:hAnsi="Times New Roman" w:cs="Arial"/>
      <w:szCs w:val="21"/>
    </w:rPr>
  </w:style>
  <w:style w:type="paragraph" w:styleId="13">
    <w:name w:val="Normal Indent"/>
    <w:basedOn w:val="1"/>
    <w:link w:val="63"/>
    <w:qFormat/>
    <w:uiPriority w:val="0"/>
    <w:pPr>
      <w:widowControl/>
      <w:spacing w:afterLines="50" w:line="360" w:lineRule="auto"/>
      <w:ind w:firstLine="420" w:firstLineChars="200"/>
      <w:jc w:val="left"/>
    </w:pPr>
    <w:rPr>
      <w:rFonts w:ascii="Times New Roman" w:hAnsi="Times New Roman" w:eastAsia="方正细黑一简体" w:cs="Times New Roman"/>
      <w:szCs w:val="24"/>
      <w:lang w:val="zh-CN"/>
    </w:rPr>
  </w:style>
  <w:style w:type="paragraph" w:styleId="14">
    <w:name w:val="caption"/>
    <w:basedOn w:val="1"/>
    <w:next w:val="1"/>
    <w:qFormat/>
    <w:uiPriority w:val="0"/>
    <w:rPr>
      <w:rFonts w:ascii="Arial" w:hAnsi="Arial" w:eastAsia="黑体" w:cs="Arial"/>
      <w:sz w:val="20"/>
      <w:szCs w:val="20"/>
    </w:rPr>
  </w:style>
  <w:style w:type="paragraph" w:styleId="15">
    <w:name w:val="List Bullet"/>
    <w:basedOn w:val="1"/>
    <w:qFormat/>
    <w:uiPriority w:val="0"/>
    <w:pPr>
      <w:numPr>
        <w:ilvl w:val="0"/>
        <w:numId w:val="2"/>
      </w:numPr>
      <w:spacing w:beforeLines="50" w:afterLines="50" w:line="360" w:lineRule="auto"/>
    </w:pPr>
    <w:rPr>
      <w:rFonts w:ascii="Times New Roman" w:hAnsi="Times New Roman" w:cs="Times New Roman"/>
      <w:szCs w:val="20"/>
    </w:rPr>
  </w:style>
  <w:style w:type="paragraph" w:styleId="16">
    <w:name w:val="Document Map"/>
    <w:basedOn w:val="1"/>
    <w:link w:val="64"/>
    <w:unhideWhenUsed/>
    <w:qFormat/>
    <w:uiPriority w:val="0"/>
    <w:rPr>
      <w:rFonts w:ascii="Heiti SC Light" w:eastAsia="Heiti SC Light"/>
      <w:szCs w:val="24"/>
    </w:rPr>
  </w:style>
  <w:style w:type="paragraph" w:styleId="17">
    <w:name w:val="annotation text"/>
    <w:basedOn w:val="1"/>
    <w:link w:val="59"/>
    <w:unhideWhenUsed/>
    <w:qFormat/>
    <w:uiPriority w:val="99"/>
    <w:pPr>
      <w:spacing w:line="360" w:lineRule="auto"/>
      <w:ind w:firstLine="200" w:firstLineChars="200"/>
      <w:jc w:val="left"/>
    </w:pPr>
  </w:style>
  <w:style w:type="paragraph" w:styleId="18">
    <w:name w:val="Body Text"/>
    <w:basedOn w:val="1"/>
    <w:next w:val="19"/>
    <w:link w:val="61"/>
    <w:qFormat/>
    <w:uiPriority w:val="0"/>
    <w:pPr>
      <w:spacing w:after="120"/>
    </w:pPr>
    <w:rPr>
      <w:rFonts w:ascii="Times New Roman" w:hAnsi="Times New Roman" w:cs="Times New Roman"/>
      <w:szCs w:val="20"/>
    </w:rPr>
  </w:style>
  <w:style w:type="paragraph" w:styleId="19">
    <w:name w:val="Body Text 2"/>
    <w:basedOn w:val="1"/>
    <w:link w:val="73"/>
    <w:qFormat/>
    <w:uiPriority w:val="0"/>
    <w:pPr>
      <w:spacing w:after="120" w:line="480" w:lineRule="auto"/>
    </w:pPr>
    <w:rPr>
      <w:rFonts w:ascii="Times New Roman" w:hAnsi="Times New Roman" w:cs="Times New Roman"/>
      <w:szCs w:val="20"/>
    </w:rPr>
  </w:style>
  <w:style w:type="paragraph" w:styleId="20">
    <w:name w:val="Body Text Indent"/>
    <w:basedOn w:val="1"/>
    <w:link w:val="65"/>
    <w:qFormat/>
    <w:uiPriority w:val="99"/>
    <w:pPr>
      <w:spacing w:after="120"/>
      <w:ind w:left="420" w:leftChars="200"/>
    </w:pPr>
    <w:rPr>
      <w:rFonts w:ascii="Times New Roman" w:hAnsi="Times New Roman" w:cs="Times New Roman"/>
      <w:szCs w:val="24"/>
    </w:rPr>
  </w:style>
  <w:style w:type="paragraph" w:styleId="21">
    <w:name w:val="toc 5"/>
    <w:basedOn w:val="1"/>
    <w:next w:val="1"/>
    <w:unhideWhenUsed/>
    <w:qFormat/>
    <w:uiPriority w:val="39"/>
    <w:pPr>
      <w:ind w:left="960"/>
      <w:jc w:val="left"/>
    </w:pPr>
    <w:rPr>
      <w:sz w:val="18"/>
      <w:szCs w:val="18"/>
    </w:rPr>
  </w:style>
  <w:style w:type="paragraph" w:styleId="22">
    <w:name w:val="toc 3"/>
    <w:basedOn w:val="1"/>
    <w:next w:val="1"/>
    <w:unhideWhenUsed/>
    <w:qFormat/>
    <w:uiPriority w:val="39"/>
    <w:pPr>
      <w:ind w:left="480"/>
      <w:jc w:val="left"/>
    </w:pPr>
    <w:rPr>
      <w:i/>
      <w:sz w:val="22"/>
    </w:rPr>
  </w:style>
  <w:style w:type="paragraph" w:styleId="23">
    <w:name w:val="Plain Text"/>
    <w:basedOn w:val="1"/>
    <w:link w:val="66"/>
    <w:qFormat/>
    <w:uiPriority w:val="0"/>
    <w:pPr>
      <w:widowControl/>
      <w:adjustRightInd w:val="0"/>
      <w:snapToGrid w:val="0"/>
      <w:spacing w:line="360" w:lineRule="auto"/>
      <w:jc w:val="left"/>
    </w:pPr>
    <w:rPr>
      <w:rFonts w:ascii="宋体" w:hAnsi="Courier New"/>
      <w:szCs w:val="20"/>
    </w:rPr>
  </w:style>
  <w:style w:type="paragraph" w:styleId="24">
    <w:name w:val="toc 8"/>
    <w:basedOn w:val="1"/>
    <w:next w:val="1"/>
    <w:unhideWhenUsed/>
    <w:qFormat/>
    <w:uiPriority w:val="39"/>
    <w:pPr>
      <w:ind w:left="1680"/>
      <w:jc w:val="left"/>
    </w:pPr>
    <w:rPr>
      <w:sz w:val="18"/>
      <w:szCs w:val="18"/>
    </w:rPr>
  </w:style>
  <w:style w:type="paragraph" w:styleId="25">
    <w:name w:val="Date"/>
    <w:basedOn w:val="1"/>
    <w:next w:val="1"/>
    <w:link w:val="67"/>
    <w:unhideWhenUsed/>
    <w:qFormat/>
    <w:uiPriority w:val="0"/>
    <w:pPr>
      <w:ind w:left="100" w:leftChars="2500"/>
    </w:pPr>
  </w:style>
  <w:style w:type="paragraph" w:styleId="26">
    <w:name w:val="Body Text Indent 2"/>
    <w:basedOn w:val="1"/>
    <w:link w:val="68"/>
    <w:unhideWhenUsed/>
    <w:qFormat/>
    <w:uiPriority w:val="0"/>
    <w:pPr>
      <w:spacing w:after="120" w:line="480" w:lineRule="auto"/>
      <w:ind w:left="420" w:leftChars="200"/>
    </w:pPr>
    <w:rPr>
      <w:rFonts w:ascii="Calibri" w:hAnsi="Calibri"/>
    </w:rPr>
  </w:style>
  <w:style w:type="paragraph" w:styleId="27">
    <w:name w:val="Balloon Text"/>
    <w:basedOn w:val="1"/>
    <w:link w:val="69"/>
    <w:unhideWhenUsed/>
    <w:qFormat/>
    <w:uiPriority w:val="99"/>
    <w:rPr>
      <w:sz w:val="18"/>
      <w:szCs w:val="18"/>
    </w:rPr>
  </w:style>
  <w:style w:type="paragraph" w:styleId="28">
    <w:name w:val="footer"/>
    <w:basedOn w:val="1"/>
    <w:link w:val="70"/>
    <w:qFormat/>
    <w:uiPriority w:val="0"/>
    <w:pPr>
      <w:tabs>
        <w:tab w:val="center" w:pos="4153"/>
        <w:tab w:val="right" w:pos="8306"/>
      </w:tabs>
      <w:snapToGrid w:val="0"/>
      <w:jc w:val="left"/>
    </w:pPr>
    <w:rPr>
      <w:rFonts w:ascii="Times New Roman" w:hAnsi="Times New Roman" w:cs="Times New Roman"/>
      <w:sz w:val="18"/>
      <w:szCs w:val="20"/>
    </w:rPr>
  </w:style>
  <w:style w:type="paragraph" w:styleId="29">
    <w:name w:val="header"/>
    <w:basedOn w:val="1"/>
    <w:link w:val="71"/>
    <w:qFormat/>
    <w:uiPriority w:val="99"/>
    <w:pPr>
      <w:pBdr>
        <w:bottom w:val="single" w:color="auto" w:sz="6" w:space="1"/>
      </w:pBdr>
      <w:tabs>
        <w:tab w:val="center" w:pos="4153"/>
        <w:tab w:val="right" w:pos="8306"/>
      </w:tabs>
      <w:snapToGrid w:val="0"/>
      <w:jc w:val="center"/>
    </w:pPr>
    <w:rPr>
      <w:rFonts w:ascii="Times New Roman" w:hAnsi="Times New Roman" w:cs="Times New Roman"/>
      <w:sz w:val="18"/>
      <w:szCs w:val="20"/>
    </w:rPr>
  </w:style>
  <w:style w:type="paragraph" w:styleId="30">
    <w:name w:val="toc 1"/>
    <w:basedOn w:val="1"/>
    <w:next w:val="1"/>
    <w:unhideWhenUsed/>
    <w:qFormat/>
    <w:uiPriority w:val="39"/>
    <w:pPr>
      <w:spacing w:before="120"/>
      <w:jc w:val="left"/>
    </w:pPr>
    <w:rPr>
      <w:b/>
      <w:caps/>
      <w:sz w:val="22"/>
    </w:rPr>
  </w:style>
  <w:style w:type="paragraph" w:styleId="31">
    <w:name w:val="toc 4"/>
    <w:basedOn w:val="1"/>
    <w:next w:val="1"/>
    <w:unhideWhenUsed/>
    <w:qFormat/>
    <w:uiPriority w:val="39"/>
    <w:pPr>
      <w:ind w:left="720"/>
      <w:jc w:val="left"/>
    </w:pPr>
    <w:rPr>
      <w:sz w:val="18"/>
      <w:szCs w:val="18"/>
    </w:rPr>
  </w:style>
  <w:style w:type="paragraph" w:styleId="32">
    <w:name w:val="toc 6"/>
    <w:basedOn w:val="1"/>
    <w:next w:val="1"/>
    <w:unhideWhenUsed/>
    <w:qFormat/>
    <w:uiPriority w:val="39"/>
    <w:pPr>
      <w:ind w:left="1200"/>
      <w:jc w:val="left"/>
    </w:pPr>
    <w:rPr>
      <w:sz w:val="18"/>
      <w:szCs w:val="18"/>
    </w:rPr>
  </w:style>
  <w:style w:type="paragraph" w:styleId="33">
    <w:name w:val="Body Text Indent 3"/>
    <w:basedOn w:val="1"/>
    <w:link w:val="72"/>
    <w:unhideWhenUsed/>
    <w:qFormat/>
    <w:uiPriority w:val="99"/>
    <w:pPr>
      <w:spacing w:after="120" w:line="360" w:lineRule="auto"/>
      <w:ind w:left="420" w:leftChars="200" w:firstLine="200" w:firstLineChars="200"/>
    </w:pPr>
    <w:rPr>
      <w:sz w:val="16"/>
      <w:szCs w:val="16"/>
    </w:rPr>
  </w:style>
  <w:style w:type="paragraph" w:styleId="34">
    <w:name w:val="table of figures"/>
    <w:basedOn w:val="1"/>
    <w:next w:val="1"/>
    <w:qFormat/>
    <w:uiPriority w:val="0"/>
    <w:pPr>
      <w:spacing w:line="360" w:lineRule="auto"/>
      <w:ind w:left="840" w:leftChars="200" w:hanging="420" w:hangingChars="200"/>
    </w:pPr>
    <w:rPr>
      <w:rFonts w:ascii="Times New Roman" w:hAnsi="Times New Roman" w:cs="Times New Roman"/>
      <w:szCs w:val="20"/>
    </w:rPr>
  </w:style>
  <w:style w:type="paragraph" w:styleId="35">
    <w:name w:val="toc 2"/>
    <w:basedOn w:val="1"/>
    <w:next w:val="1"/>
    <w:unhideWhenUsed/>
    <w:qFormat/>
    <w:uiPriority w:val="39"/>
    <w:pPr>
      <w:ind w:left="240"/>
      <w:jc w:val="left"/>
    </w:pPr>
    <w:rPr>
      <w:sz w:val="22"/>
    </w:rPr>
  </w:style>
  <w:style w:type="paragraph" w:styleId="36">
    <w:name w:val="toc 9"/>
    <w:basedOn w:val="1"/>
    <w:next w:val="1"/>
    <w:unhideWhenUsed/>
    <w:qFormat/>
    <w:uiPriority w:val="39"/>
    <w:pPr>
      <w:ind w:left="1920"/>
      <w:jc w:val="left"/>
    </w:pPr>
    <w:rPr>
      <w:sz w:val="18"/>
      <w:szCs w:val="18"/>
    </w:rPr>
  </w:style>
  <w:style w:type="paragraph" w:styleId="37">
    <w:name w:val="HTML Preformatted"/>
    <w:basedOn w:val="1"/>
    <w:link w:val="74"/>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Cs w:val="24"/>
    </w:rPr>
  </w:style>
  <w:style w:type="paragraph" w:styleId="38">
    <w:name w:val="Normal (Web)"/>
    <w:basedOn w:val="1"/>
    <w:link w:val="75"/>
    <w:unhideWhenUsed/>
    <w:qFormat/>
    <w:uiPriority w:val="99"/>
    <w:pPr>
      <w:widowControl/>
      <w:spacing w:before="100" w:beforeAutospacing="1" w:after="100" w:afterAutospacing="1"/>
      <w:jc w:val="left"/>
    </w:pPr>
    <w:rPr>
      <w:rFonts w:ascii="宋体" w:hAnsi="宋体" w:cs="Times New Roman"/>
      <w:kern w:val="0"/>
      <w:szCs w:val="24"/>
    </w:rPr>
  </w:style>
  <w:style w:type="paragraph" w:styleId="39">
    <w:name w:val="index 1"/>
    <w:basedOn w:val="1"/>
    <w:next w:val="1"/>
    <w:qFormat/>
    <w:uiPriority w:val="0"/>
    <w:pPr>
      <w:jc w:val="center"/>
    </w:pPr>
    <w:rPr>
      <w:rFonts w:ascii="仿宋_GB2312" w:hAnsi="Times New Roman" w:eastAsia="仿宋_GB2312" w:cs="Times New Roman"/>
      <w:b/>
      <w:bCs/>
      <w:sz w:val="28"/>
      <w:szCs w:val="20"/>
    </w:rPr>
  </w:style>
  <w:style w:type="paragraph" w:styleId="40">
    <w:name w:val="annotation subject"/>
    <w:basedOn w:val="17"/>
    <w:next w:val="17"/>
    <w:link w:val="60"/>
    <w:unhideWhenUsed/>
    <w:qFormat/>
    <w:uiPriority w:val="99"/>
    <w:rPr>
      <w:b/>
      <w:bCs/>
    </w:rPr>
  </w:style>
  <w:style w:type="paragraph" w:styleId="41">
    <w:name w:val="Body Text First Indent"/>
    <w:basedOn w:val="18"/>
    <w:next w:val="1"/>
    <w:link w:val="62"/>
    <w:unhideWhenUsed/>
    <w:qFormat/>
    <w:uiPriority w:val="0"/>
    <w:pPr>
      <w:ind w:firstLine="420" w:firstLineChars="100"/>
    </w:pPr>
    <w:rPr>
      <w:rFonts w:asciiTheme="minorHAnsi" w:hAnsiTheme="minorHAnsi" w:eastAsiaTheme="minorEastAsia" w:cstheme="minorBidi"/>
      <w:szCs w:val="22"/>
    </w:rPr>
  </w:style>
  <w:style w:type="table" w:styleId="43">
    <w:name w:val="Table Grid"/>
    <w:basedOn w:val="42"/>
    <w:qFormat/>
    <w:uiPriority w:val="9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5">
    <w:name w:val="Strong"/>
    <w:qFormat/>
    <w:uiPriority w:val="0"/>
    <w:rPr>
      <w:b/>
      <w:bCs/>
    </w:rPr>
  </w:style>
  <w:style w:type="character" w:styleId="46">
    <w:name w:val="page number"/>
    <w:basedOn w:val="44"/>
    <w:qFormat/>
    <w:uiPriority w:val="0"/>
  </w:style>
  <w:style w:type="character" w:styleId="47">
    <w:name w:val="Emphasis"/>
    <w:basedOn w:val="44"/>
    <w:qFormat/>
    <w:uiPriority w:val="20"/>
    <w:rPr>
      <w:color w:val="F73131"/>
    </w:rPr>
  </w:style>
  <w:style w:type="character" w:styleId="48">
    <w:name w:val="Hyperlink"/>
    <w:basedOn w:val="44"/>
    <w:unhideWhenUsed/>
    <w:qFormat/>
    <w:uiPriority w:val="99"/>
    <w:rPr>
      <w:rFonts w:eastAsia="宋体" w:asciiTheme="minorAscii" w:hAnsiTheme="minorAscii" w:cstheme="minorBidi"/>
      <w:color w:val="0000FF" w:themeColor="hyperlink"/>
      <w:kern w:val="2"/>
      <w:sz w:val="24"/>
      <w:szCs w:val="22"/>
      <w:u w:val="single"/>
      <w:lang w:val="en-US" w:eastAsia="zh-CN" w:bidi="ar-SA"/>
    </w:rPr>
  </w:style>
  <w:style w:type="character" w:styleId="49">
    <w:name w:val="annotation reference"/>
    <w:basedOn w:val="44"/>
    <w:unhideWhenUsed/>
    <w:qFormat/>
    <w:uiPriority w:val="99"/>
    <w:rPr>
      <w:sz w:val="21"/>
      <w:szCs w:val="21"/>
    </w:rPr>
  </w:style>
  <w:style w:type="character" w:customStyle="1" w:styleId="50">
    <w:name w:val="标题 1 字符"/>
    <w:basedOn w:val="44"/>
    <w:link w:val="2"/>
    <w:qFormat/>
    <w:uiPriority w:val="0"/>
    <w:rPr>
      <w:rFonts w:asciiTheme="minorHAnsi" w:hAnsiTheme="minorHAnsi" w:cstheme="minorBidi"/>
      <w:b/>
      <w:bCs/>
      <w:kern w:val="44"/>
      <w:sz w:val="44"/>
      <w:szCs w:val="44"/>
    </w:rPr>
  </w:style>
  <w:style w:type="character" w:customStyle="1" w:styleId="51">
    <w:name w:val="标题 2 字符"/>
    <w:basedOn w:val="44"/>
    <w:link w:val="3"/>
    <w:qFormat/>
    <w:uiPriority w:val="0"/>
    <w:rPr>
      <w:rFonts w:asciiTheme="majorHAnsi" w:hAnsiTheme="majorHAnsi" w:eastAsiaTheme="majorEastAsia" w:cstheme="majorBidi"/>
      <w:b/>
      <w:bCs/>
      <w:kern w:val="2"/>
      <w:sz w:val="32"/>
      <w:szCs w:val="32"/>
    </w:rPr>
  </w:style>
  <w:style w:type="character" w:customStyle="1" w:styleId="52">
    <w:name w:val="标题 3 字符"/>
    <w:basedOn w:val="44"/>
    <w:link w:val="4"/>
    <w:qFormat/>
    <w:uiPriority w:val="0"/>
    <w:rPr>
      <w:rFonts w:eastAsia="宋体"/>
      <w:b/>
      <w:bCs/>
      <w:kern w:val="2"/>
      <w:sz w:val="32"/>
      <w:szCs w:val="32"/>
    </w:rPr>
  </w:style>
  <w:style w:type="character" w:customStyle="1" w:styleId="53">
    <w:name w:val="标题 4 字符"/>
    <w:basedOn w:val="44"/>
    <w:link w:val="5"/>
    <w:qFormat/>
    <w:uiPriority w:val="0"/>
    <w:rPr>
      <w:rFonts w:asciiTheme="majorHAnsi" w:hAnsiTheme="majorHAnsi" w:eastAsiaTheme="majorEastAsia" w:cstheme="majorBidi"/>
      <w:b/>
      <w:bCs/>
      <w:kern w:val="2"/>
      <w:sz w:val="28"/>
      <w:szCs w:val="28"/>
    </w:rPr>
  </w:style>
  <w:style w:type="character" w:customStyle="1" w:styleId="54">
    <w:name w:val="标题 5 字符"/>
    <w:basedOn w:val="44"/>
    <w:link w:val="6"/>
    <w:qFormat/>
    <w:uiPriority w:val="9"/>
    <w:rPr>
      <w:rFonts w:eastAsia="宋体"/>
      <w:b/>
      <w:bCs/>
      <w:kern w:val="2"/>
      <w:sz w:val="28"/>
      <w:szCs w:val="28"/>
    </w:rPr>
  </w:style>
  <w:style w:type="character" w:customStyle="1" w:styleId="55">
    <w:name w:val="标题 6 字符"/>
    <w:basedOn w:val="44"/>
    <w:link w:val="7"/>
    <w:qFormat/>
    <w:uiPriority w:val="0"/>
    <w:rPr>
      <w:rFonts w:asciiTheme="majorHAnsi" w:hAnsiTheme="majorHAnsi" w:eastAsiaTheme="majorEastAsia" w:cstheme="majorBidi"/>
      <w:b/>
      <w:bCs/>
      <w:kern w:val="2"/>
      <w:sz w:val="24"/>
      <w:szCs w:val="24"/>
    </w:rPr>
  </w:style>
  <w:style w:type="character" w:customStyle="1" w:styleId="56">
    <w:name w:val="标题 7 字符"/>
    <w:basedOn w:val="44"/>
    <w:link w:val="8"/>
    <w:qFormat/>
    <w:uiPriority w:val="9"/>
    <w:rPr>
      <w:rFonts w:eastAsia="宋体"/>
      <w:b/>
      <w:bCs/>
      <w:kern w:val="2"/>
      <w:sz w:val="24"/>
      <w:szCs w:val="24"/>
    </w:rPr>
  </w:style>
  <w:style w:type="character" w:customStyle="1" w:styleId="57">
    <w:name w:val="标题 8 字符"/>
    <w:basedOn w:val="44"/>
    <w:link w:val="9"/>
    <w:qFormat/>
    <w:uiPriority w:val="9"/>
    <w:rPr>
      <w:rFonts w:asciiTheme="majorHAnsi" w:hAnsiTheme="majorHAnsi" w:eastAsiaTheme="majorEastAsia" w:cstheme="majorBidi"/>
      <w:kern w:val="2"/>
      <w:sz w:val="24"/>
      <w:szCs w:val="24"/>
    </w:rPr>
  </w:style>
  <w:style w:type="character" w:customStyle="1" w:styleId="58">
    <w:name w:val="标题 9 字符"/>
    <w:basedOn w:val="44"/>
    <w:link w:val="10"/>
    <w:qFormat/>
    <w:uiPriority w:val="0"/>
    <w:rPr>
      <w:rFonts w:asciiTheme="majorHAnsi" w:hAnsiTheme="majorHAnsi" w:eastAsiaTheme="majorEastAsia" w:cstheme="majorBidi"/>
      <w:kern w:val="2"/>
      <w:sz w:val="24"/>
      <w:szCs w:val="21"/>
    </w:rPr>
  </w:style>
  <w:style w:type="character" w:customStyle="1" w:styleId="59">
    <w:name w:val="批注文字 字符"/>
    <w:basedOn w:val="44"/>
    <w:link w:val="17"/>
    <w:qFormat/>
    <w:uiPriority w:val="99"/>
    <w:rPr>
      <w:sz w:val="24"/>
    </w:rPr>
  </w:style>
  <w:style w:type="character" w:customStyle="1" w:styleId="60">
    <w:name w:val="批注主题 字符"/>
    <w:basedOn w:val="59"/>
    <w:link w:val="40"/>
    <w:qFormat/>
    <w:uiPriority w:val="99"/>
    <w:rPr>
      <w:b/>
      <w:bCs/>
      <w:sz w:val="24"/>
    </w:rPr>
  </w:style>
  <w:style w:type="character" w:customStyle="1" w:styleId="61">
    <w:name w:val="正文文本 字符"/>
    <w:basedOn w:val="44"/>
    <w:link w:val="18"/>
    <w:qFormat/>
    <w:uiPriority w:val="99"/>
    <w:rPr>
      <w:rFonts w:ascii="Times New Roman" w:hAnsi="Times New Roman" w:eastAsia="宋体" w:cs="Times New Roman"/>
      <w:szCs w:val="20"/>
    </w:rPr>
  </w:style>
  <w:style w:type="character" w:customStyle="1" w:styleId="62">
    <w:name w:val="正文文本首行缩进 字符"/>
    <w:basedOn w:val="61"/>
    <w:link w:val="41"/>
    <w:semiHidden/>
    <w:qFormat/>
    <w:uiPriority w:val="99"/>
    <w:rPr>
      <w:rFonts w:ascii="Times New Roman" w:hAnsi="Times New Roman" w:eastAsia="宋体" w:cs="Times New Roman"/>
      <w:kern w:val="2"/>
      <w:sz w:val="24"/>
      <w:szCs w:val="22"/>
    </w:rPr>
  </w:style>
  <w:style w:type="character" w:customStyle="1" w:styleId="63">
    <w:name w:val="正文缩进 字符"/>
    <w:link w:val="13"/>
    <w:qFormat/>
    <w:uiPriority w:val="0"/>
    <w:rPr>
      <w:rFonts w:ascii="Times New Roman" w:hAnsi="Times New Roman" w:eastAsia="方正细黑一简体" w:cs="Times New Roman"/>
      <w:szCs w:val="24"/>
      <w:lang w:val="zh-CN" w:eastAsia="zh-CN"/>
    </w:rPr>
  </w:style>
  <w:style w:type="character" w:customStyle="1" w:styleId="64">
    <w:name w:val="文档结构图 字符"/>
    <w:basedOn w:val="44"/>
    <w:link w:val="16"/>
    <w:qFormat/>
    <w:uiPriority w:val="0"/>
    <w:rPr>
      <w:rFonts w:ascii="Heiti SC Light" w:eastAsia="Heiti SC Light"/>
      <w:sz w:val="24"/>
      <w:szCs w:val="24"/>
    </w:rPr>
  </w:style>
  <w:style w:type="character" w:customStyle="1" w:styleId="65">
    <w:name w:val="正文文本缩进 字符"/>
    <w:basedOn w:val="44"/>
    <w:link w:val="20"/>
    <w:qFormat/>
    <w:uiPriority w:val="99"/>
    <w:rPr>
      <w:rFonts w:ascii="Times New Roman" w:hAnsi="Times New Roman" w:eastAsia="宋体" w:cs="Times New Roman"/>
      <w:szCs w:val="24"/>
    </w:rPr>
  </w:style>
  <w:style w:type="character" w:customStyle="1" w:styleId="66">
    <w:name w:val="纯文本 字符"/>
    <w:link w:val="23"/>
    <w:qFormat/>
    <w:uiPriority w:val="0"/>
    <w:rPr>
      <w:rFonts w:ascii="宋体" w:hAnsi="Courier New" w:eastAsia="宋体"/>
      <w:szCs w:val="20"/>
    </w:rPr>
  </w:style>
  <w:style w:type="character" w:customStyle="1" w:styleId="67">
    <w:name w:val="日期 字符"/>
    <w:basedOn w:val="44"/>
    <w:link w:val="25"/>
    <w:qFormat/>
    <w:uiPriority w:val="0"/>
  </w:style>
  <w:style w:type="character" w:customStyle="1" w:styleId="68">
    <w:name w:val="正文文本缩进 2 字符"/>
    <w:link w:val="26"/>
    <w:qFormat/>
    <w:uiPriority w:val="0"/>
    <w:rPr>
      <w:rFonts w:ascii="Calibri" w:hAnsi="Calibri"/>
    </w:rPr>
  </w:style>
  <w:style w:type="character" w:customStyle="1" w:styleId="69">
    <w:name w:val="批注框文本 字符"/>
    <w:basedOn w:val="44"/>
    <w:link w:val="27"/>
    <w:qFormat/>
    <w:uiPriority w:val="99"/>
    <w:rPr>
      <w:sz w:val="18"/>
      <w:szCs w:val="18"/>
    </w:rPr>
  </w:style>
  <w:style w:type="character" w:customStyle="1" w:styleId="70">
    <w:name w:val="页脚 字符"/>
    <w:basedOn w:val="44"/>
    <w:link w:val="28"/>
    <w:qFormat/>
    <w:uiPriority w:val="99"/>
    <w:rPr>
      <w:rFonts w:ascii="Times New Roman" w:hAnsi="Times New Roman" w:eastAsia="宋体" w:cs="Times New Roman"/>
      <w:sz w:val="18"/>
      <w:szCs w:val="20"/>
    </w:rPr>
  </w:style>
  <w:style w:type="character" w:customStyle="1" w:styleId="71">
    <w:name w:val="页眉 字符"/>
    <w:basedOn w:val="44"/>
    <w:link w:val="29"/>
    <w:qFormat/>
    <w:uiPriority w:val="99"/>
    <w:rPr>
      <w:rFonts w:ascii="Times New Roman" w:hAnsi="Times New Roman" w:eastAsia="宋体" w:cs="Times New Roman"/>
      <w:sz w:val="18"/>
      <w:szCs w:val="20"/>
    </w:rPr>
  </w:style>
  <w:style w:type="character" w:customStyle="1" w:styleId="72">
    <w:name w:val="正文文本缩进 3 字符"/>
    <w:basedOn w:val="44"/>
    <w:link w:val="33"/>
    <w:semiHidden/>
    <w:qFormat/>
    <w:uiPriority w:val="99"/>
    <w:rPr>
      <w:sz w:val="16"/>
      <w:szCs w:val="16"/>
    </w:rPr>
  </w:style>
  <w:style w:type="character" w:customStyle="1" w:styleId="73">
    <w:name w:val="正文文本 2 字符"/>
    <w:basedOn w:val="44"/>
    <w:link w:val="19"/>
    <w:qFormat/>
    <w:uiPriority w:val="0"/>
    <w:rPr>
      <w:rFonts w:ascii="Times New Roman" w:hAnsi="Times New Roman" w:eastAsia="宋体" w:cs="Times New Roman"/>
      <w:szCs w:val="20"/>
    </w:rPr>
  </w:style>
  <w:style w:type="character" w:customStyle="1" w:styleId="74">
    <w:name w:val="HTML 预设格式 字符"/>
    <w:basedOn w:val="44"/>
    <w:link w:val="37"/>
    <w:semiHidden/>
    <w:qFormat/>
    <w:uiPriority w:val="99"/>
    <w:rPr>
      <w:rFonts w:ascii="宋体" w:hAnsi="宋体" w:eastAsia="宋体" w:cs="宋体"/>
      <w:kern w:val="0"/>
      <w:sz w:val="24"/>
      <w:szCs w:val="24"/>
    </w:rPr>
  </w:style>
  <w:style w:type="character" w:customStyle="1" w:styleId="75">
    <w:name w:val="普通(网站) 字符"/>
    <w:link w:val="38"/>
    <w:qFormat/>
    <w:uiPriority w:val="99"/>
    <w:rPr>
      <w:rFonts w:ascii="宋体" w:hAnsi="宋体" w:eastAsia="宋体" w:cs="Times New Roman"/>
      <w:kern w:val="0"/>
      <w:sz w:val="24"/>
      <w:szCs w:val="24"/>
    </w:rPr>
  </w:style>
  <w:style w:type="paragraph" w:customStyle="1" w:styleId="76">
    <w:name w:val="列出段落1"/>
    <w:basedOn w:val="1"/>
    <w:link w:val="77"/>
    <w:qFormat/>
    <w:uiPriority w:val="99"/>
    <w:pPr>
      <w:ind w:firstLine="420" w:firstLineChars="200"/>
    </w:pPr>
  </w:style>
  <w:style w:type="character" w:customStyle="1" w:styleId="77">
    <w:name w:val="列出段落字符"/>
    <w:link w:val="76"/>
    <w:qFormat/>
    <w:uiPriority w:val="99"/>
  </w:style>
  <w:style w:type="paragraph" w:customStyle="1" w:styleId="78">
    <w:name w:val="Char"/>
    <w:basedOn w:val="1"/>
    <w:qFormat/>
    <w:uiPriority w:val="0"/>
    <w:pPr>
      <w:tabs>
        <w:tab w:val="left" w:pos="360"/>
      </w:tabs>
    </w:pPr>
    <w:rPr>
      <w:rFonts w:ascii="Times New Roman" w:hAnsi="Times New Roman" w:cs="Times New Roman"/>
      <w:szCs w:val="24"/>
    </w:rPr>
  </w:style>
  <w:style w:type="paragraph" w:customStyle="1" w:styleId="79">
    <w:name w:val="规范正文"/>
    <w:basedOn w:val="1"/>
    <w:qFormat/>
    <w:uiPriority w:val="0"/>
    <w:pPr>
      <w:adjustRightInd w:val="0"/>
      <w:spacing w:line="360" w:lineRule="auto"/>
      <w:ind w:left="480"/>
    </w:pPr>
    <w:rPr>
      <w:rFonts w:ascii="Times New Roman" w:hAnsi="Times New Roman" w:cs="Times New Roman"/>
      <w:kern w:val="0"/>
      <w:szCs w:val="20"/>
    </w:rPr>
  </w:style>
  <w:style w:type="paragraph" w:customStyle="1" w:styleId="80">
    <w:name w:val="GW-正文"/>
    <w:basedOn w:val="1"/>
    <w:link w:val="81"/>
    <w:qFormat/>
    <w:uiPriority w:val="0"/>
    <w:pPr>
      <w:widowControl/>
      <w:spacing w:beforeLines="50" w:afterLines="50" w:line="360" w:lineRule="auto"/>
      <w:ind w:firstLine="480" w:firstLineChars="200"/>
      <w:jc w:val="left"/>
    </w:pPr>
    <w:rPr>
      <w:rFonts w:ascii="宋体" w:hAnsi="宋体" w:cs="Times New Roman"/>
      <w:color w:val="000000"/>
      <w:kern w:val="0"/>
      <w:szCs w:val="28"/>
      <w:lang w:bidi="en-US"/>
    </w:rPr>
  </w:style>
  <w:style w:type="character" w:customStyle="1" w:styleId="81">
    <w:name w:val="GW-正文 Char"/>
    <w:link w:val="80"/>
    <w:qFormat/>
    <w:uiPriority w:val="0"/>
    <w:rPr>
      <w:rFonts w:ascii="宋体" w:hAnsi="宋体" w:eastAsia="宋体" w:cs="Times New Roman"/>
      <w:color w:val="000000"/>
      <w:kern w:val="0"/>
      <w:sz w:val="24"/>
      <w:szCs w:val="28"/>
      <w:lang w:bidi="en-US"/>
    </w:rPr>
  </w:style>
  <w:style w:type="paragraph" w:customStyle="1" w:styleId="82">
    <w:name w:val="GW-标题1"/>
    <w:basedOn w:val="2"/>
    <w:link w:val="83"/>
    <w:qFormat/>
    <w:uiPriority w:val="0"/>
    <w:pPr>
      <w:keepNext w:val="0"/>
      <w:keepLines w:val="0"/>
      <w:widowControl/>
      <w:numPr>
        <w:ilvl w:val="0"/>
        <w:numId w:val="0"/>
      </w:numPr>
      <w:spacing w:beforeLines="100" w:afterLines="100"/>
      <w:contextualSpacing/>
      <w:jc w:val="left"/>
    </w:pPr>
    <w:rPr>
      <w:rFonts w:ascii="Calibri" w:hAnsi="Calibri" w:cs="Times New Roman"/>
      <w:kern w:val="0"/>
      <w:sz w:val="48"/>
      <w:szCs w:val="28"/>
      <w:lang w:eastAsia="en-US" w:bidi="en-US"/>
    </w:rPr>
  </w:style>
  <w:style w:type="character" w:customStyle="1" w:styleId="83">
    <w:name w:val="GW-标题1 Char"/>
    <w:link w:val="82"/>
    <w:qFormat/>
    <w:uiPriority w:val="0"/>
    <w:rPr>
      <w:rFonts w:ascii="Calibri" w:hAnsi="Calibri" w:eastAsia="宋体" w:cs="Times New Roman"/>
      <w:b/>
      <w:bCs/>
      <w:kern w:val="0"/>
      <w:sz w:val="48"/>
      <w:szCs w:val="28"/>
      <w:lang w:eastAsia="en-US" w:bidi="en-US"/>
    </w:rPr>
  </w:style>
  <w:style w:type="paragraph" w:customStyle="1" w:styleId="84">
    <w:name w:val="GW-标题2"/>
    <w:basedOn w:val="82"/>
    <w:link w:val="85"/>
    <w:qFormat/>
    <w:uiPriority w:val="0"/>
    <w:pPr>
      <w:keepNext/>
      <w:keepLines/>
      <w:widowControl w:val="0"/>
      <w:outlineLvl w:val="1"/>
    </w:pPr>
    <w:rPr>
      <w:rFonts w:ascii="宋体" w:hAnsi="宋体"/>
      <w:sz w:val="32"/>
    </w:rPr>
  </w:style>
  <w:style w:type="character" w:customStyle="1" w:styleId="85">
    <w:name w:val="GW-标题2 Char"/>
    <w:link w:val="84"/>
    <w:qFormat/>
    <w:uiPriority w:val="0"/>
    <w:rPr>
      <w:rFonts w:ascii="宋体" w:hAnsi="宋体" w:eastAsia="宋体" w:cs="Times New Roman"/>
      <w:b/>
      <w:bCs/>
      <w:kern w:val="0"/>
      <w:sz w:val="32"/>
      <w:szCs w:val="28"/>
      <w:lang w:eastAsia="en-US" w:bidi="en-US"/>
    </w:rPr>
  </w:style>
  <w:style w:type="paragraph" w:customStyle="1" w:styleId="86">
    <w:name w:val="GW-标题3"/>
    <w:basedOn w:val="4"/>
    <w:link w:val="87"/>
    <w:qFormat/>
    <w:uiPriority w:val="0"/>
    <w:pPr>
      <w:numPr>
        <w:ilvl w:val="0"/>
        <w:numId w:val="0"/>
      </w:numPr>
      <w:spacing w:beforeLines="50" w:afterLines="50" w:line="360" w:lineRule="auto"/>
    </w:pPr>
    <w:rPr>
      <w:rFonts w:ascii="仿宋_GB2312" w:hAnsi="Calibri" w:cs="Times New Roman"/>
      <w:kern w:val="0"/>
      <w:sz w:val="30"/>
      <w:szCs w:val="24"/>
      <w:lang w:eastAsia="en-US" w:bidi="en-US"/>
    </w:rPr>
  </w:style>
  <w:style w:type="character" w:customStyle="1" w:styleId="87">
    <w:name w:val="GW-标题3 Char"/>
    <w:link w:val="86"/>
    <w:qFormat/>
    <w:uiPriority w:val="0"/>
    <w:rPr>
      <w:rFonts w:ascii="仿宋_GB2312" w:hAnsi="Calibri" w:eastAsia="宋体" w:cs="Times New Roman"/>
      <w:b/>
      <w:bCs/>
      <w:kern w:val="0"/>
      <w:sz w:val="30"/>
      <w:szCs w:val="24"/>
      <w:lang w:eastAsia="en-US" w:bidi="en-US"/>
    </w:rPr>
  </w:style>
  <w:style w:type="paragraph" w:customStyle="1" w:styleId="88">
    <w:name w:val="GW-标题4"/>
    <w:basedOn w:val="86"/>
    <w:link w:val="89"/>
    <w:qFormat/>
    <w:uiPriority w:val="0"/>
    <w:pPr>
      <w:widowControl/>
      <w:spacing w:beforeLines="0" w:line="259" w:lineRule="auto"/>
      <w:jc w:val="left"/>
      <w:outlineLvl w:val="3"/>
    </w:pPr>
    <w:rPr>
      <w:rFonts w:ascii="微软雅黑" w:hAnsi="微软雅黑" w:eastAsia="微软雅黑"/>
      <w:b w:val="0"/>
      <w:bCs w:val="0"/>
      <w:sz w:val="28"/>
      <w:szCs w:val="21"/>
      <w:lang w:eastAsia="zh-CN"/>
    </w:rPr>
  </w:style>
  <w:style w:type="character" w:customStyle="1" w:styleId="89">
    <w:name w:val="GW-标题4 Char"/>
    <w:link w:val="88"/>
    <w:qFormat/>
    <w:uiPriority w:val="0"/>
    <w:rPr>
      <w:rFonts w:ascii="微软雅黑" w:hAnsi="微软雅黑" w:eastAsia="微软雅黑" w:cs="Times New Roman"/>
      <w:kern w:val="0"/>
      <w:sz w:val="28"/>
      <w:szCs w:val="21"/>
      <w:lang w:bidi="en-US"/>
    </w:rPr>
  </w:style>
  <w:style w:type="paragraph" w:customStyle="1" w:styleId="90">
    <w:name w:val="GW-标题5"/>
    <w:basedOn w:val="88"/>
    <w:qFormat/>
    <w:uiPriority w:val="0"/>
    <w:pPr>
      <w:outlineLvl w:val="4"/>
    </w:pPr>
    <w:rPr>
      <w:bCs/>
    </w:rPr>
  </w:style>
  <w:style w:type="paragraph" w:customStyle="1" w:styleId="91">
    <w:name w:val="GW-标题6"/>
    <w:basedOn w:val="90"/>
    <w:qFormat/>
    <w:uiPriority w:val="0"/>
    <w:pPr>
      <w:snapToGrid w:val="0"/>
      <w:outlineLvl w:val="5"/>
    </w:pPr>
    <w:rPr>
      <w:bCs w:val="0"/>
      <w:sz w:val="24"/>
    </w:rPr>
  </w:style>
  <w:style w:type="paragraph" w:customStyle="1" w:styleId="92">
    <w:name w:val="GW-标题7"/>
    <w:basedOn w:val="91"/>
    <w:qFormat/>
    <w:uiPriority w:val="0"/>
    <w:pPr>
      <w:outlineLvl w:val="6"/>
    </w:pPr>
    <w:rPr>
      <w:i/>
    </w:rPr>
  </w:style>
  <w:style w:type="paragraph" w:customStyle="1" w:styleId="93">
    <w:name w:val="段落文字"/>
    <w:basedOn w:val="1"/>
    <w:link w:val="94"/>
    <w:qFormat/>
    <w:uiPriority w:val="0"/>
    <w:pPr>
      <w:spacing w:line="360" w:lineRule="auto"/>
      <w:ind w:firstLine="420" w:firstLineChars="200"/>
    </w:pPr>
    <w:rPr>
      <w:rFonts w:ascii="Times New Roman" w:hAnsi="Times New Roman" w:cs="宋体"/>
      <w:szCs w:val="20"/>
    </w:rPr>
  </w:style>
  <w:style w:type="character" w:customStyle="1" w:styleId="94">
    <w:name w:val="段落文字 Char1"/>
    <w:basedOn w:val="44"/>
    <w:link w:val="93"/>
    <w:qFormat/>
    <w:uiPriority w:val="0"/>
    <w:rPr>
      <w:rFonts w:ascii="Times New Roman" w:hAnsi="Times New Roman" w:eastAsia="宋体" w:cs="宋体"/>
      <w:szCs w:val="20"/>
    </w:rPr>
  </w:style>
  <w:style w:type="paragraph" w:customStyle="1" w:styleId="95">
    <w:name w:val="表格文字"/>
    <w:basedOn w:val="1"/>
    <w:link w:val="96"/>
    <w:qFormat/>
    <w:uiPriority w:val="0"/>
    <w:rPr>
      <w:rFonts w:ascii="Times New Roman" w:hAnsi="Times New Roman" w:cs="宋体"/>
      <w:szCs w:val="20"/>
    </w:rPr>
  </w:style>
  <w:style w:type="character" w:customStyle="1" w:styleId="96">
    <w:name w:val="表格文字 Char"/>
    <w:basedOn w:val="44"/>
    <w:link w:val="95"/>
    <w:qFormat/>
    <w:uiPriority w:val="0"/>
    <w:rPr>
      <w:rFonts w:ascii="Times New Roman" w:hAnsi="Times New Roman" w:eastAsia="宋体" w:cs="宋体"/>
      <w:szCs w:val="20"/>
    </w:rPr>
  </w:style>
  <w:style w:type="character" w:customStyle="1" w:styleId="97">
    <w:name w:val="纯文本 Char1"/>
    <w:basedOn w:val="44"/>
    <w:qFormat/>
    <w:uiPriority w:val="0"/>
    <w:rPr>
      <w:rFonts w:ascii="宋体" w:hAnsi="Courier New" w:eastAsia="宋体" w:cs="Courier New"/>
      <w:szCs w:val="21"/>
    </w:rPr>
  </w:style>
  <w:style w:type="paragraph" w:customStyle="1" w:styleId="98">
    <w:name w:val="p0"/>
    <w:basedOn w:val="1"/>
    <w:qFormat/>
    <w:uiPriority w:val="0"/>
    <w:pPr>
      <w:widowControl/>
    </w:pPr>
    <w:rPr>
      <w:rFonts w:ascii="Times New Roman" w:hAnsi="Times New Roman" w:cs="Times New Roman"/>
      <w:kern w:val="0"/>
      <w:szCs w:val="21"/>
    </w:rPr>
  </w:style>
  <w:style w:type="paragraph" w:customStyle="1" w:styleId="99">
    <w:name w:val="文章正文"/>
    <w:basedOn w:val="1"/>
    <w:link w:val="100"/>
    <w:qFormat/>
    <w:uiPriority w:val="0"/>
    <w:pPr>
      <w:spacing w:line="360" w:lineRule="auto"/>
      <w:ind w:firstLine="200" w:firstLineChars="200"/>
    </w:pPr>
    <w:rPr>
      <w:rFonts w:ascii="Times New Roman" w:hAnsi="Times New Roman" w:cs="Times New Roman"/>
      <w:kern w:val="0"/>
      <w:szCs w:val="24"/>
    </w:rPr>
  </w:style>
  <w:style w:type="character" w:customStyle="1" w:styleId="100">
    <w:name w:val="文章正文 Char"/>
    <w:link w:val="99"/>
    <w:qFormat/>
    <w:uiPriority w:val="0"/>
    <w:rPr>
      <w:rFonts w:ascii="Times New Roman" w:hAnsi="Times New Roman" w:eastAsia="宋体" w:cs="Times New Roman"/>
      <w:kern w:val="0"/>
      <w:sz w:val="24"/>
      <w:szCs w:val="24"/>
    </w:rPr>
  </w:style>
  <w:style w:type="paragraph" w:customStyle="1" w:styleId="101">
    <w:name w:val="列表123"/>
    <w:basedOn w:val="1"/>
    <w:link w:val="102"/>
    <w:qFormat/>
    <w:uiPriority w:val="0"/>
    <w:pPr>
      <w:spacing w:beforeLines="30" w:afterLines="30" w:line="360" w:lineRule="auto"/>
      <w:jc w:val="left"/>
    </w:pPr>
    <w:rPr>
      <w:rFonts w:ascii="Times New Roman" w:hAnsi="Times New Roman" w:cs="Times New Roman"/>
      <w:szCs w:val="24"/>
    </w:rPr>
  </w:style>
  <w:style w:type="character" w:customStyle="1" w:styleId="102">
    <w:name w:val="列表123 Char"/>
    <w:link w:val="101"/>
    <w:qFormat/>
    <w:uiPriority w:val="0"/>
    <w:rPr>
      <w:rFonts w:ascii="Times New Roman" w:hAnsi="Times New Roman" w:eastAsia="宋体" w:cs="Times New Roman"/>
      <w:sz w:val="24"/>
      <w:szCs w:val="24"/>
    </w:rPr>
  </w:style>
  <w:style w:type="character" w:customStyle="1" w:styleId="103">
    <w:name w:val="GW-正文 Char Char"/>
    <w:qFormat/>
    <w:uiPriority w:val="0"/>
    <w:rPr>
      <w:rFonts w:ascii="宋体" w:hAnsi="宋体"/>
      <w:sz w:val="24"/>
    </w:rPr>
  </w:style>
  <w:style w:type="paragraph" w:customStyle="1" w:styleId="104">
    <w:name w:val="自定义正文"/>
    <w:basedOn w:val="1"/>
    <w:link w:val="105"/>
    <w:qFormat/>
    <w:uiPriority w:val="0"/>
    <w:pPr>
      <w:spacing w:afterLines="50" w:line="360" w:lineRule="auto"/>
      <w:ind w:firstLine="200" w:firstLineChars="200"/>
      <w:jc w:val="left"/>
    </w:pPr>
    <w:rPr>
      <w:rFonts w:ascii="Times New Roman" w:hAnsi="Times New Roman" w:eastAsia="方正细黑一简体" w:cs="Times New Roman"/>
      <w:szCs w:val="24"/>
      <w:lang w:val="zh-CN"/>
    </w:rPr>
  </w:style>
  <w:style w:type="character" w:customStyle="1" w:styleId="105">
    <w:name w:val="自定义正文 Char Char"/>
    <w:link w:val="104"/>
    <w:qFormat/>
    <w:uiPriority w:val="0"/>
    <w:rPr>
      <w:rFonts w:ascii="Times New Roman" w:hAnsi="Times New Roman" w:eastAsia="方正细黑一简体" w:cs="Times New Roman"/>
      <w:sz w:val="24"/>
      <w:szCs w:val="24"/>
      <w:lang w:val="zh-CN" w:eastAsia="zh-CN"/>
    </w:rPr>
  </w:style>
  <w:style w:type="paragraph" w:customStyle="1" w:styleId="106">
    <w:name w:val="自定义表格文字"/>
    <w:basedOn w:val="104"/>
    <w:qFormat/>
    <w:uiPriority w:val="0"/>
    <w:pPr>
      <w:spacing w:before="60" w:afterLines="0" w:line="320" w:lineRule="exact"/>
      <w:ind w:firstLine="0" w:firstLineChars="0"/>
    </w:pPr>
    <w:rPr>
      <w:rFonts w:ascii="宋体" w:eastAsia="楷体_GB2312"/>
      <w:sz w:val="21"/>
    </w:rPr>
  </w:style>
  <w:style w:type="paragraph" w:customStyle="1" w:styleId="107">
    <w:name w:val="投标中宋"/>
    <w:basedOn w:val="1"/>
    <w:qFormat/>
    <w:uiPriority w:val="0"/>
    <w:pPr>
      <w:widowControl/>
      <w:snapToGrid w:val="0"/>
      <w:spacing w:line="259" w:lineRule="auto"/>
      <w:jc w:val="left"/>
    </w:pPr>
    <w:rPr>
      <w:rFonts w:ascii="华文中宋" w:hAnsi="华文中宋" w:eastAsia="华文中宋" w:cs="Times New Roman"/>
      <w:kern w:val="0"/>
      <w:sz w:val="22"/>
      <w:szCs w:val="24"/>
    </w:rPr>
  </w:style>
  <w:style w:type="paragraph" w:customStyle="1" w:styleId="108">
    <w:name w:val="z-正文"/>
    <w:basedOn w:val="1"/>
    <w:link w:val="109"/>
    <w:qFormat/>
    <w:uiPriority w:val="0"/>
    <w:pPr>
      <w:widowControl/>
      <w:spacing w:before="120" w:after="120" w:line="360" w:lineRule="auto"/>
      <w:ind w:firstLine="200" w:firstLineChars="200"/>
      <w:jc w:val="left"/>
    </w:pPr>
    <w:rPr>
      <w:rFonts w:ascii="Calibri" w:hAnsi="Calibri" w:cs="Times New Roman"/>
      <w:kern w:val="0"/>
      <w:sz w:val="22"/>
      <w:szCs w:val="20"/>
    </w:rPr>
  </w:style>
  <w:style w:type="character" w:customStyle="1" w:styleId="109">
    <w:name w:val="z-正文 Char"/>
    <w:link w:val="108"/>
    <w:qFormat/>
    <w:uiPriority w:val="0"/>
    <w:rPr>
      <w:rFonts w:ascii="Calibri" w:hAnsi="Calibri" w:eastAsia="宋体" w:cs="Times New Roman"/>
      <w:kern w:val="0"/>
      <w:sz w:val="22"/>
      <w:szCs w:val="20"/>
    </w:rPr>
  </w:style>
  <w:style w:type="paragraph" w:customStyle="1" w:styleId="110">
    <w:name w:val="GW-标题8"/>
    <w:basedOn w:val="92"/>
    <w:unhideWhenUsed/>
    <w:qFormat/>
    <w:uiPriority w:val="0"/>
    <w:pPr>
      <w:snapToGrid/>
      <w:spacing w:before="40" w:afterLines="0"/>
      <w:ind w:left="1986" w:hanging="1418"/>
      <w:outlineLvl w:val="7"/>
    </w:pPr>
    <w:rPr>
      <w:rFonts w:ascii="Cambria" w:hAnsi="Cambria" w:eastAsia="宋体"/>
      <w:b/>
      <w:i w:val="0"/>
      <w:kern w:val="2"/>
      <w:sz w:val="21"/>
      <w:szCs w:val="20"/>
      <w:lang w:val="zh-CN" w:bidi="ar-SA"/>
    </w:rPr>
  </w:style>
  <w:style w:type="paragraph" w:customStyle="1" w:styleId="111">
    <w:name w:val="标准文本"/>
    <w:basedOn w:val="1"/>
    <w:link w:val="112"/>
    <w:qFormat/>
    <w:uiPriority w:val="0"/>
    <w:rPr>
      <w:rFonts w:ascii="Times New Roman" w:hAnsi="Times New Roman" w:cs="Times New Roman"/>
      <w:szCs w:val="20"/>
    </w:rPr>
  </w:style>
  <w:style w:type="character" w:customStyle="1" w:styleId="112">
    <w:name w:val="标准文本 Char Char"/>
    <w:link w:val="111"/>
    <w:unhideWhenUsed/>
    <w:qFormat/>
    <w:uiPriority w:val="0"/>
    <w:rPr>
      <w:rFonts w:ascii="Times New Roman" w:hAnsi="Times New Roman" w:eastAsia="宋体" w:cs="Times New Roman"/>
      <w:szCs w:val="20"/>
    </w:rPr>
  </w:style>
  <w:style w:type="paragraph" w:customStyle="1" w:styleId="113">
    <w:name w:val="123123123"/>
    <w:basedOn w:val="1"/>
    <w:link w:val="114"/>
    <w:qFormat/>
    <w:uiPriority w:val="0"/>
    <w:pPr>
      <w:widowControl/>
      <w:spacing w:after="160" w:line="360" w:lineRule="auto"/>
      <w:ind w:firstLine="420"/>
      <w:jc w:val="left"/>
    </w:pPr>
    <w:rPr>
      <w:rFonts w:ascii="宋体" w:hAnsi="宋体" w:eastAsia="方正细黑一简体" w:cs="Times New Roman"/>
      <w:szCs w:val="24"/>
    </w:rPr>
  </w:style>
  <w:style w:type="character" w:customStyle="1" w:styleId="114">
    <w:name w:val="123123123 Char"/>
    <w:link w:val="113"/>
    <w:qFormat/>
    <w:uiPriority w:val="0"/>
    <w:rPr>
      <w:rFonts w:ascii="宋体" w:hAnsi="宋体" w:eastAsia="方正细黑一简体" w:cs="Times New Roman"/>
      <w:sz w:val="24"/>
      <w:szCs w:val="24"/>
    </w:rPr>
  </w:style>
  <w:style w:type="character" w:customStyle="1" w:styleId="115">
    <w:name w:val="图名 Char Char"/>
    <w:link w:val="116"/>
    <w:qFormat/>
    <w:uiPriority w:val="0"/>
    <w:rPr>
      <w:rFonts w:ascii="Times New Roman" w:hAnsi="Times New Roman" w:cs="宋体"/>
      <w:b/>
      <w:sz w:val="24"/>
      <w:szCs w:val="24"/>
    </w:rPr>
  </w:style>
  <w:style w:type="paragraph" w:customStyle="1" w:styleId="116">
    <w:name w:val="图名"/>
    <w:basedOn w:val="1"/>
    <w:link w:val="115"/>
    <w:qFormat/>
    <w:uiPriority w:val="0"/>
    <w:pPr>
      <w:spacing w:beforeLines="100" w:line="360" w:lineRule="auto"/>
      <w:jc w:val="center"/>
    </w:pPr>
    <w:rPr>
      <w:rFonts w:ascii="Times New Roman" w:hAnsi="Times New Roman" w:cs="宋体"/>
      <w:b/>
      <w:szCs w:val="24"/>
    </w:rPr>
  </w:style>
  <w:style w:type="paragraph" w:customStyle="1" w:styleId="117">
    <w:name w:val="p15"/>
    <w:basedOn w:val="1"/>
    <w:qFormat/>
    <w:uiPriority w:val="0"/>
    <w:pPr>
      <w:widowControl/>
      <w:spacing w:line="360" w:lineRule="auto"/>
      <w:ind w:firstLine="420"/>
    </w:pPr>
    <w:rPr>
      <w:rFonts w:ascii="Times New Roman" w:hAnsi="Times New Roman" w:cs="Times New Roman"/>
      <w:kern w:val="0"/>
      <w:szCs w:val="24"/>
    </w:rPr>
  </w:style>
  <w:style w:type="paragraph" w:customStyle="1" w:styleId="118">
    <w:name w:val="列出段落11"/>
    <w:basedOn w:val="1"/>
    <w:qFormat/>
    <w:uiPriority w:val="0"/>
    <w:pPr>
      <w:spacing w:line="360" w:lineRule="auto"/>
      <w:ind w:firstLine="420"/>
    </w:pPr>
    <w:rPr>
      <w:rFonts w:ascii="Calibri" w:hAnsi="Calibri" w:cs="黑体"/>
    </w:rPr>
  </w:style>
  <w:style w:type="paragraph" w:customStyle="1" w:styleId="119">
    <w:name w:val="正文o"/>
    <w:basedOn w:val="108"/>
    <w:link w:val="120"/>
    <w:qFormat/>
    <w:uiPriority w:val="0"/>
    <w:pPr>
      <w:spacing w:line="240" w:lineRule="atLeast"/>
      <w:ind w:firstLine="0" w:firstLineChars="0"/>
    </w:pPr>
    <w:rPr>
      <w:rFonts w:ascii="微软雅黑" w:hAnsi="微软雅黑" w:eastAsia="微软雅黑"/>
      <w:sz w:val="21"/>
      <w:szCs w:val="21"/>
    </w:rPr>
  </w:style>
  <w:style w:type="character" w:customStyle="1" w:styleId="120">
    <w:name w:val="正文o Char"/>
    <w:link w:val="119"/>
    <w:qFormat/>
    <w:uiPriority w:val="0"/>
    <w:rPr>
      <w:rFonts w:ascii="微软雅黑" w:hAnsi="微软雅黑" w:eastAsia="微软雅黑" w:cs="Times New Roman"/>
      <w:kern w:val="0"/>
      <w:szCs w:val="21"/>
    </w:rPr>
  </w:style>
  <w:style w:type="paragraph" w:customStyle="1" w:styleId="121">
    <w:name w:val="p18"/>
    <w:basedOn w:val="1"/>
    <w:qFormat/>
    <w:uiPriority w:val="0"/>
    <w:pPr>
      <w:widowControl/>
      <w:spacing w:after="156" w:line="360" w:lineRule="auto"/>
      <w:ind w:firstLine="420"/>
    </w:pPr>
    <w:rPr>
      <w:rFonts w:ascii="Times New Roman" w:hAnsi="Times New Roman" w:cs="Times New Roman"/>
      <w:kern w:val="0"/>
      <w:szCs w:val="21"/>
    </w:rPr>
  </w:style>
  <w:style w:type="character" w:customStyle="1" w:styleId="122">
    <w:name w:val="标准文本 Char"/>
    <w:qFormat/>
    <w:uiPriority w:val="0"/>
    <w:rPr>
      <w:kern w:val="2"/>
      <w:sz w:val="24"/>
    </w:rPr>
  </w:style>
  <w:style w:type="paragraph" w:customStyle="1" w:styleId="123">
    <w:name w:val="列出段落2"/>
    <w:basedOn w:val="1"/>
    <w:qFormat/>
    <w:uiPriority w:val="0"/>
    <w:pPr>
      <w:ind w:firstLine="420" w:firstLineChars="200"/>
    </w:pPr>
    <w:rPr>
      <w:rFonts w:ascii="Calibri" w:hAnsi="Calibri" w:cs="Times New Roman"/>
    </w:rPr>
  </w:style>
  <w:style w:type="paragraph" w:customStyle="1" w:styleId="124">
    <w:name w:val="Char11"/>
    <w:basedOn w:val="1"/>
    <w:qFormat/>
    <w:uiPriority w:val="0"/>
    <w:pPr>
      <w:tabs>
        <w:tab w:val="left" w:pos="360"/>
      </w:tabs>
    </w:pPr>
    <w:rPr>
      <w:rFonts w:ascii="Times New Roman" w:hAnsi="Times New Roman" w:cs="Times New Roman"/>
      <w:szCs w:val="24"/>
    </w:rPr>
  </w:style>
  <w:style w:type="paragraph" w:customStyle="1" w:styleId="125">
    <w:name w:val="样式 标题 3 + 首行缩进:  0.5 字符"/>
    <w:basedOn w:val="4"/>
    <w:qFormat/>
    <w:uiPriority w:val="0"/>
    <w:pPr>
      <w:spacing w:line="360" w:lineRule="auto"/>
    </w:pPr>
    <w:rPr>
      <w:rFonts w:ascii="Times New Roman" w:hAnsi="Times New Roman" w:cs="宋体"/>
      <w:sz w:val="28"/>
      <w:szCs w:val="20"/>
    </w:rPr>
  </w:style>
  <w:style w:type="paragraph" w:customStyle="1" w:styleId="126">
    <w:name w:val="样式 标题 4 + 左侧:  1.5 字符 悬挂缩进: 1.5 字符"/>
    <w:basedOn w:val="5"/>
    <w:qFormat/>
    <w:uiPriority w:val="0"/>
    <w:pPr>
      <w:spacing w:line="360" w:lineRule="auto"/>
    </w:pPr>
    <w:rPr>
      <w:rFonts w:ascii="Times New Roman" w:hAnsi="Times New Roman" w:eastAsia="宋体" w:cs="宋体"/>
      <w:sz w:val="24"/>
      <w:szCs w:val="20"/>
    </w:rPr>
  </w:style>
  <w:style w:type="character" w:customStyle="1" w:styleId="127">
    <w:name w:val="标题 3 Char Char Char Char Char Char Char Char Char Char Char Char Char Char Char Char Char Char Char Char Char Char Char Char Char Char Char Char Char Char Char Char Char Char Char Char Char Char Char Char Char Char Char Char Char Char Char Char Cha Char"/>
    <w:qFormat/>
    <w:uiPriority w:val="0"/>
    <w:rPr>
      <w:rFonts w:eastAsia="宋体"/>
      <w:b/>
      <w:bCs/>
      <w:kern w:val="2"/>
      <w:sz w:val="32"/>
      <w:szCs w:val="32"/>
      <w:lang w:val="en-US" w:eastAsia="zh-CN" w:bidi="ar-SA"/>
    </w:rPr>
  </w:style>
  <w:style w:type="paragraph" w:customStyle="1" w:styleId="128">
    <w:name w:val="注释级别 21"/>
    <w:basedOn w:val="1"/>
    <w:link w:val="129"/>
    <w:unhideWhenUsed/>
    <w:qFormat/>
    <w:uiPriority w:val="99"/>
    <w:pPr>
      <w:keepNext/>
      <w:numPr>
        <w:ilvl w:val="1"/>
        <w:numId w:val="3"/>
      </w:numPr>
      <w:contextualSpacing/>
      <w:outlineLvl w:val="1"/>
    </w:pPr>
    <w:rPr>
      <w:rFonts w:ascii="宋体"/>
    </w:rPr>
  </w:style>
  <w:style w:type="character" w:customStyle="1" w:styleId="129">
    <w:name w:val="注释级别 2字符"/>
    <w:link w:val="128"/>
    <w:qFormat/>
    <w:uiPriority w:val="99"/>
    <w:rPr>
      <w:rFonts w:ascii="宋体" w:eastAsia="宋体"/>
      <w:kern w:val="2"/>
      <w:sz w:val="24"/>
      <w:szCs w:val="22"/>
    </w:rPr>
  </w:style>
  <w:style w:type="paragraph" w:customStyle="1" w:styleId="130">
    <w:name w:val="普通正文"/>
    <w:basedOn w:val="1"/>
    <w:link w:val="131"/>
    <w:qFormat/>
    <w:uiPriority w:val="0"/>
    <w:pPr>
      <w:spacing w:line="440" w:lineRule="exact"/>
      <w:ind w:firstLine="200" w:firstLineChars="200"/>
    </w:pPr>
    <w:rPr>
      <w:rFonts w:ascii="仿宋_GB2312" w:hAnsi="Times New Roman" w:eastAsia="仿宋_GB2312" w:cs="宋体"/>
      <w:szCs w:val="20"/>
    </w:rPr>
  </w:style>
  <w:style w:type="character" w:customStyle="1" w:styleId="131">
    <w:name w:val="普通正文 Char"/>
    <w:link w:val="130"/>
    <w:qFormat/>
    <w:uiPriority w:val="0"/>
    <w:rPr>
      <w:rFonts w:ascii="仿宋_GB2312" w:hAnsi="Times New Roman" w:eastAsia="仿宋_GB2312" w:cs="宋体"/>
      <w:sz w:val="24"/>
      <w:szCs w:val="20"/>
    </w:rPr>
  </w:style>
  <w:style w:type="paragraph" w:customStyle="1" w:styleId="132">
    <w:name w:val="正文 A"/>
    <w:qFormat/>
    <w:uiPriority w:val="0"/>
    <w:pPr>
      <w:widowControl w:val="0"/>
      <w:jc w:val="both"/>
    </w:pPr>
    <w:rPr>
      <w:rFonts w:ascii="Times New Roman" w:hAnsi="Times New Roman" w:eastAsia="ヒラギノ角ゴ Pro W3" w:cs="Times New Roman"/>
      <w:color w:val="000000"/>
      <w:kern w:val="2"/>
      <w:sz w:val="32"/>
      <w:lang w:val="en-US" w:eastAsia="zh-CN" w:bidi="ar-SA"/>
    </w:rPr>
  </w:style>
  <w:style w:type="paragraph" w:customStyle="1" w:styleId="133">
    <w:name w:val="文档正文 Char Char Char Char Char"/>
    <w:qFormat/>
    <w:uiPriority w:val="0"/>
    <w:pPr>
      <w:widowControl w:val="0"/>
      <w:spacing w:line="480" w:lineRule="exact"/>
      <w:ind w:firstLine="567"/>
      <w:jc w:val="both"/>
    </w:pPr>
    <w:rPr>
      <w:rFonts w:ascii="仿宋" w:hAnsi="仿宋" w:eastAsia="ヒラギノ角ゴ Pro W3" w:cs="Times New Roman"/>
      <w:color w:val="000000"/>
      <w:sz w:val="24"/>
      <w:lang w:val="en-US" w:eastAsia="zh-CN" w:bidi="ar-SA"/>
    </w:rPr>
  </w:style>
  <w:style w:type="paragraph" w:customStyle="1" w:styleId="134">
    <w:name w:val="标题 1 + 行距: 1.5 倍行距"/>
    <w:basedOn w:val="1"/>
    <w:qFormat/>
    <w:uiPriority w:val="0"/>
    <w:pPr>
      <w:keepNext/>
      <w:keepLines/>
      <w:numPr>
        <w:ilvl w:val="0"/>
        <w:numId w:val="4"/>
      </w:numPr>
      <w:spacing w:before="340" w:after="330" w:line="360" w:lineRule="auto"/>
      <w:outlineLvl w:val="0"/>
    </w:pPr>
    <w:rPr>
      <w:rFonts w:ascii="Times New Roman" w:hAnsi="Times New Roman" w:cs="Times New Roman"/>
      <w:b/>
      <w:bCs/>
      <w:kern w:val="44"/>
      <w:sz w:val="32"/>
      <w:szCs w:val="44"/>
    </w:rPr>
  </w:style>
  <w:style w:type="paragraph" w:customStyle="1" w:styleId="135">
    <w:name w:val="sun-正文-黑圆点"/>
    <w:basedOn w:val="13"/>
    <w:qFormat/>
    <w:uiPriority w:val="0"/>
    <w:pPr>
      <w:widowControl w:val="0"/>
      <w:numPr>
        <w:ilvl w:val="0"/>
        <w:numId w:val="5"/>
      </w:numPr>
      <w:spacing w:before="120" w:afterLines="0"/>
      <w:ind w:firstLine="0" w:firstLineChars="0"/>
      <w:jc w:val="both"/>
    </w:pPr>
    <w:rPr>
      <w:rFonts w:eastAsia="宋体"/>
      <w:szCs w:val="20"/>
      <w:lang w:val="en-US"/>
    </w:rPr>
  </w:style>
  <w:style w:type="paragraph" w:customStyle="1" w:styleId="136">
    <w:name w:val="居中-图片"/>
    <w:basedOn w:val="1"/>
    <w:qFormat/>
    <w:uiPriority w:val="0"/>
    <w:pPr>
      <w:spacing w:before="260" w:after="260" w:line="413" w:lineRule="auto"/>
      <w:jc w:val="center"/>
    </w:pPr>
    <w:rPr>
      <w:rFonts w:ascii="Times New Roman" w:hAnsi="Times New Roman" w:cs="宋体"/>
      <w:szCs w:val="20"/>
    </w:rPr>
  </w:style>
  <w:style w:type="paragraph" w:customStyle="1" w:styleId="137">
    <w:name w:val="标题 41"/>
    <w:qFormat/>
    <w:uiPriority w:val="0"/>
    <w:pPr>
      <w:widowControl w:val="0"/>
      <w:spacing w:after="156" w:line="360" w:lineRule="auto"/>
      <w:outlineLvl w:val="3"/>
    </w:pPr>
    <w:rPr>
      <w:rFonts w:ascii="宋体" w:hAnsi="宋体" w:eastAsia="ヒラギノ角ゴ Pro W3" w:cs="Times New Roman"/>
      <w:color w:val="000000"/>
      <w:kern w:val="44"/>
      <w:sz w:val="28"/>
      <w:lang w:val="en-US" w:eastAsia="zh-CN" w:bidi="ar-SA"/>
    </w:rPr>
  </w:style>
  <w:style w:type="paragraph" w:customStyle="1" w:styleId="138">
    <w:name w:val="列出项目"/>
    <w:basedOn w:val="1"/>
    <w:qFormat/>
    <w:uiPriority w:val="0"/>
    <w:pPr>
      <w:numPr>
        <w:ilvl w:val="0"/>
        <w:numId w:val="6"/>
      </w:numPr>
      <w:spacing w:line="360" w:lineRule="auto"/>
    </w:pPr>
    <w:rPr>
      <w:rFonts w:ascii="宋体" w:hAnsi="宋体" w:cs="Times New Roman"/>
      <w:b/>
    </w:rPr>
  </w:style>
  <w:style w:type="character" w:customStyle="1" w:styleId="139">
    <w:name w:val="dash6b63_6587__char1"/>
    <w:qFormat/>
    <w:uiPriority w:val="0"/>
    <w:rPr>
      <w:rFonts w:ascii="Times New Roman" w:hAnsi="Times New Roman" w:eastAsia="仿宋_GB2312"/>
      <w:sz w:val="20"/>
      <w:u w:val="none"/>
      <w:lang w:val="en-US" w:eastAsia="zh-CN"/>
    </w:rPr>
  </w:style>
  <w:style w:type="character" w:customStyle="1" w:styleId="140">
    <w:name w:val="段正文 Char2"/>
    <w:link w:val="141"/>
    <w:qFormat/>
    <w:uiPriority w:val="0"/>
    <w:rPr>
      <w:rFonts w:ascii="Arial" w:hAnsi="Arial"/>
      <w:color w:val="000000"/>
    </w:rPr>
  </w:style>
  <w:style w:type="paragraph" w:customStyle="1" w:styleId="141">
    <w:name w:val="段正文"/>
    <w:basedOn w:val="1"/>
    <w:link w:val="140"/>
    <w:qFormat/>
    <w:uiPriority w:val="0"/>
    <w:pPr>
      <w:adjustRightInd w:val="0"/>
      <w:spacing w:line="360" w:lineRule="auto"/>
      <w:ind w:firstLine="538" w:firstLineChars="224"/>
    </w:pPr>
    <w:rPr>
      <w:rFonts w:ascii="Arial" w:hAnsi="Arial"/>
      <w:color w:val="000000"/>
    </w:rPr>
  </w:style>
  <w:style w:type="character" w:customStyle="1" w:styleId="142">
    <w:name w:val="正文（首行缩进两字）"/>
    <w:qFormat/>
    <w:uiPriority w:val="0"/>
    <w:rPr>
      <w:rFonts w:eastAsia="宋体"/>
      <w:kern w:val="2"/>
      <w:sz w:val="21"/>
      <w:szCs w:val="24"/>
      <w:lang w:val="en-US" w:eastAsia="zh-CN" w:bidi="ar-SA"/>
    </w:rPr>
  </w:style>
  <w:style w:type="character" w:customStyle="1" w:styleId="143">
    <w:name w:val="标题 2 Char1"/>
    <w:qFormat/>
    <w:uiPriority w:val="0"/>
    <w:rPr>
      <w:rFonts w:ascii="Arial" w:hAnsi="Arial" w:eastAsia="黑体" w:cs="Times New Roman"/>
      <w:b/>
      <w:bCs/>
      <w:sz w:val="32"/>
      <w:szCs w:val="32"/>
    </w:rPr>
  </w:style>
  <w:style w:type="character" w:customStyle="1" w:styleId="144">
    <w:name w:val="批注文字 Char1"/>
    <w:semiHidden/>
    <w:qFormat/>
    <w:uiPriority w:val="99"/>
    <w:rPr>
      <w:rFonts w:ascii="Times New Roman" w:hAnsi="Times New Roman" w:eastAsia="宋体" w:cs="Times New Roman"/>
      <w:szCs w:val="20"/>
    </w:rPr>
  </w:style>
  <w:style w:type="character" w:customStyle="1" w:styleId="145">
    <w:name w:val="列举 Char"/>
    <w:link w:val="146"/>
    <w:qFormat/>
    <w:uiPriority w:val="0"/>
    <w:rPr>
      <w:rFonts w:ascii="宋体" w:hAnsi="宋体"/>
      <w:sz w:val="24"/>
    </w:rPr>
  </w:style>
  <w:style w:type="paragraph" w:customStyle="1" w:styleId="146">
    <w:name w:val="列举"/>
    <w:basedOn w:val="1"/>
    <w:link w:val="145"/>
    <w:qFormat/>
    <w:uiPriority w:val="0"/>
    <w:pPr>
      <w:widowControl/>
      <w:spacing w:beforeLines="50" w:afterLines="50" w:line="360" w:lineRule="auto"/>
      <w:ind w:left="960" w:hanging="480"/>
      <w:jc w:val="left"/>
    </w:pPr>
    <w:rPr>
      <w:rFonts w:ascii="宋体" w:hAnsi="宋体"/>
    </w:rPr>
  </w:style>
  <w:style w:type="character" w:customStyle="1" w:styleId="147">
    <w:name w:val="正文文本缩进 Char1"/>
    <w:qFormat/>
    <w:uiPriority w:val="0"/>
    <w:rPr>
      <w:kern w:val="2"/>
      <w:sz w:val="32"/>
    </w:rPr>
  </w:style>
  <w:style w:type="character" w:customStyle="1" w:styleId="148">
    <w:name w:val="无间距字符"/>
    <w:link w:val="149"/>
    <w:qFormat/>
    <w:uiPriority w:val="1"/>
  </w:style>
  <w:style w:type="paragraph" w:customStyle="1" w:styleId="149">
    <w:name w:val="无间距1"/>
    <w:link w:val="148"/>
    <w:qFormat/>
    <w:uiPriority w:val="1"/>
    <w:pPr>
      <w:spacing w:before="100"/>
    </w:pPr>
    <w:rPr>
      <w:rFonts w:asciiTheme="minorHAnsi" w:hAnsiTheme="minorHAnsi" w:eastAsiaTheme="minorEastAsia" w:cstheme="minorBidi"/>
      <w:kern w:val="2"/>
      <w:sz w:val="21"/>
      <w:szCs w:val="22"/>
      <w:lang w:val="en-US" w:eastAsia="zh-CN" w:bidi="ar-SA"/>
    </w:rPr>
  </w:style>
  <w:style w:type="character" w:customStyle="1" w:styleId="150">
    <w:name w:val="正文oo Char"/>
    <w:link w:val="151"/>
    <w:qFormat/>
    <w:uiPriority w:val="0"/>
    <w:rPr>
      <w:rFonts w:ascii="宋体" w:hAnsi="宋体" w:cs="宋体"/>
      <w:sz w:val="24"/>
      <w:szCs w:val="24"/>
    </w:rPr>
  </w:style>
  <w:style w:type="paragraph" w:customStyle="1" w:styleId="151">
    <w:name w:val="正文oo"/>
    <w:basedOn w:val="1"/>
    <w:link w:val="150"/>
    <w:qFormat/>
    <w:uiPriority w:val="0"/>
    <w:pPr>
      <w:widowControl/>
      <w:spacing w:before="100" w:beforeAutospacing="1" w:after="100" w:afterAutospacing="1" w:line="360" w:lineRule="auto"/>
      <w:ind w:firstLine="200" w:firstLineChars="200"/>
      <w:jc w:val="left"/>
    </w:pPr>
    <w:rPr>
      <w:rFonts w:ascii="宋体" w:hAnsi="宋体" w:cs="宋体"/>
      <w:szCs w:val="24"/>
    </w:rPr>
  </w:style>
  <w:style w:type="character" w:customStyle="1" w:styleId="152">
    <w:name w:val="GW-标题3 Char Char"/>
    <w:qFormat/>
    <w:uiPriority w:val="0"/>
    <w:rPr>
      <w:rFonts w:ascii="宋体" w:hAnsi="宋体"/>
      <w:b/>
      <w:bCs/>
      <w:kern w:val="2"/>
      <w:sz w:val="32"/>
      <w:szCs w:val="24"/>
    </w:rPr>
  </w:style>
  <w:style w:type="character" w:customStyle="1" w:styleId="153">
    <w:name w:val="自定义正文 Char"/>
    <w:qFormat/>
    <w:uiPriority w:val="0"/>
    <w:rPr>
      <w:rFonts w:ascii="仿宋_GB2312" w:eastAsia="仿宋_GB2312"/>
      <w:kern w:val="2"/>
      <w:sz w:val="24"/>
      <w:szCs w:val="24"/>
    </w:rPr>
  </w:style>
  <w:style w:type="paragraph" w:customStyle="1" w:styleId="154">
    <w:name w:val="样式 标题 6 + 左侧:  2 字符 悬挂缩进: 2.75 字符"/>
    <w:basedOn w:val="7"/>
    <w:qFormat/>
    <w:uiPriority w:val="0"/>
    <w:pPr>
      <w:spacing w:line="360" w:lineRule="auto"/>
    </w:pPr>
    <w:rPr>
      <w:rFonts w:ascii="Times New Roman" w:hAnsi="Times New Roman" w:eastAsia="宋体" w:cs="宋体"/>
      <w:szCs w:val="20"/>
    </w:rPr>
  </w:style>
  <w:style w:type="paragraph" w:customStyle="1" w:styleId="155">
    <w:name w:val="样式 GW-标题2 + 段前: 1 行 段后: 1 行"/>
    <w:basedOn w:val="84"/>
    <w:qFormat/>
    <w:uiPriority w:val="0"/>
    <w:pPr>
      <w:tabs>
        <w:tab w:val="left" w:pos="961"/>
      </w:tabs>
      <w:snapToGrid w:val="0"/>
      <w:spacing w:before="100" w:beforeAutospacing="1" w:after="100" w:afterAutospacing="1"/>
      <w:ind w:left="1221" w:leftChars="100" w:right="100" w:rightChars="100" w:hanging="360"/>
      <w:contextualSpacing w:val="0"/>
    </w:pPr>
    <w:rPr>
      <w:rFonts w:ascii="Times New Roman" w:hAnsi="Times New Roman" w:eastAsia="仿宋_GB2312" w:cs="宋体"/>
      <w:kern w:val="44"/>
      <w:sz w:val="28"/>
      <w:szCs w:val="20"/>
      <w:lang w:eastAsia="zh-CN" w:bidi="ar-SA"/>
    </w:rPr>
  </w:style>
  <w:style w:type="paragraph" w:customStyle="1" w:styleId="156">
    <w:name w:val="多级标题1"/>
    <w:basedOn w:val="2"/>
    <w:qFormat/>
    <w:uiPriority w:val="0"/>
    <w:pPr>
      <w:numPr>
        <w:ilvl w:val="0"/>
        <w:numId w:val="0"/>
      </w:numPr>
      <w:tabs>
        <w:tab w:val="left" w:pos="360"/>
      </w:tabs>
      <w:ind w:left="360" w:hanging="360" w:hangingChars="200"/>
    </w:pPr>
    <w:rPr>
      <w:rFonts w:ascii="Times New Roman" w:hAnsi="Times New Roman" w:cs="Times New Roman"/>
      <w:sz w:val="32"/>
      <w:szCs w:val="32"/>
    </w:rPr>
  </w:style>
  <w:style w:type="paragraph" w:customStyle="1" w:styleId="157">
    <w:name w:val="二级无"/>
    <w:basedOn w:val="1"/>
    <w:qFormat/>
    <w:uiPriority w:val="0"/>
    <w:pPr>
      <w:widowControl/>
      <w:tabs>
        <w:tab w:val="left" w:pos="420"/>
      </w:tabs>
      <w:jc w:val="left"/>
      <w:outlineLvl w:val="3"/>
    </w:pPr>
    <w:rPr>
      <w:rFonts w:ascii="宋体" w:hAnsi="Calibri" w:cs="黑体"/>
      <w:szCs w:val="21"/>
    </w:rPr>
  </w:style>
  <w:style w:type="paragraph" w:customStyle="1" w:styleId="158">
    <w:name w:val="B_项目符号"/>
    <w:basedOn w:val="1"/>
    <w:qFormat/>
    <w:uiPriority w:val="0"/>
    <w:pPr>
      <w:widowControl/>
      <w:overflowPunct w:val="0"/>
      <w:autoSpaceDE w:val="0"/>
      <w:autoSpaceDN w:val="0"/>
      <w:adjustRightInd w:val="0"/>
      <w:ind w:left="840" w:firstLine="200" w:firstLineChars="200"/>
    </w:pPr>
    <w:rPr>
      <w:rFonts w:ascii="宋体" w:hAnsi="Times New Roman" w:cs="Times New Roman"/>
      <w:kern w:val="0"/>
      <w:szCs w:val="20"/>
    </w:rPr>
  </w:style>
  <w:style w:type="paragraph" w:customStyle="1" w:styleId="159">
    <w:name w:val="正文（首行缩进2字符）四号 Char"/>
    <w:qFormat/>
    <w:uiPriority w:val="0"/>
    <w:pPr>
      <w:spacing w:line="480" w:lineRule="exact"/>
      <w:ind w:firstLine="200" w:firstLineChars="200"/>
    </w:pPr>
    <w:rPr>
      <w:rFonts w:ascii="Times New Roman" w:hAnsi="Times New Roman" w:eastAsia="宋体" w:cs="Times New Roman"/>
      <w:kern w:val="2"/>
      <w:sz w:val="28"/>
      <w:szCs w:val="28"/>
      <w:lang w:val="en-US" w:eastAsia="zh-CN" w:bidi="ar-SA"/>
    </w:rPr>
  </w:style>
  <w:style w:type="character" w:customStyle="1" w:styleId="160">
    <w:name w:val="正文文本缩进 2 Char1"/>
    <w:basedOn w:val="44"/>
    <w:semiHidden/>
    <w:qFormat/>
    <w:uiPriority w:val="99"/>
  </w:style>
  <w:style w:type="paragraph" w:customStyle="1" w:styleId="161">
    <w:name w:val="样式 标题 5 + 左侧:  1.75 字符 悬挂缩进: 2.5 字符"/>
    <w:basedOn w:val="6"/>
    <w:qFormat/>
    <w:uiPriority w:val="0"/>
    <w:pPr>
      <w:spacing w:line="360" w:lineRule="auto"/>
      <w:ind w:left="0" w:firstLine="0"/>
    </w:pPr>
    <w:rPr>
      <w:rFonts w:ascii="Times New Roman" w:hAnsi="Times New Roman" w:cs="宋体"/>
      <w:sz w:val="24"/>
      <w:szCs w:val="20"/>
    </w:rPr>
  </w:style>
  <w:style w:type="paragraph" w:customStyle="1" w:styleId="162">
    <w:name w:val="样式 宋体 四号 加粗 自定义颜(RGB(094166)) 段前: 7.8 磅 行距: 多倍行距 1.25 字行"/>
    <w:basedOn w:val="1"/>
    <w:qFormat/>
    <w:uiPriority w:val="0"/>
    <w:pPr>
      <w:ind w:left="900" w:hanging="420"/>
    </w:pPr>
    <w:rPr>
      <w:rFonts w:ascii="Times New Roman" w:hAnsi="Times New Roman" w:cs="Times New Roman"/>
      <w:szCs w:val="24"/>
    </w:rPr>
  </w:style>
  <w:style w:type="paragraph" w:customStyle="1" w:styleId="163">
    <w:name w:val="样式 标题 2 + 首行缩进:  0.5 字符"/>
    <w:basedOn w:val="3"/>
    <w:qFormat/>
    <w:uiPriority w:val="0"/>
    <w:rPr>
      <w:rFonts w:ascii="Times New Roman" w:hAnsi="Times New Roman" w:eastAsia="宋体" w:cs="宋体"/>
      <w:sz w:val="30"/>
      <w:szCs w:val="20"/>
    </w:rPr>
  </w:style>
  <w:style w:type="paragraph" w:customStyle="1" w:styleId="164">
    <w:name w:val="多级标题3"/>
    <w:basedOn w:val="4"/>
    <w:qFormat/>
    <w:uiPriority w:val="0"/>
    <w:pPr>
      <w:numPr>
        <w:ilvl w:val="0"/>
        <w:numId w:val="7"/>
      </w:numPr>
      <w:tabs>
        <w:tab w:val="left" w:pos="1861"/>
      </w:tabs>
    </w:pPr>
    <w:rPr>
      <w:rFonts w:ascii="Times New Roman" w:hAnsi="Times New Roman" w:cs="Times New Roman"/>
      <w:b w:val="0"/>
      <w:sz w:val="24"/>
    </w:rPr>
  </w:style>
  <w:style w:type="paragraph" w:customStyle="1" w:styleId="165">
    <w:name w:val="纯文本1"/>
    <w:basedOn w:val="1"/>
    <w:qFormat/>
    <w:uiPriority w:val="0"/>
    <w:pPr>
      <w:adjustRightInd w:val="0"/>
      <w:snapToGrid w:val="0"/>
      <w:spacing w:line="360" w:lineRule="auto"/>
    </w:pPr>
    <w:rPr>
      <w:rFonts w:ascii="宋体" w:hAnsi="Courier New" w:cs="Times New Roman"/>
      <w:szCs w:val="24"/>
    </w:rPr>
  </w:style>
  <w:style w:type="paragraph" w:customStyle="1" w:styleId="166">
    <w:name w:val="附图标题"/>
    <w:basedOn w:val="1"/>
    <w:qFormat/>
    <w:uiPriority w:val="0"/>
    <w:pPr>
      <w:tabs>
        <w:tab w:val="left" w:pos="720"/>
      </w:tabs>
      <w:spacing w:afterLines="100"/>
      <w:ind w:hanging="420"/>
      <w:jc w:val="center"/>
    </w:pPr>
    <w:rPr>
      <w:rFonts w:ascii="Arial" w:hAnsi="Arial" w:eastAsia="黑体" w:cs="Times New Roman"/>
      <w:b/>
      <w:sz w:val="18"/>
      <w:szCs w:val="24"/>
    </w:rPr>
  </w:style>
  <w:style w:type="paragraph" w:customStyle="1" w:styleId="167">
    <w:name w:val="图表"/>
    <w:qFormat/>
    <w:uiPriority w:val="0"/>
    <w:pPr>
      <w:spacing w:before="20"/>
      <w:ind w:left="851"/>
      <w:jc w:val="center"/>
    </w:pPr>
    <w:rPr>
      <w:rFonts w:ascii="Times New Roman" w:hAnsi="Times New Roman" w:eastAsia="文鼎细圆简" w:cs="Times New Roman"/>
      <w:lang w:val="en-US" w:eastAsia="zh-CN" w:bidi="ar-SA"/>
    </w:rPr>
  </w:style>
  <w:style w:type="paragraph" w:customStyle="1" w:styleId="168">
    <w:name w:val="样式 标题 1 + 首行缩进:  0.5 字符1"/>
    <w:basedOn w:val="2"/>
    <w:qFormat/>
    <w:uiPriority w:val="0"/>
    <w:pPr>
      <w:keepNext w:val="0"/>
      <w:keepLines w:val="0"/>
      <w:ind w:firstLine="0"/>
    </w:pPr>
    <w:rPr>
      <w:rFonts w:ascii="Times New Roman" w:hAnsi="Times New Roman" w:cs="宋体"/>
      <w:szCs w:val="20"/>
    </w:rPr>
  </w:style>
  <w:style w:type="paragraph" w:customStyle="1" w:styleId="169">
    <w:name w:val="A8操作手册正文"/>
    <w:basedOn w:val="1"/>
    <w:qFormat/>
    <w:uiPriority w:val="0"/>
    <w:pPr>
      <w:spacing w:line="360" w:lineRule="auto"/>
      <w:ind w:firstLine="420" w:firstLineChars="200"/>
    </w:pPr>
    <w:rPr>
      <w:rFonts w:ascii="Verdana" w:hAnsi="Verdana" w:cs="宋体"/>
      <w:szCs w:val="20"/>
    </w:rPr>
  </w:style>
  <w:style w:type="paragraph" w:customStyle="1" w:styleId="170">
    <w:name w:val="TOC 标题1"/>
    <w:basedOn w:val="2"/>
    <w:qFormat/>
    <w:uiPriority w:val="39"/>
    <w:pPr>
      <w:widowControl/>
      <w:spacing w:before="480" w:after="0" w:line="276" w:lineRule="auto"/>
      <w:ind w:firstLine="0"/>
      <w:jc w:val="left"/>
      <w:outlineLvl w:val="9"/>
    </w:pPr>
    <w:rPr>
      <w:rFonts w:ascii="Cambria" w:hAnsi="Cambria" w:cs="Times New Roman"/>
      <w:color w:val="365F91"/>
      <w:kern w:val="0"/>
      <w:sz w:val="28"/>
      <w:szCs w:val="28"/>
    </w:rPr>
  </w:style>
  <w:style w:type="paragraph" w:customStyle="1" w:styleId="171">
    <w:name w:val="表格"/>
    <w:basedOn w:val="1"/>
    <w:qFormat/>
    <w:uiPriority w:val="0"/>
    <w:pPr>
      <w:spacing w:line="400" w:lineRule="exact"/>
    </w:pPr>
    <w:rPr>
      <w:rFonts w:ascii="Times New Roman" w:hAnsi="Times New Roman" w:cs="Times New Roman"/>
      <w:szCs w:val="24"/>
    </w:rPr>
  </w:style>
  <w:style w:type="paragraph" w:customStyle="1" w:styleId="172">
    <w:name w:val="首缩2 1.25行距"/>
    <w:basedOn w:val="1"/>
    <w:qFormat/>
    <w:uiPriority w:val="0"/>
    <w:pPr>
      <w:spacing w:line="300" w:lineRule="auto"/>
      <w:ind w:right="-57" w:rightChars="-27" w:firstLine="600" w:firstLineChars="250"/>
    </w:pPr>
    <w:rPr>
      <w:rFonts w:ascii="宋体" w:hAnsi="宋体" w:cs="宋体"/>
      <w:szCs w:val="24"/>
    </w:rPr>
  </w:style>
  <w:style w:type="paragraph" w:customStyle="1" w:styleId="173">
    <w:name w:val="无间隔1"/>
    <w:qFormat/>
    <w:uiPriority w:val="0"/>
    <w:pPr>
      <w:widowControl w:val="0"/>
      <w:jc w:val="both"/>
    </w:pPr>
    <w:rPr>
      <w:rFonts w:ascii="Calibri" w:hAnsi="Calibri" w:eastAsia="宋体" w:cs="Times New Roman"/>
      <w:kern w:val="2"/>
      <w:sz w:val="21"/>
      <w:szCs w:val="21"/>
      <w:lang w:val="en-US" w:eastAsia="zh-CN" w:bidi="ar-SA"/>
    </w:rPr>
  </w:style>
  <w:style w:type="paragraph" w:customStyle="1" w:styleId="174">
    <w:name w:val="多级标题2"/>
    <w:basedOn w:val="3"/>
    <w:qFormat/>
    <w:uiPriority w:val="0"/>
    <w:pPr>
      <w:numPr>
        <w:ilvl w:val="0"/>
        <w:numId w:val="7"/>
      </w:numPr>
      <w:tabs>
        <w:tab w:val="left" w:pos="1441"/>
      </w:tabs>
    </w:pPr>
    <w:rPr>
      <w:rFonts w:ascii="Cambria" w:hAnsi="Cambria" w:eastAsia="宋体" w:cs="Times New Roman"/>
      <w:sz w:val="30"/>
    </w:rPr>
  </w:style>
  <w:style w:type="paragraph" w:customStyle="1" w:styleId="175">
    <w:name w:val="段落标题"/>
    <w:basedOn w:val="1"/>
    <w:qFormat/>
    <w:uiPriority w:val="0"/>
    <w:pPr>
      <w:spacing w:line="360" w:lineRule="auto"/>
      <w:ind w:left="1440" w:hanging="420"/>
      <w:jc w:val="left"/>
    </w:pPr>
    <w:rPr>
      <w:rFonts w:ascii="宋体" w:hAnsi="宋体" w:cs="Times New Roman"/>
      <w:b/>
    </w:rPr>
  </w:style>
  <w:style w:type="paragraph" w:customStyle="1" w:styleId="176">
    <w:name w:val="Char1"/>
    <w:basedOn w:val="1"/>
    <w:qFormat/>
    <w:uiPriority w:val="0"/>
    <w:rPr>
      <w:rFonts w:ascii="Times New Roman" w:hAnsi="Times New Roman" w:cs="Times New Roman"/>
      <w:szCs w:val="21"/>
    </w:rPr>
  </w:style>
  <w:style w:type="paragraph" w:customStyle="1" w:styleId="177">
    <w:name w:val="多级标题4"/>
    <w:basedOn w:val="5"/>
    <w:qFormat/>
    <w:uiPriority w:val="0"/>
    <w:pPr>
      <w:numPr>
        <w:ilvl w:val="0"/>
        <w:numId w:val="7"/>
      </w:numPr>
    </w:pPr>
    <w:rPr>
      <w:rFonts w:ascii="Cambria" w:hAnsi="Cambria" w:eastAsia="宋体" w:cs="Times New Roman"/>
      <w:b w:val="0"/>
    </w:rPr>
  </w:style>
  <w:style w:type="paragraph" w:customStyle="1" w:styleId="178">
    <w:name w:val="多级标题5"/>
    <w:basedOn w:val="6"/>
    <w:qFormat/>
    <w:uiPriority w:val="0"/>
    <w:pPr>
      <w:numPr>
        <w:ilvl w:val="0"/>
        <w:numId w:val="0"/>
      </w:numPr>
      <w:ind w:left="360" w:hanging="360" w:hangingChars="200"/>
    </w:pPr>
    <w:rPr>
      <w:rFonts w:ascii="Times New Roman" w:hAnsi="Times New Roman" w:cs="Times New Roman"/>
      <w:b w:val="0"/>
      <w:sz w:val="24"/>
    </w:rPr>
  </w:style>
  <w:style w:type="paragraph" w:customStyle="1" w:styleId="179">
    <w:name w:val="-----二级列出"/>
    <w:basedOn w:val="1"/>
    <w:qFormat/>
    <w:uiPriority w:val="0"/>
    <w:pPr>
      <w:widowControl/>
      <w:adjustRightInd w:val="0"/>
      <w:snapToGrid w:val="0"/>
      <w:spacing w:after="160" w:line="360" w:lineRule="auto"/>
      <w:ind w:left="1134"/>
      <w:jc w:val="left"/>
    </w:pPr>
    <w:rPr>
      <w:rFonts w:ascii="华文中宋" w:hAnsi="华文中宋" w:eastAsia="华文中宋" w:cs="Times New Roman"/>
      <w:kern w:val="0"/>
      <w:szCs w:val="20"/>
    </w:rPr>
  </w:style>
  <w:style w:type="paragraph" w:customStyle="1" w:styleId="180">
    <w:name w:val="正文缩进1"/>
    <w:basedOn w:val="1"/>
    <w:qFormat/>
    <w:uiPriority w:val="0"/>
    <w:pPr>
      <w:widowControl/>
      <w:spacing w:beforeLines="50" w:afterLines="50" w:line="360" w:lineRule="auto"/>
      <w:ind w:firstLine="567"/>
      <w:jc w:val="left"/>
    </w:pPr>
    <w:rPr>
      <w:rFonts w:ascii="Times New Roman" w:hAnsi="Times New Roman" w:cs="Times New Roman"/>
      <w:kern w:val="0"/>
      <w:sz w:val="28"/>
      <w:szCs w:val="20"/>
      <w:lang w:bidi="he-IL"/>
    </w:rPr>
  </w:style>
  <w:style w:type="paragraph" w:customStyle="1" w:styleId="181">
    <w:name w:val="样式 标题 5 + 非加粗 左侧:  0 厘米 首行缩进:  0 厘米 段前: 12 磅 段后: 12 磅 左侧: (..."/>
    <w:basedOn w:val="1"/>
    <w:qFormat/>
    <w:uiPriority w:val="0"/>
    <w:pPr>
      <w:numPr>
        <w:ilvl w:val="4"/>
        <w:numId w:val="8"/>
      </w:numPr>
      <w:spacing w:before="120" w:after="120"/>
      <w:ind w:left="420"/>
      <w:jc w:val="left"/>
    </w:pPr>
    <w:rPr>
      <w:rFonts w:ascii="Times New Roman" w:hAnsi="Times New Roman" w:cs="宋体"/>
      <w:b/>
      <w:bCs/>
      <w:szCs w:val="20"/>
    </w:rPr>
  </w:style>
  <w:style w:type="character" w:customStyle="1" w:styleId="182">
    <w:name w:val="123123123 Char Char"/>
    <w:qFormat/>
    <w:uiPriority w:val="0"/>
    <w:rPr>
      <w:rFonts w:ascii="宋体" w:hAnsi="宋体"/>
      <w:sz w:val="24"/>
    </w:rPr>
  </w:style>
  <w:style w:type="character" w:customStyle="1" w:styleId="183">
    <w:name w:val="纯文本字符1"/>
    <w:basedOn w:val="44"/>
    <w:semiHidden/>
    <w:qFormat/>
    <w:uiPriority w:val="99"/>
    <w:rPr>
      <w:rFonts w:ascii="宋体" w:hAnsi="Courier" w:eastAsia="宋体" w:cs="Times New Roman"/>
      <w:sz w:val="24"/>
      <w:szCs w:val="24"/>
    </w:rPr>
  </w:style>
  <w:style w:type="paragraph" w:customStyle="1" w:styleId="184">
    <w:name w:val="列出段落3"/>
    <w:basedOn w:val="1"/>
    <w:qFormat/>
    <w:uiPriority w:val="0"/>
    <w:pPr>
      <w:spacing w:line="360" w:lineRule="auto"/>
      <w:ind w:firstLine="420" w:firstLineChars="200"/>
    </w:pPr>
    <w:rPr>
      <w:rFonts w:ascii="Calibri" w:hAnsi="Calibri" w:cs="Times New Roman"/>
    </w:rPr>
  </w:style>
  <w:style w:type="paragraph" w:customStyle="1" w:styleId="185">
    <w:name w:val="修订版本号1"/>
    <w:semiHidden/>
    <w:qFormat/>
    <w:uiPriority w:val="99"/>
    <w:rPr>
      <w:rFonts w:asciiTheme="minorHAnsi" w:hAnsiTheme="minorHAnsi" w:eastAsiaTheme="minorEastAsia" w:cstheme="minorBidi"/>
      <w:kern w:val="2"/>
      <w:sz w:val="21"/>
      <w:szCs w:val="22"/>
      <w:lang w:val="en-US" w:eastAsia="zh-CN" w:bidi="ar-SA"/>
    </w:rPr>
  </w:style>
  <w:style w:type="paragraph" w:customStyle="1" w:styleId="186">
    <w:name w:val="Char Char Char Char Char Char Char1 Char"/>
    <w:basedOn w:val="1"/>
    <w:qFormat/>
    <w:uiPriority w:val="0"/>
    <w:rPr>
      <w:rFonts w:ascii="Tahoma" w:hAnsi="Tahoma" w:cs="Times New Roman"/>
      <w:szCs w:val="20"/>
    </w:rPr>
  </w:style>
  <w:style w:type="paragraph" w:customStyle="1" w:styleId="187">
    <w:name w:val="xl31"/>
    <w:basedOn w:val="1"/>
    <w:qFormat/>
    <w:uiPriority w:val="0"/>
    <w:pPr>
      <w:widowControl/>
      <w:spacing w:before="100" w:beforeAutospacing="1" w:after="100" w:afterAutospacing="1"/>
      <w:jc w:val="center"/>
    </w:pPr>
    <w:rPr>
      <w:rFonts w:ascii="宋体" w:hAnsi="宋体" w:cs="Times New Roman"/>
      <w:b/>
      <w:bCs/>
      <w:kern w:val="0"/>
      <w:sz w:val="28"/>
      <w:szCs w:val="28"/>
    </w:rPr>
  </w:style>
  <w:style w:type="paragraph" w:customStyle="1" w:styleId="188">
    <w:name w:val="1级项目"/>
    <w:basedOn w:val="41"/>
    <w:qFormat/>
    <w:uiPriority w:val="0"/>
    <w:pPr>
      <w:tabs>
        <w:tab w:val="left" w:pos="885"/>
      </w:tabs>
      <w:spacing w:before="240" w:after="240" w:line="360" w:lineRule="auto"/>
      <w:ind w:left="432" w:firstLine="0" w:firstLineChars="0"/>
    </w:pPr>
    <w:rPr>
      <w:rFonts w:ascii="楷体_GB2312" w:hAnsi="宋体" w:eastAsia="楷体_GB2312" w:cs="Times New Roman"/>
      <w:color w:val="000000"/>
    </w:rPr>
  </w:style>
  <w:style w:type="paragraph" w:customStyle="1" w:styleId="189">
    <w:name w:val="p17"/>
    <w:basedOn w:val="1"/>
    <w:qFormat/>
    <w:uiPriority w:val="99"/>
    <w:pPr>
      <w:widowControl/>
    </w:pPr>
    <w:rPr>
      <w:rFonts w:ascii="Calibri" w:hAnsi="Calibri" w:cs="Times New Roman"/>
      <w:color w:val="000000"/>
      <w:kern w:val="0"/>
      <w:sz w:val="21"/>
      <w:szCs w:val="21"/>
    </w:rPr>
  </w:style>
  <w:style w:type="paragraph" w:customStyle="1" w:styleId="190">
    <w:name w:val="列出段落4"/>
    <w:basedOn w:val="1"/>
    <w:unhideWhenUsed/>
    <w:qFormat/>
    <w:uiPriority w:val="99"/>
    <w:pPr>
      <w:ind w:firstLine="420" w:firstLineChars="200"/>
    </w:pPr>
  </w:style>
  <w:style w:type="paragraph" w:customStyle="1" w:styleId="191">
    <w:name w:val="列出段落5"/>
    <w:basedOn w:val="1"/>
    <w:unhideWhenUsed/>
    <w:qFormat/>
    <w:uiPriority w:val="99"/>
    <w:pPr>
      <w:ind w:firstLine="420" w:firstLineChars="200"/>
    </w:pPr>
  </w:style>
  <w:style w:type="paragraph" w:customStyle="1" w:styleId="192">
    <w:name w:val="列出段落6"/>
    <w:basedOn w:val="1"/>
    <w:unhideWhenUsed/>
    <w:qFormat/>
    <w:uiPriority w:val="99"/>
    <w:pPr>
      <w:ind w:firstLine="420" w:firstLineChars="200"/>
    </w:pPr>
  </w:style>
  <w:style w:type="paragraph" w:customStyle="1" w:styleId="193">
    <w:name w:val="point-2"/>
    <w:basedOn w:val="1"/>
    <w:qFormat/>
    <w:uiPriority w:val="0"/>
    <w:pPr>
      <w:widowControl/>
      <w:numPr>
        <w:ilvl w:val="0"/>
        <w:numId w:val="9"/>
      </w:numPr>
    </w:pPr>
    <w:rPr>
      <w:rFonts w:ascii="Times New Roman" w:hAnsi="Times New Roman" w:eastAsia="仿宋" w:cs="Times New Roman"/>
      <w:kern w:val="0"/>
      <w:szCs w:val="24"/>
      <w:lang w:eastAsia="zh-TW"/>
    </w:rPr>
  </w:style>
  <w:style w:type="paragraph" w:customStyle="1" w:styleId="194">
    <w:name w:val="TOC 标题2"/>
    <w:basedOn w:val="2"/>
    <w:unhideWhenUsed/>
    <w:qFormat/>
    <w:uiPriority w:val="39"/>
    <w:pPr>
      <w:widowControl/>
      <w:numPr>
        <w:ilvl w:val="0"/>
        <w:numId w:val="0"/>
      </w:numPr>
      <w:spacing w:before="480" w:after="0" w:line="276" w:lineRule="auto"/>
      <w:jc w:val="left"/>
      <w:outlineLvl w:val="9"/>
    </w:pPr>
    <w:rPr>
      <w:rFonts w:asciiTheme="majorHAnsi" w:hAnsiTheme="majorHAnsi" w:eastAsiaTheme="majorEastAsia" w:cstheme="majorBidi"/>
      <w:color w:val="366091" w:themeColor="accent1" w:themeShade="BF"/>
      <w:kern w:val="0"/>
      <w:sz w:val="28"/>
      <w:szCs w:val="28"/>
    </w:rPr>
  </w:style>
  <w:style w:type="paragraph" w:customStyle="1" w:styleId="195">
    <w:name w:val="样式 小四 行距: 1.5 倍行距 首行缩进:  2 字符"/>
    <w:basedOn w:val="1"/>
    <w:qFormat/>
    <w:uiPriority w:val="0"/>
    <w:pPr>
      <w:spacing w:line="360" w:lineRule="auto"/>
      <w:ind w:firstLine="480" w:firstLineChars="200"/>
    </w:pPr>
    <w:rPr>
      <w:rFonts w:ascii="Times New Roman" w:hAnsi="Times New Roman" w:cs="宋体"/>
      <w:szCs w:val="20"/>
    </w:rPr>
  </w:style>
  <w:style w:type="paragraph" w:customStyle="1" w:styleId="196">
    <w:name w:val="Char Char Char Char Char Char"/>
    <w:basedOn w:val="1"/>
    <w:qFormat/>
    <w:uiPriority w:val="0"/>
    <w:pPr>
      <w:widowControl/>
      <w:spacing w:after="160" w:line="240" w:lineRule="exact"/>
      <w:jc w:val="left"/>
    </w:pPr>
    <w:rPr>
      <w:rFonts w:ascii="Verdana" w:hAnsi="Verdana" w:cs="Times New Roman"/>
      <w:kern w:val="0"/>
      <w:sz w:val="20"/>
      <w:szCs w:val="20"/>
      <w:lang w:eastAsia="en-US"/>
    </w:rPr>
  </w:style>
  <w:style w:type="table" w:customStyle="1" w:styleId="197">
    <w:name w:val="网格型1"/>
    <w:basedOn w:val="4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98">
    <w:name w:val="列出段落7"/>
    <w:basedOn w:val="1"/>
    <w:unhideWhenUsed/>
    <w:qFormat/>
    <w:uiPriority w:val="99"/>
    <w:pPr>
      <w:ind w:firstLine="420" w:firstLineChars="200"/>
    </w:pPr>
  </w:style>
  <w:style w:type="character" w:customStyle="1" w:styleId="199">
    <w:name w:val="font51"/>
    <w:basedOn w:val="44"/>
    <w:qFormat/>
    <w:uiPriority w:val="0"/>
    <w:rPr>
      <w:rFonts w:hint="eastAsia" w:ascii="宋体" w:hAnsi="宋体" w:eastAsia="宋体" w:cs="宋体"/>
      <w:b/>
      <w:color w:val="000000"/>
      <w:sz w:val="21"/>
      <w:szCs w:val="21"/>
      <w:u w:val="none"/>
    </w:rPr>
  </w:style>
  <w:style w:type="character" w:customStyle="1" w:styleId="200">
    <w:name w:val="font31"/>
    <w:basedOn w:val="44"/>
    <w:qFormat/>
    <w:uiPriority w:val="0"/>
    <w:rPr>
      <w:rFonts w:hint="eastAsia" w:ascii="宋体" w:hAnsi="宋体" w:eastAsia="宋体" w:cs="宋体"/>
      <w:color w:val="000000"/>
      <w:sz w:val="20"/>
      <w:szCs w:val="20"/>
      <w:u w:val="none"/>
    </w:rPr>
  </w:style>
  <w:style w:type="character" w:customStyle="1" w:styleId="201">
    <w:name w:val="font41"/>
    <w:basedOn w:val="44"/>
    <w:qFormat/>
    <w:uiPriority w:val="0"/>
    <w:rPr>
      <w:rFonts w:hint="default" w:ascii="Times New Roman" w:hAnsi="Times New Roman" w:cs="Times New Roman"/>
      <w:color w:val="000000"/>
      <w:sz w:val="20"/>
      <w:szCs w:val="20"/>
      <w:u w:val="none"/>
    </w:rPr>
  </w:style>
  <w:style w:type="paragraph" w:styleId="202">
    <w:name w:val="List Paragraph"/>
    <w:basedOn w:val="1"/>
    <w:unhideWhenUsed/>
    <w:qFormat/>
    <w:uiPriority w:val="99"/>
    <w:pPr>
      <w:ind w:firstLine="420" w:firstLineChars="200"/>
    </w:pPr>
  </w:style>
  <w:style w:type="character" w:customStyle="1" w:styleId="203">
    <w:name w:val="无 A"/>
    <w:qFormat/>
    <w:uiPriority w:val="0"/>
  </w:style>
  <w:style w:type="character" w:customStyle="1" w:styleId="204">
    <w:name w:val="font81"/>
    <w:basedOn w:val="44"/>
    <w:qFormat/>
    <w:uiPriority w:val="0"/>
    <w:rPr>
      <w:rFonts w:ascii="Arial" w:hAnsi="Arial" w:cs="Arial"/>
      <w:color w:val="000000"/>
      <w:sz w:val="20"/>
      <w:szCs w:val="20"/>
      <w:u w:val="none"/>
    </w:rPr>
  </w:style>
  <w:style w:type="character" w:customStyle="1" w:styleId="205">
    <w:name w:val="font01"/>
    <w:basedOn w:val="44"/>
    <w:qFormat/>
    <w:uiPriority w:val="0"/>
    <w:rPr>
      <w:rFonts w:hint="eastAsia" w:ascii="宋体" w:hAnsi="宋体" w:eastAsia="宋体" w:cs="宋体"/>
      <w:color w:val="000000"/>
      <w:sz w:val="20"/>
      <w:szCs w:val="20"/>
      <w:u w:val="none"/>
    </w:rPr>
  </w:style>
  <w:style w:type="paragraph" w:customStyle="1" w:styleId="206">
    <w:name w:val="文一"/>
    <w:basedOn w:val="1"/>
    <w:qFormat/>
    <w:uiPriority w:val="0"/>
    <w:pPr>
      <w:topLinePunct/>
      <w:adjustRightInd w:val="0"/>
      <w:snapToGrid w:val="0"/>
      <w:spacing w:line="360" w:lineRule="auto"/>
      <w:ind w:firstLine="200" w:firstLineChars="200"/>
    </w:pPr>
    <w:rPr>
      <w:rFonts w:ascii="Times New Roman" w:hAnsi="Times New Roman" w:cs="Times New Roman"/>
      <w:spacing w:val="4"/>
      <w:kern w:val="0"/>
      <w:szCs w:val="24"/>
    </w:rPr>
  </w:style>
  <w:style w:type="paragraph" w:customStyle="1" w:styleId="207">
    <w:name w:val="sbg"/>
    <w:basedOn w:val="1"/>
    <w:qFormat/>
    <w:uiPriority w:val="0"/>
    <w:pPr>
      <w:jc w:val="center"/>
    </w:pPr>
    <w:rPr>
      <w:rFonts w:ascii="宋体" w:hAnsi="宋体" w:cs="宋体"/>
      <w:b/>
      <w:bCs/>
      <w:kern w:val="0"/>
      <w:szCs w:val="18"/>
    </w:rPr>
  </w:style>
  <w:style w:type="character" w:customStyle="1" w:styleId="208">
    <w:name w:val="fontstyle01"/>
    <w:basedOn w:val="44"/>
    <w:qFormat/>
    <w:uiPriority w:val="0"/>
    <w:rPr>
      <w:rFonts w:hint="default" w:ascii="仿宋" w:hAnsi="仿宋"/>
      <w:color w:val="000000"/>
      <w:sz w:val="36"/>
      <w:szCs w:val="36"/>
    </w:rPr>
  </w:style>
  <w:style w:type="character" w:customStyle="1" w:styleId="209">
    <w:name w:val="font11"/>
    <w:basedOn w:val="44"/>
    <w:qFormat/>
    <w:uiPriority w:val="0"/>
    <w:rPr>
      <w:rFonts w:hint="eastAsia" w:ascii="宋体" w:hAnsi="宋体" w:eastAsia="宋体" w:cs="宋体"/>
      <w:b/>
      <w:bCs/>
      <w:color w:val="000000"/>
      <w:sz w:val="32"/>
      <w:szCs w:val="32"/>
      <w:u w:val="none"/>
    </w:rPr>
  </w:style>
  <w:style w:type="character" w:customStyle="1" w:styleId="210">
    <w:name w:val="font21"/>
    <w:basedOn w:val="44"/>
    <w:qFormat/>
    <w:uiPriority w:val="0"/>
    <w:rPr>
      <w:rFonts w:hint="eastAsia" w:ascii="宋体" w:hAnsi="宋体" w:eastAsia="宋体" w:cs="宋体"/>
      <w:b/>
      <w:bCs/>
      <w:color w:val="000000"/>
      <w:sz w:val="24"/>
      <w:szCs w:val="24"/>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satMod val="300000"/>
                <a:tint val="50000"/>
              </a:schemeClr>
            </a:gs>
            <a:gs pos="35000">
              <a:schemeClr val="phClr">
                <a:satMod val="300000"/>
                <a:tint val="37000"/>
              </a:schemeClr>
            </a:gs>
            <a:gs pos="100000">
              <a:schemeClr val="phClr">
                <a:satMod val="350000"/>
                <a:tint val="15000"/>
              </a:schemeClr>
            </a:gs>
          </a:gsLst>
          <a:lin ang="16200000" scaled="1"/>
        </a:gradFill>
        <a:gradFill rotWithShape="1">
          <a:gsLst>
            <a:gs pos="0">
              <a:schemeClr val="phClr">
                <a:satMod val="130000"/>
                <a:shade val="51000"/>
              </a:schemeClr>
            </a:gs>
            <a:gs pos="80000">
              <a:schemeClr val="phClr">
                <a:satMod val="130000"/>
                <a:shade val="93000"/>
              </a:schemeClr>
            </a:gs>
            <a:gs pos="100000">
              <a:schemeClr val="phClr">
                <a:satMod val="135000"/>
                <a:shade val="94000"/>
              </a:schemeClr>
            </a:gs>
          </a:gsLst>
          <a:lin ang="16200000" scaled="0"/>
        </a:gradFill>
      </a:fillStyleLst>
      <a:lnStyleLst>
        <a:ln w="9525" cap="flat" cmpd="sng" algn="ctr">
          <a:solidFill>
            <a:schemeClr val="phClr">
              <a:satMod val="105000"/>
              <a:shade val="9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satMod val="350000"/>
                <a:tint val="40000"/>
              </a:schemeClr>
            </a:gs>
            <a:gs pos="40000">
              <a:schemeClr val="phClr">
                <a:satMod val="350000"/>
                <a:shade val="99000"/>
                <a:tint val="45000"/>
              </a:schemeClr>
            </a:gs>
            <a:gs pos="100000">
              <a:schemeClr val="phClr">
                <a:satMod val="255000"/>
                <a:shade val="20000"/>
              </a:schemeClr>
            </a:gs>
          </a:gsLst>
          <a:path path="circle">
            <a:fillToRect l="50000" t="-80000" r="50000" b="180000"/>
          </a:path>
        </a:gradFill>
        <a:gradFill rotWithShape="1">
          <a:gsLst>
            <a:gs pos="0">
              <a:schemeClr val="phClr">
                <a:satMod val="300000"/>
                <a:tint val="80000"/>
              </a:schemeClr>
            </a:gs>
            <a:gs pos="100000">
              <a:schemeClr val="phClr">
                <a:satMod val="200000"/>
                <a:shade val="3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Company>微软中国</Company>
  <Pages>33</Pages>
  <Words>8087</Words>
  <Characters>9013</Characters>
  <Lines>110</Lines>
  <Paragraphs>31</Paragraphs>
  <TotalTime>1</TotalTime>
  <ScaleCrop>false</ScaleCrop>
  <LinksUpToDate>false</LinksUpToDate>
  <CharactersWithSpaces>9194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2018-11-29T04:19:00Z</dcterms:created>
  <dc:creator>微软用户</dc:creator>
  <cp:lastModifiedBy>Smile</cp:lastModifiedBy>
  <cp:lastPrinted>2025-10-22T01:08:00Z</cp:lastPrinted>
  <dcterms:modified xsi:type="dcterms:W3CDTF">2026-07-20T06:40:18Z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5F78302DD2EB4C5B9758703B822FD7DB</vt:lpwstr>
  </property>
  <property fmtid="{D5CDD505-2E9C-101B-9397-08002B2CF9AE}" pid="4" name="KSOTemplateDocerSaveRecord">
    <vt:lpwstr>eyJoZGlkIjoiOGU3NDc0Mzk1M2NmYmE2ODEzOWIzODU3MDE0YjA1ODgiLCJ1c2VySWQiOiIxMDAzMjQ3NTA2In0=</vt:lpwstr>
  </property>
</Properties>
</file>