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13B5">
      <w:pPr>
        <w:spacing w:line="600" w:lineRule="exact"/>
        <w:rPr>
          <w:rFonts w:hint="eastAsia" w:ascii="Times New Roman" w:hAnsi="Times New Roman" w:eastAsia="方正黑体_GBK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bCs/>
          <w:sz w:val="32"/>
          <w:szCs w:val="32"/>
        </w:rPr>
        <w:t>附件1</w:t>
      </w:r>
    </w:p>
    <w:p w14:paraId="188EEAE5">
      <w:pPr>
        <w:spacing w:line="600" w:lineRule="exact"/>
        <w:rPr>
          <w:rFonts w:ascii="Times New Roman" w:hAnsi="Times New Roman" w:eastAsia="方正黑体_GBK"/>
          <w:bCs/>
          <w:sz w:val="40"/>
          <w:szCs w:val="32"/>
        </w:rPr>
      </w:pPr>
    </w:p>
    <w:p w14:paraId="22A0A363">
      <w:pPr>
        <w:spacing w:line="600" w:lineRule="exact"/>
        <w:jc w:val="center"/>
        <w:rPr>
          <w:rFonts w:hint="eastAsia" w:ascii="Times New Roman" w:hAnsi="Times New Roman" w:eastAsia="微软雅黑"/>
          <w:bCs/>
          <w:sz w:val="44"/>
          <w:szCs w:val="36"/>
        </w:rPr>
      </w:pPr>
      <w:r>
        <w:rPr>
          <w:rFonts w:hint="eastAsia" w:ascii="方正仿宋_GBK" w:hAnsi="Times New Roman" w:eastAsia="方正仿宋_GBK"/>
          <w:bCs/>
          <w:sz w:val="44"/>
          <w:szCs w:val="36"/>
        </w:rPr>
        <w:t>“</w:t>
      </w:r>
      <w:r>
        <w:rPr>
          <w:rFonts w:ascii="Times New Roman" w:hAnsi="Times New Roman" w:eastAsia="微软雅黑"/>
          <w:bCs/>
          <w:sz w:val="44"/>
          <w:szCs w:val="36"/>
        </w:rPr>
        <w:t>读懂中国</w:t>
      </w:r>
      <w:r>
        <w:rPr>
          <w:rFonts w:hint="eastAsia" w:ascii="方正仿宋_GBK" w:hAnsi="Times New Roman" w:eastAsia="方正仿宋_GBK"/>
          <w:bCs/>
          <w:sz w:val="44"/>
          <w:szCs w:val="36"/>
        </w:rPr>
        <w:t>”</w:t>
      </w:r>
      <w:r>
        <w:rPr>
          <w:rFonts w:ascii="Times New Roman" w:hAnsi="Times New Roman" w:eastAsia="微软雅黑"/>
          <w:bCs/>
          <w:sz w:val="44"/>
          <w:szCs w:val="36"/>
        </w:rPr>
        <w:t>活动作品要求</w:t>
      </w:r>
    </w:p>
    <w:p w14:paraId="240EE05E">
      <w:pPr>
        <w:spacing w:line="600" w:lineRule="exact"/>
        <w:jc w:val="center"/>
        <w:rPr>
          <w:rFonts w:ascii="Times New Roman" w:hAnsi="Times New Roman" w:eastAsia="微软雅黑"/>
          <w:bCs/>
          <w:sz w:val="36"/>
          <w:szCs w:val="36"/>
        </w:rPr>
      </w:pPr>
    </w:p>
    <w:p w14:paraId="1DD0CA71">
      <w:pPr>
        <w:spacing w:line="60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一、内容要求</w:t>
      </w:r>
    </w:p>
    <w:p w14:paraId="0231C311">
      <w:pPr>
        <w:pStyle w:val="4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方正楷体_GB2312"/>
          <w:kern w:val="2"/>
          <w:sz w:val="32"/>
          <w:szCs w:val="32"/>
        </w:rPr>
      </w:pPr>
      <w:r>
        <w:rPr>
          <w:rFonts w:ascii="Times New Roman" w:hAnsi="Times New Roman" w:eastAsia="方正楷体_GB2312"/>
          <w:kern w:val="2"/>
          <w:sz w:val="32"/>
          <w:szCs w:val="32"/>
        </w:rPr>
        <w:t>（一）紧扣主题</w:t>
      </w:r>
    </w:p>
    <w:p w14:paraId="18B55728">
      <w:pPr>
        <w:pStyle w:val="3"/>
        <w:widowControl w:val="0"/>
        <w:spacing w:line="600" w:lineRule="exact"/>
        <w:ind w:firstLine="640"/>
        <w:jc w:val="both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要紧扣</w:t>
      </w:r>
      <w:r>
        <w:rPr>
          <w:rFonts w:hint="eastAsia" w:ascii="方正仿宋_GBK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2312"/>
          <w:sz w:val="32"/>
          <w:szCs w:val="32"/>
        </w:rPr>
        <w:t>从长征精神中读懂中国</w:t>
      </w:r>
      <w:r>
        <w:rPr>
          <w:rFonts w:hint="eastAsia" w:ascii="方正仿宋_GBK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2312"/>
          <w:sz w:val="32"/>
          <w:szCs w:val="32"/>
        </w:rPr>
        <w:t>，挖掘、整理、展现</w:t>
      </w:r>
      <w:r>
        <w:rPr>
          <w:rFonts w:hint="eastAsia" w:ascii="方正仿宋_GBK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2312"/>
          <w:sz w:val="32"/>
          <w:szCs w:val="32"/>
        </w:rPr>
        <w:t>五老</w:t>
      </w:r>
      <w:r>
        <w:rPr>
          <w:rFonts w:hint="eastAsia" w:ascii="方正仿宋_GBK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2312"/>
          <w:sz w:val="32"/>
          <w:szCs w:val="32"/>
        </w:rPr>
        <w:t>在新中国成立初期百废待兴时扎根岗位、攻坚克难，在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 w14:paraId="5DFE27EA">
      <w:pPr>
        <w:spacing w:line="600" w:lineRule="exact"/>
        <w:ind w:firstLine="640" w:firstLineChars="200"/>
        <w:rPr>
          <w:rFonts w:ascii="Times New Roman" w:hAnsi="Times New Roman" w:eastAsia="方正楷体_GB2312"/>
          <w:sz w:val="32"/>
          <w:szCs w:val="32"/>
        </w:rPr>
      </w:pPr>
      <w:r>
        <w:rPr>
          <w:rFonts w:ascii="Times New Roman" w:hAnsi="Times New Roman" w:eastAsia="方正楷体_GB2312"/>
          <w:sz w:val="32"/>
          <w:szCs w:val="32"/>
        </w:rPr>
        <w:t>（二）主旨明确</w:t>
      </w:r>
    </w:p>
    <w:p w14:paraId="1BC0B598">
      <w:pPr>
        <w:spacing w:line="600" w:lineRule="exact"/>
        <w:ind w:firstLine="640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kern w:val="0"/>
          <w:sz w:val="32"/>
          <w:szCs w:val="32"/>
        </w:rPr>
        <w:t>要从小处切入，以小见大，突出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五老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人物事迹，注重发现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最伟大的小事、最平凡的奇迹、最日常的奋斗和最具体的全面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，强调故事性和细节描述，以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五老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的个体经历反映出</w:t>
      </w:r>
      <w:r>
        <w:rPr>
          <w:rFonts w:ascii="Times New Roman" w:hAnsi="Times New Roman" w:eastAsia="方正仿宋_GB2312"/>
          <w:sz w:val="32"/>
          <w:szCs w:val="32"/>
        </w:rPr>
        <w:t>中国特色社会主义事业取得的伟大成就，</w:t>
      </w:r>
      <w:r>
        <w:rPr>
          <w:rFonts w:ascii="Times New Roman" w:hAnsi="Times New Roman" w:eastAsia="方正仿宋_GB2312"/>
          <w:kern w:val="0"/>
          <w:sz w:val="32"/>
          <w:szCs w:val="32"/>
        </w:rPr>
        <w:t>切忌写成或拍摄成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五老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个人简历。</w:t>
      </w:r>
    </w:p>
    <w:p w14:paraId="76AC1C9A">
      <w:pPr>
        <w:pStyle w:val="4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方正楷体_GB2312"/>
          <w:kern w:val="2"/>
          <w:sz w:val="32"/>
          <w:szCs w:val="32"/>
        </w:rPr>
      </w:pPr>
      <w:r>
        <w:rPr>
          <w:rFonts w:ascii="Times New Roman" w:hAnsi="Times New Roman" w:eastAsia="方正楷体_GB2312"/>
          <w:kern w:val="2"/>
          <w:sz w:val="32"/>
          <w:szCs w:val="32"/>
        </w:rPr>
        <w:t>（三）内容真实</w:t>
      </w:r>
    </w:p>
    <w:p w14:paraId="4BE52D3F">
      <w:pPr>
        <w:spacing w:line="600" w:lineRule="exact"/>
        <w:ind w:firstLine="640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kern w:val="0"/>
          <w:sz w:val="32"/>
          <w:szCs w:val="32"/>
        </w:rPr>
        <w:t>记录的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五老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个人经历须真实可查、有相关资料证明。其中，征文、微视频被访谈人物在作品制作时仍健在。</w:t>
      </w:r>
    </w:p>
    <w:p w14:paraId="17E63EBD">
      <w:pPr>
        <w:spacing w:line="60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二、其他要求</w:t>
      </w:r>
    </w:p>
    <w:p w14:paraId="508BF510">
      <w:pPr>
        <w:spacing w:line="600" w:lineRule="exact"/>
        <w:ind w:firstLine="640" w:firstLineChars="200"/>
        <w:rPr>
          <w:rFonts w:ascii="Times New Roman" w:hAnsi="Times New Roman" w:eastAsia="方正楷体_GB2312"/>
          <w:sz w:val="32"/>
          <w:szCs w:val="32"/>
        </w:rPr>
      </w:pPr>
      <w:r>
        <w:rPr>
          <w:rFonts w:ascii="Times New Roman" w:hAnsi="Times New Roman" w:eastAsia="方正楷体_GB2312"/>
          <w:sz w:val="32"/>
          <w:szCs w:val="32"/>
        </w:rPr>
        <w:t>（一）征文作品</w:t>
      </w:r>
    </w:p>
    <w:p w14:paraId="6497732E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1.文体要求：</w:t>
      </w:r>
      <w:r>
        <w:rPr>
          <w:rFonts w:ascii="Times New Roman" w:hAnsi="Times New Roman" w:eastAsia="方正仿宋_GB2312"/>
          <w:kern w:val="0"/>
          <w:sz w:val="32"/>
          <w:szCs w:val="32"/>
        </w:rPr>
        <w:t>记叙文</w:t>
      </w:r>
    </w:p>
    <w:p w14:paraId="2D807DD8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2.语言要求：</w:t>
      </w:r>
      <w:r>
        <w:rPr>
          <w:rFonts w:ascii="Times New Roman" w:hAnsi="Times New Roman" w:eastAsia="方正仿宋_GB2312"/>
          <w:kern w:val="0"/>
          <w:sz w:val="32"/>
          <w:szCs w:val="32"/>
        </w:rPr>
        <w:t>通顺流畅、表达清晰、可读性强</w:t>
      </w:r>
    </w:p>
    <w:p w14:paraId="58F2115B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3.字数要求：</w:t>
      </w:r>
      <w:r>
        <w:rPr>
          <w:rFonts w:ascii="Times New Roman" w:hAnsi="Times New Roman" w:eastAsia="方正仿宋_GB2312"/>
          <w:kern w:val="0"/>
          <w:sz w:val="32"/>
          <w:szCs w:val="32"/>
        </w:rPr>
        <w:t>不超过2000字（不含访谈人物简介）</w:t>
      </w:r>
    </w:p>
    <w:p w14:paraId="4D4E284A">
      <w:pPr>
        <w:spacing w:line="600" w:lineRule="exact"/>
        <w:ind w:firstLine="640" w:firstLineChars="200"/>
        <w:rPr>
          <w:rFonts w:ascii="Times New Roman" w:hAnsi="Times New Roman" w:eastAsia="方正楷体_GB2312"/>
          <w:sz w:val="32"/>
          <w:szCs w:val="32"/>
        </w:rPr>
      </w:pPr>
      <w:r>
        <w:rPr>
          <w:rFonts w:ascii="Times New Roman" w:hAnsi="Times New Roman" w:eastAsia="方正楷体_GB2312"/>
          <w:sz w:val="32"/>
          <w:szCs w:val="32"/>
        </w:rPr>
        <w:t>（二）微视频作品</w:t>
      </w:r>
    </w:p>
    <w:p w14:paraId="551AC7A7">
      <w:pPr>
        <w:spacing w:line="600" w:lineRule="exact"/>
        <w:ind w:firstLine="643" w:firstLineChars="200"/>
        <w:rPr>
          <w:rFonts w:ascii="Times New Roman" w:hAnsi="Times New Roman" w:eastAsia="方正仿宋_GB2312"/>
          <w:b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1.形态风格</w:t>
      </w:r>
    </w:p>
    <w:p w14:paraId="46384BD5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节目形态</w:t>
      </w:r>
      <w:r>
        <w:rPr>
          <w:rFonts w:ascii="Times New Roman" w:hAnsi="Times New Roman" w:eastAsia="方正仿宋_GB2312"/>
          <w:kern w:val="0"/>
          <w:sz w:val="32"/>
          <w:szCs w:val="32"/>
        </w:rPr>
        <w:t>：专题片、微纪录</w:t>
      </w:r>
    </w:p>
    <w:p w14:paraId="45E4048F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视频格式</w:t>
      </w:r>
      <w:r>
        <w:rPr>
          <w:rFonts w:ascii="Times New Roman" w:hAnsi="Times New Roman" w:eastAsia="方正仿宋_GB2312"/>
          <w:kern w:val="0"/>
          <w:sz w:val="32"/>
          <w:szCs w:val="32"/>
        </w:rPr>
        <w:t>：MP4（不得低于15M码流）</w:t>
      </w:r>
    </w:p>
    <w:p w14:paraId="75B28581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视频标准</w:t>
      </w:r>
      <w:r>
        <w:rPr>
          <w:rFonts w:ascii="Times New Roman" w:hAnsi="Times New Roman" w:eastAsia="方正仿宋_GB2312"/>
          <w:kern w:val="0"/>
          <w:sz w:val="32"/>
          <w:szCs w:val="32"/>
        </w:rPr>
        <w:t>：1920×1080（无损高清格式）</w:t>
      </w:r>
    </w:p>
    <w:p w14:paraId="2343F03C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节目风格</w:t>
      </w:r>
      <w:r>
        <w:rPr>
          <w:rFonts w:ascii="Times New Roman" w:hAnsi="Times New Roman" w:eastAsia="方正仿宋_GB2312"/>
          <w:kern w:val="0"/>
          <w:sz w:val="32"/>
          <w:szCs w:val="32"/>
        </w:rPr>
        <w:t>：用艺术手法拍摄制作校园专题片、微纪录等，画面构图完整清晰、镜头有设计感、拍摄手法丰富，故事内容真实有效。</w:t>
      </w:r>
    </w:p>
    <w:p w14:paraId="64006134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时间要求：</w:t>
      </w:r>
      <w:r>
        <w:rPr>
          <w:rFonts w:ascii="Times New Roman" w:hAnsi="Times New Roman" w:eastAsia="方正仿宋_GB2312"/>
          <w:bCs/>
          <w:kern w:val="0"/>
          <w:sz w:val="32"/>
          <w:szCs w:val="32"/>
        </w:rPr>
        <w:t>5分</w:t>
      </w:r>
      <w:r>
        <w:rPr>
          <w:rFonts w:ascii="Times New Roman" w:hAnsi="Times New Roman" w:eastAsia="方正仿宋_GB2312"/>
          <w:kern w:val="0"/>
          <w:sz w:val="32"/>
          <w:szCs w:val="32"/>
        </w:rPr>
        <w:t>钟</w:t>
      </w:r>
    </w:p>
    <w:p w14:paraId="48E60599">
      <w:pPr>
        <w:spacing w:line="600" w:lineRule="exact"/>
        <w:ind w:firstLine="643" w:firstLineChars="200"/>
        <w:rPr>
          <w:rFonts w:ascii="Times New Roman" w:hAnsi="Times New Roman" w:eastAsia="方正仿宋_GB2312"/>
          <w:b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2.拍摄要求</w:t>
      </w:r>
    </w:p>
    <w:p w14:paraId="0793733D">
      <w:pPr>
        <w:spacing w:line="600" w:lineRule="exact"/>
        <w:ind w:firstLine="640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kern w:val="0"/>
          <w:sz w:val="32"/>
          <w:szCs w:val="32"/>
        </w:rPr>
        <w:t>应为受访者佩戴无线话筒进行收音，切忌直接使用摄像机进行录音。</w:t>
      </w:r>
    </w:p>
    <w:p w14:paraId="54CB3AB8">
      <w:pPr>
        <w:spacing w:line="600" w:lineRule="exact"/>
        <w:ind w:firstLine="640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kern w:val="0"/>
          <w:sz w:val="32"/>
          <w:szCs w:val="32"/>
        </w:rPr>
        <w:t>摄像机使用前应调整白平衡，若是室外拍摄，每1-2小时应进行一次白平衡调整。</w:t>
      </w:r>
    </w:p>
    <w:p w14:paraId="01329A98">
      <w:pPr>
        <w:spacing w:line="600" w:lineRule="exact"/>
        <w:ind w:firstLine="640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kern w:val="0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551846C2">
      <w:pPr>
        <w:spacing w:line="600" w:lineRule="exact"/>
        <w:ind w:firstLine="640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kern w:val="0"/>
          <w:sz w:val="32"/>
          <w:szCs w:val="32"/>
        </w:rPr>
        <w:t>拍摄结束时，应多录几秒再停机，为剪辑留出余地。</w:t>
      </w:r>
    </w:p>
    <w:p w14:paraId="60CDD467">
      <w:pPr>
        <w:spacing w:line="600" w:lineRule="exact"/>
        <w:ind w:firstLine="643" w:firstLineChars="200"/>
        <w:rPr>
          <w:rFonts w:ascii="Times New Roman" w:hAnsi="Times New Roman" w:eastAsia="方正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bCs/>
          <w:kern w:val="0"/>
          <w:sz w:val="32"/>
          <w:szCs w:val="32"/>
        </w:rPr>
        <w:t>3.解说要求</w:t>
      </w:r>
    </w:p>
    <w:p w14:paraId="7C7106DA">
      <w:pPr>
        <w:spacing w:line="600" w:lineRule="exact"/>
        <w:ind w:firstLine="640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kern w:val="0"/>
          <w:sz w:val="32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 w14:paraId="42770D7F">
      <w:pPr>
        <w:spacing w:line="600" w:lineRule="exact"/>
        <w:ind w:firstLine="643" w:firstLineChars="200"/>
        <w:rPr>
          <w:rFonts w:ascii="Times New Roman" w:hAnsi="Times New Roman" w:eastAsia="方正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bCs/>
          <w:kern w:val="0"/>
          <w:sz w:val="32"/>
          <w:szCs w:val="32"/>
        </w:rPr>
        <w:t>4.技术要求</w:t>
      </w:r>
    </w:p>
    <w:p w14:paraId="1BE9CAF4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画面要求</w:t>
      </w:r>
      <w:r>
        <w:rPr>
          <w:rFonts w:ascii="Times New Roman" w:hAnsi="Times New Roman" w:eastAsia="方正仿宋_GB2312"/>
          <w:kern w:val="0"/>
          <w:sz w:val="32"/>
          <w:szCs w:val="32"/>
        </w:rPr>
        <w:t>：统一为全高清（1920×1080）16:9制式，上下不要有黑遮幅；注意保持清晰、干净；有字幕。</w:t>
      </w:r>
    </w:p>
    <w:p w14:paraId="16EA7B62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音频要求</w:t>
      </w:r>
      <w:r>
        <w:rPr>
          <w:rFonts w:ascii="Times New Roman" w:hAnsi="Times New Roman" w:eastAsia="方正仿宋_GB2312"/>
          <w:kern w:val="0"/>
          <w:sz w:val="32"/>
          <w:szCs w:val="32"/>
        </w:rPr>
        <w:t>：节目声道分为1声道（解说、同期声），2声道（音乐、音效、动效）；最高电频不能超过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-8dB（VU）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，最低电频不能低于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-12dB（VU）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。</w:t>
      </w:r>
    </w:p>
    <w:p w14:paraId="3D52CF09">
      <w:pPr>
        <w:spacing w:line="60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字幕要求</w:t>
      </w:r>
      <w:r>
        <w:rPr>
          <w:rFonts w:ascii="Times New Roman" w:hAnsi="Times New Roman" w:eastAsia="方正仿宋_GB2312"/>
          <w:kern w:val="0"/>
          <w:sz w:val="32"/>
          <w:szCs w:val="32"/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 w14:paraId="5F88FE83">
      <w:pPr>
        <w:spacing w:line="600" w:lineRule="exact"/>
        <w:ind w:firstLine="643" w:firstLineChars="200"/>
        <w:rPr>
          <w:rFonts w:ascii="Times New Roman" w:hAnsi="Times New Roman" w:eastAsia="方正仿宋_GB2312"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资料运用</w:t>
      </w:r>
      <w:r>
        <w:rPr>
          <w:rFonts w:ascii="Times New Roman" w:hAnsi="Times New Roman" w:eastAsia="方正仿宋_GB2312"/>
          <w:kern w:val="0"/>
          <w:sz w:val="32"/>
          <w:szCs w:val="32"/>
        </w:rPr>
        <w:t>：片中一旦涉及到非本校拍摄、不属于拍摄团队创作的视频素材，一律要在画面右上角注明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资料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字样。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资料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字体字号为黑体65号，字边要加阴影。</w:t>
      </w:r>
    </w:p>
    <w:p w14:paraId="00E9B1F8">
      <w:pPr>
        <w:spacing w:line="600" w:lineRule="exact"/>
        <w:ind w:firstLine="640" w:firstLineChars="200"/>
        <w:rPr>
          <w:rFonts w:ascii="Times New Roman" w:hAnsi="Times New Roman" w:eastAsia="方正楷体_GB2312"/>
          <w:sz w:val="32"/>
          <w:szCs w:val="32"/>
        </w:rPr>
      </w:pPr>
      <w:r>
        <w:rPr>
          <w:rFonts w:ascii="Times New Roman" w:hAnsi="Times New Roman" w:eastAsia="方正楷体_GB2312"/>
          <w:sz w:val="32"/>
          <w:szCs w:val="32"/>
        </w:rPr>
        <w:t>（三）舞台剧</w:t>
      </w:r>
    </w:p>
    <w:p w14:paraId="2FFA721B">
      <w:pPr>
        <w:spacing w:line="600" w:lineRule="exact"/>
        <w:ind w:firstLine="643" w:firstLineChars="200"/>
        <w:rPr>
          <w:rFonts w:ascii="Times New Roman" w:hAnsi="Times New Roman" w:eastAsia="方正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bCs/>
          <w:kern w:val="0"/>
          <w:sz w:val="32"/>
          <w:szCs w:val="32"/>
        </w:rPr>
        <w:t>1.形态风格</w:t>
      </w:r>
    </w:p>
    <w:p w14:paraId="02E77072">
      <w:pPr>
        <w:spacing w:line="600" w:lineRule="exact"/>
        <w:ind w:firstLine="643" w:firstLineChars="200"/>
        <w:rPr>
          <w:rFonts w:ascii="Times New Roman" w:hAnsi="Times New Roman" w:eastAsia="方正仿宋_GB2312"/>
          <w:bCs/>
          <w:sz w:val="32"/>
          <w:szCs w:val="32"/>
        </w:rPr>
      </w:pPr>
      <w:r>
        <w:rPr>
          <w:rFonts w:ascii="Times New Roman" w:hAnsi="Times New Roman" w:eastAsia="方正仿宋_GB2312"/>
          <w:b/>
          <w:sz w:val="32"/>
          <w:szCs w:val="32"/>
        </w:rPr>
        <w:t>节目形态：</w:t>
      </w:r>
      <w:r>
        <w:rPr>
          <w:rFonts w:ascii="Times New Roman" w:hAnsi="Times New Roman" w:eastAsia="方正仿宋_GB2312"/>
          <w:sz w:val="32"/>
          <w:szCs w:val="32"/>
        </w:rPr>
        <w:t>舞台剧</w:t>
      </w:r>
      <w:r>
        <w:rPr>
          <w:rFonts w:ascii="Times New Roman" w:hAnsi="Times New Roman" w:eastAsia="方正仿宋_GB2312"/>
          <w:bCs/>
          <w:sz w:val="32"/>
          <w:szCs w:val="32"/>
        </w:rPr>
        <w:t>。根据</w:t>
      </w:r>
      <w:r>
        <w:rPr>
          <w:rFonts w:hint="eastAsia" w:ascii="方正仿宋_GBK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2312"/>
          <w:bCs/>
          <w:sz w:val="32"/>
          <w:szCs w:val="32"/>
        </w:rPr>
        <w:t>五老</w:t>
      </w:r>
      <w:r>
        <w:rPr>
          <w:rFonts w:hint="eastAsia" w:ascii="方正仿宋_GBK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2312"/>
          <w:bCs/>
          <w:sz w:val="32"/>
          <w:szCs w:val="32"/>
        </w:rPr>
        <w:t>采访素材改编舞台剧，通过切换台进行多机位录制，剪辑成视频。</w:t>
      </w:r>
    </w:p>
    <w:p w14:paraId="294D964B">
      <w:pPr>
        <w:spacing w:line="60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sz w:val="32"/>
          <w:szCs w:val="32"/>
        </w:rPr>
        <w:t>视频格式：</w:t>
      </w:r>
      <w:r>
        <w:rPr>
          <w:rFonts w:ascii="Times New Roman" w:hAnsi="Times New Roman" w:eastAsia="方正仿宋_GB2312"/>
          <w:sz w:val="32"/>
          <w:szCs w:val="32"/>
        </w:rPr>
        <w:t xml:space="preserve">MP4（不得低于 15M 码流） </w:t>
      </w:r>
    </w:p>
    <w:p w14:paraId="6FA775B2">
      <w:pPr>
        <w:spacing w:line="60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sz w:val="32"/>
          <w:szCs w:val="32"/>
        </w:rPr>
        <w:t>视频标准：</w:t>
      </w:r>
      <w:r>
        <w:rPr>
          <w:rFonts w:ascii="Times New Roman" w:hAnsi="Times New Roman" w:eastAsia="方正仿宋_GB2312"/>
          <w:sz w:val="32"/>
          <w:szCs w:val="32"/>
        </w:rPr>
        <w:t xml:space="preserve">1920×1080（无损高清格式） </w:t>
      </w:r>
    </w:p>
    <w:p w14:paraId="0026574A">
      <w:pPr>
        <w:spacing w:line="60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sz w:val="32"/>
          <w:szCs w:val="32"/>
        </w:rPr>
        <w:t>节目风格：</w:t>
      </w:r>
      <w:r>
        <w:rPr>
          <w:rFonts w:ascii="Times New Roman" w:hAnsi="Times New Roman" w:eastAsia="方正仿宋_GB2312"/>
          <w:sz w:val="32"/>
          <w:szCs w:val="32"/>
        </w:rPr>
        <w:t>用艺术手法拍摄、制作校园舞台剧，画面构图完整清晰、镜头有设计感、拍摄手法丰富，故事内容真实有效。</w:t>
      </w:r>
    </w:p>
    <w:p w14:paraId="795A66BC">
      <w:pPr>
        <w:spacing w:line="60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sz w:val="32"/>
          <w:szCs w:val="32"/>
        </w:rPr>
        <w:t>时长要求：</w:t>
      </w:r>
      <w:r>
        <w:rPr>
          <w:rFonts w:ascii="Times New Roman" w:hAnsi="Times New Roman" w:eastAsia="方正仿宋_GB2312"/>
          <w:sz w:val="32"/>
          <w:szCs w:val="32"/>
        </w:rPr>
        <w:t>不超过10分钟</w:t>
      </w:r>
    </w:p>
    <w:p w14:paraId="039BBF0C">
      <w:pPr>
        <w:spacing w:line="600" w:lineRule="exact"/>
        <w:ind w:firstLine="643" w:firstLineChars="200"/>
        <w:rPr>
          <w:rFonts w:ascii="Times New Roman" w:hAnsi="Times New Roman" w:eastAsia="方正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bCs/>
          <w:kern w:val="0"/>
          <w:sz w:val="32"/>
          <w:szCs w:val="32"/>
        </w:rPr>
        <w:t>2.技术要求</w:t>
      </w:r>
    </w:p>
    <w:p w14:paraId="29F9E73E">
      <w:pPr>
        <w:spacing w:line="600" w:lineRule="exact"/>
        <w:ind w:firstLine="643" w:firstLineChars="200"/>
        <w:rPr>
          <w:rFonts w:ascii="Times New Roman" w:hAnsi="Times New Roman" w:eastAsia="方正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画面要求：</w:t>
      </w:r>
      <w:r>
        <w:rPr>
          <w:rFonts w:ascii="Times New Roman" w:hAnsi="Times New Roman" w:eastAsia="方正仿宋_GB2312"/>
          <w:sz w:val="32"/>
          <w:szCs w:val="32"/>
        </w:rPr>
        <w:t>统一为全高清（1920×1080）16:9制式，上下不要有黑遮幅；注意保持清晰、干净；有字幕（黑体居中）。</w:t>
      </w:r>
    </w:p>
    <w:p w14:paraId="5EA8BECB">
      <w:pPr>
        <w:spacing w:line="60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音频要求</w:t>
      </w:r>
      <w:r>
        <w:rPr>
          <w:rFonts w:ascii="Times New Roman" w:hAnsi="Times New Roman" w:eastAsia="方正仿宋_GB2312"/>
          <w:kern w:val="0"/>
          <w:sz w:val="32"/>
          <w:szCs w:val="32"/>
        </w:rPr>
        <w:t>：节目声道分为1声道（解说、同期声），2声道（音乐、音效、动效）；最高电频不能超过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-8dB（VU）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，最低电频不能低于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2312"/>
          <w:kern w:val="0"/>
          <w:sz w:val="32"/>
          <w:szCs w:val="32"/>
        </w:rPr>
        <w:t>-12dB（VU）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2312"/>
          <w:kern w:val="0"/>
          <w:sz w:val="32"/>
          <w:szCs w:val="32"/>
        </w:rPr>
        <w:t>。</w:t>
      </w:r>
    </w:p>
    <w:p w14:paraId="4C710BEA">
      <w:pPr>
        <w:spacing w:line="60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kern w:val="0"/>
          <w:sz w:val="32"/>
          <w:szCs w:val="32"/>
        </w:rPr>
        <w:t>字幕要求：</w:t>
      </w:r>
      <w:r>
        <w:rPr>
          <w:rFonts w:ascii="Times New Roman" w:hAnsi="Times New Roman" w:eastAsia="方正仿宋_GB2312"/>
          <w:kern w:val="0"/>
          <w:sz w:val="32"/>
          <w:szCs w:val="32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2DB236B4">
      <w:pPr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br w:type="page"/>
      </w:r>
      <w:r>
        <w:rPr>
          <w:rFonts w:ascii="Times New Roman" w:hAnsi="Times New Roman" w:eastAsia="方正黑体_GBK"/>
          <w:bCs/>
          <w:sz w:val="32"/>
          <w:szCs w:val="32"/>
        </w:rPr>
        <w:t>附件2</w:t>
      </w:r>
    </w:p>
    <w:p w14:paraId="2FE1C14C">
      <w:pPr>
        <w:jc w:val="center"/>
        <w:rPr>
          <w:rFonts w:ascii="Times New Roman" w:hAnsi="Times New Roman" w:eastAsia="微软雅黑"/>
          <w:bCs/>
          <w:sz w:val="36"/>
          <w:szCs w:val="36"/>
        </w:rPr>
      </w:pPr>
      <w:r>
        <w:rPr>
          <w:rFonts w:hint="eastAsia" w:ascii="方正仿宋_GBK" w:hAnsi="Times New Roman" w:eastAsia="方正仿宋_GBK"/>
          <w:bCs/>
          <w:sz w:val="36"/>
          <w:szCs w:val="36"/>
        </w:rPr>
        <w:t>“</w:t>
      </w:r>
      <w:r>
        <w:rPr>
          <w:rFonts w:ascii="Times New Roman" w:hAnsi="Times New Roman" w:eastAsia="微软雅黑"/>
          <w:bCs/>
          <w:sz w:val="36"/>
          <w:szCs w:val="36"/>
        </w:rPr>
        <w:t>读懂中国</w:t>
      </w:r>
      <w:r>
        <w:rPr>
          <w:rFonts w:hint="eastAsia" w:ascii="方正仿宋_GBK" w:hAnsi="Times New Roman" w:eastAsia="方正仿宋_GBK"/>
          <w:bCs/>
          <w:sz w:val="36"/>
          <w:szCs w:val="36"/>
        </w:rPr>
        <w:t>”</w:t>
      </w:r>
      <w:r>
        <w:rPr>
          <w:rFonts w:ascii="Times New Roman" w:hAnsi="Times New Roman" w:eastAsia="微软雅黑"/>
          <w:bCs/>
          <w:sz w:val="36"/>
          <w:szCs w:val="36"/>
        </w:rPr>
        <w:t>活动作品评审参考标准</w:t>
      </w:r>
    </w:p>
    <w:p w14:paraId="5E5AD7CF">
      <w:pPr>
        <w:spacing w:line="240" w:lineRule="exact"/>
        <w:rPr>
          <w:rFonts w:ascii="Times New Roman" w:hAnsi="Times New Roman" w:eastAsia="方正仿宋_GB2312"/>
          <w:bCs/>
          <w:sz w:val="32"/>
          <w:szCs w:val="32"/>
        </w:rPr>
      </w:pPr>
    </w:p>
    <w:p w14:paraId="19FAFB54">
      <w:pPr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一、征文评审标准（总分100分）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 w14:paraId="0A72C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3214" w:type="dxa"/>
            <w:vAlign w:val="center"/>
          </w:tcPr>
          <w:p w14:paraId="26B01EA4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 w14:paraId="511566DC">
            <w:pPr>
              <w:pStyle w:val="3"/>
              <w:widowControl w:val="0"/>
              <w:spacing w:line="440" w:lineRule="exact"/>
              <w:jc w:val="both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记录、展示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在新中国成立初期百废待兴时扎根岗位、攻坚克难，在改革开放浪潮中勇立潮头、奋勇争先，强国建设进程中实干笃行、薪火相传的感人事迹和人生体验，以及对伟大长征精神的深刻感悟，对青年学生勇担时代使命、投身强国建设的殷切嘱托。若偏题酌情扣分。</w:t>
            </w:r>
          </w:p>
        </w:tc>
      </w:tr>
      <w:tr w14:paraId="274AF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3214" w:type="dxa"/>
            <w:vAlign w:val="center"/>
          </w:tcPr>
          <w:p w14:paraId="78F5C165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内容详实、表述得当</w:t>
            </w:r>
          </w:p>
          <w:p w14:paraId="137F9553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154DB9D5">
            <w:pPr>
              <w:spacing w:line="440" w:lineRule="exact"/>
              <w:jc w:val="left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突出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人物事迹，强调故事性和细节描述，以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的个体经历反映出中国特色社会主义事业取得的</w:t>
            </w: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伟大成就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，切忌写成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个人简历。根据文章实际情况酌情赋分。</w:t>
            </w:r>
          </w:p>
        </w:tc>
      </w:tr>
      <w:tr w14:paraId="7EC9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214" w:type="dxa"/>
            <w:vAlign w:val="center"/>
          </w:tcPr>
          <w:p w14:paraId="56A42577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语言优美、文笔流畅</w:t>
            </w:r>
          </w:p>
          <w:p w14:paraId="5B2FF6BC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41F83F40">
            <w:pPr>
              <w:spacing w:line="440" w:lineRule="exact"/>
              <w:jc w:val="lef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根据文章实际情况酌情赋分。</w:t>
            </w:r>
          </w:p>
        </w:tc>
      </w:tr>
      <w:tr w14:paraId="45B38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214" w:type="dxa"/>
            <w:vAlign w:val="center"/>
          </w:tcPr>
          <w:p w14:paraId="2FFE3799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情感真实、表达细腻</w:t>
            </w:r>
          </w:p>
          <w:p w14:paraId="2765DC3E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5C35B506">
            <w:pPr>
              <w:spacing w:line="440" w:lineRule="exact"/>
              <w:jc w:val="lef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根据文章实际情况酌情赋分。</w:t>
            </w:r>
          </w:p>
        </w:tc>
      </w:tr>
      <w:tr w14:paraId="1F8BB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214" w:type="dxa"/>
            <w:vAlign w:val="center"/>
          </w:tcPr>
          <w:p w14:paraId="769E0C6D">
            <w:pPr>
              <w:spacing w:line="440" w:lineRule="exact"/>
              <w:jc w:val="left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文体合规、用字规范</w:t>
            </w:r>
          </w:p>
          <w:p w14:paraId="38324B8A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（10分）</w:t>
            </w:r>
          </w:p>
        </w:tc>
        <w:tc>
          <w:tcPr>
            <w:tcW w:w="6379" w:type="dxa"/>
            <w:vAlign w:val="center"/>
          </w:tcPr>
          <w:p w14:paraId="555FF03F">
            <w:pPr>
              <w:spacing w:line="440" w:lineRule="exact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 w14:paraId="226E6276">
      <w:pPr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二、微视频评审标准（总分100分）</w:t>
      </w:r>
    </w:p>
    <w:tbl>
      <w:tblPr>
        <w:tblStyle w:val="5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621"/>
      </w:tblGrid>
      <w:tr w14:paraId="47E7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7F790DF9">
            <w:pPr>
              <w:spacing w:line="42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主题表达</w:t>
            </w:r>
          </w:p>
          <w:p w14:paraId="7DE99DC8">
            <w:pPr>
              <w:spacing w:line="42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（30分）</w:t>
            </w:r>
          </w:p>
        </w:tc>
        <w:tc>
          <w:tcPr>
            <w:tcW w:w="6621" w:type="dxa"/>
          </w:tcPr>
          <w:p w14:paraId="66320501">
            <w:pPr>
              <w:spacing w:line="420" w:lineRule="exac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记录、展示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在新中国成立初期百废待兴时扎根岗位、攻坚克难，在改革开放浪潮中勇立潮头、奋勇争先，强国建设进程中实干笃行、薪火相传的感人事迹和人生体验，以及对伟大长征精神的深刻感悟，对青年学生勇担时代使命、投身强国建设的殷切嘱托。突出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人物事迹，强调故事性和细节描述，以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的个体经历反映出中国特色社会主义事业取得的</w:t>
            </w: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伟大成就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。切忌拍摄成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个人简历。根据片子实际情况酌情赋分。</w:t>
            </w:r>
          </w:p>
        </w:tc>
      </w:tr>
      <w:tr w14:paraId="0F409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977" w:type="dxa"/>
            <w:vAlign w:val="center"/>
          </w:tcPr>
          <w:p w14:paraId="15C34890">
            <w:pPr>
              <w:spacing w:line="42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结构设置</w:t>
            </w:r>
          </w:p>
          <w:p w14:paraId="3D971820">
            <w:pPr>
              <w:spacing w:line="42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621" w:type="dxa"/>
          </w:tcPr>
          <w:p w14:paraId="782FB2F8">
            <w:pPr>
              <w:spacing w:line="420" w:lineRule="exac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 w14:paraId="0EE13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48897B74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细节和节奏</w:t>
            </w:r>
          </w:p>
          <w:p w14:paraId="1C10BD03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621" w:type="dxa"/>
          </w:tcPr>
          <w:p w14:paraId="5692D1DD">
            <w:pPr>
              <w:spacing w:line="440" w:lineRule="exact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3402D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7DD7BB74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电视语言表达</w:t>
            </w:r>
          </w:p>
          <w:p w14:paraId="571B9958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621" w:type="dxa"/>
          </w:tcPr>
          <w:p w14:paraId="4008CFF0">
            <w:pPr>
              <w:spacing w:line="440" w:lineRule="exac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5FE6F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1DD39387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剪辑和时长</w:t>
            </w:r>
          </w:p>
          <w:p w14:paraId="795465B3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（10分）</w:t>
            </w:r>
          </w:p>
        </w:tc>
        <w:tc>
          <w:tcPr>
            <w:tcW w:w="6621" w:type="dxa"/>
          </w:tcPr>
          <w:p w14:paraId="7B983346">
            <w:pPr>
              <w:spacing w:line="420" w:lineRule="exact"/>
              <w:rPr>
                <w:rFonts w:ascii="Times New Roman" w:hAnsi="Times New Roman" w:eastAsia="方正仿宋_GB2312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pacing w:val="-3"/>
                <w:sz w:val="32"/>
                <w:szCs w:val="32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6分钟、不足4分钟的，该项即为0分。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根据片子实际情况酌情赋分。</w:t>
            </w:r>
          </w:p>
        </w:tc>
      </w:tr>
    </w:tbl>
    <w:p w14:paraId="4F61ADB1">
      <w:pPr>
        <w:spacing w:line="100" w:lineRule="exact"/>
        <w:rPr>
          <w:rFonts w:ascii="Times New Roman" w:hAnsi="Times New Roman" w:eastAsia="方正仿宋_GB2312"/>
          <w:bCs/>
          <w:sz w:val="32"/>
          <w:szCs w:val="32"/>
        </w:rPr>
      </w:pPr>
    </w:p>
    <w:p w14:paraId="1B5FC0D5">
      <w:pPr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三、舞台剧评审标准（总分100分）</w:t>
      </w:r>
    </w:p>
    <w:tbl>
      <w:tblPr>
        <w:tblStyle w:val="5"/>
        <w:tblW w:w="9640" w:type="dxa"/>
        <w:tblInd w:w="-4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804"/>
      </w:tblGrid>
      <w:tr w14:paraId="3E06B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14BEB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主题表达</w:t>
            </w:r>
          </w:p>
          <w:p w14:paraId="3ACE6D85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（30分）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02B5">
            <w:pPr>
              <w:spacing w:line="420" w:lineRule="exac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记录、展示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在新中国成立初期百废待兴时扎根岗位、攻坚克难，在改革开放浪潮中勇立潮头、奋勇争先，强国建设进程中实干笃行、薪火相传的感人事迹和人生体验，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 w14:paraId="00E04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8FAA9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内容设置</w:t>
            </w:r>
          </w:p>
          <w:p w14:paraId="4DF26365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92200">
            <w:pPr>
              <w:spacing w:line="420" w:lineRule="exac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74247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4CAD3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舞台表演</w:t>
            </w:r>
          </w:p>
          <w:p w14:paraId="6807C342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29835">
            <w:pPr>
              <w:spacing w:line="420" w:lineRule="exac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764D8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87A36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舞台呈现</w:t>
            </w:r>
          </w:p>
          <w:p w14:paraId="028A257F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C29DC">
            <w:pPr>
              <w:spacing w:line="420" w:lineRule="exac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6BDA8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EA92F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视频录制</w:t>
            </w:r>
          </w:p>
          <w:p w14:paraId="77FEA64A">
            <w:pPr>
              <w:spacing w:line="440" w:lineRule="exact"/>
              <w:jc w:val="center"/>
              <w:rPr>
                <w:rFonts w:ascii="Times New Roman" w:hAnsi="Times New Roman" w:eastAsia="方正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sz w:val="32"/>
                <w:szCs w:val="32"/>
              </w:rPr>
              <w:t>（10分）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E8EEF">
            <w:pPr>
              <w:spacing w:line="420" w:lineRule="exact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通过切换台进行多机位录制，有不同景别的搭配（远景、全景、中景、近景、特写）；佩戴无</w:t>
            </w:r>
            <w:r>
              <w:rPr>
                <w:rFonts w:ascii="Times New Roman" w:hAnsi="Times New Roman" w:eastAsia="方正仿宋_GB2312"/>
                <w:spacing w:val="-6"/>
                <w:sz w:val="32"/>
                <w:szCs w:val="32"/>
              </w:rPr>
              <w:t>线话筒对演员进行收音，且声音清晰；背景音乐符合剧情及气氛需要。根据视频呈现酌情赋分。</w:t>
            </w:r>
          </w:p>
        </w:tc>
      </w:tr>
    </w:tbl>
    <w:p w14:paraId="4E81A87C">
      <w:pPr>
        <w:rPr>
          <w:rFonts w:ascii="Times New Roman" w:hAnsi="Times New Roman" w:eastAsia="方正仿宋_GB2312"/>
          <w:bCs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0" w:num="1"/>
          <w:titlePg/>
          <w:docGrid w:linePitch="579" w:charSpace="22922"/>
        </w:sectPr>
      </w:pPr>
    </w:p>
    <w:p w14:paraId="0E561EA0"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附件3</w:t>
      </w:r>
    </w:p>
    <w:p w14:paraId="4A2D29AD">
      <w:pPr>
        <w:jc w:val="center"/>
        <w:rPr>
          <w:rFonts w:ascii="Times New Roman" w:hAnsi="Times New Roman" w:eastAsia="微软雅黑"/>
          <w:bCs/>
          <w:sz w:val="36"/>
          <w:szCs w:val="36"/>
        </w:rPr>
      </w:pPr>
      <w:r>
        <w:rPr>
          <w:rFonts w:hint="eastAsia" w:ascii="方正仿宋_GBK" w:hAnsi="Times New Roman" w:eastAsia="方正仿宋_GBK"/>
          <w:bCs/>
          <w:sz w:val="36"/>
          <w:szCs w:val="36"/>
        </w:rPr>
        <w:t>“</w:t>
      </w:r>
      <w:r>
        <w:rPr>
          <w:rFonts w:ascii="Times New Roman" w:hAnsi="Times New Roman" w:eastAsia="微软雅黑"/>
          <w:bCs/>
          <w:sz w:val="36"/>
          <w:szCs w:val="36"/>
        </w:rPr>
        <w:t>读懂中国</w:t>
      </w:r>
      <w:r>
        <w:rPr>
          <w:rFonts w:hint="eastAsia" w:ascii="方正仿宋_GBK" w:hAnsi="Times New Roman" w:eastAsia="方正仿宋_GBK"/>
          <w:bCs/>
          <w:sz w:val="36"/>
          <w:szCs w:val="36"/>
        </w:rPr>
        <w:t>”</w:t>
      </w:r>
      <w:r>
        <w:rPr>
          <w:rFonts w:ascii="Times New Roman" w:hAnsi="Times New Roman" w:eastAsia="微软雅黑"/>
          <w:bCs/>
          <w:sz w:val="36"/>
          <w:szCs w:val="36"/>
        </w:rPr>
        <w:t>活动推荐作品信息表</w:t>
      </w:r>
    </w:p>
    <w:p w14:paraId="12F17A48">
      <w:pPr>
        <w:jc w:val="left"/>
        <w:rPr>
          <w:rFonts w:ascii="Times New Roman" w:hAnsi="Times New Roman" w:eastAsia="方正仿宋_GB2312"/>
          <w:bCs/>
          <w:sz w:val="32"/>
          <w:szCs w:val="32"/>
        </w:rPr>
      </w:pPr>
      <w:r>
        <w:rPr>
          <w:rFonts w:ascii="Times New Roman" w:hAnsi="Times New Roman" w:eastAsia="方正仿宋_GB2312"/>
          <w:bCs/>
          <w:sz w:val="32"/>
          <w:szCs w:val="32"/>
        </w:rPr>
        <w:t>填报单位：                                    填报人及联系电话：</w:t>
      </w:r>
    </w:p>
    <w:tbl>
      <w:tblPr>
        <w:tblStyle w:val="5"/>
        <w:tblW w:w="1503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559"/>
        <w:gridCol w:w="2410"/>
        <w:gridCol w:w="1984"/>
        <w:gridCol w:w="1998"/>
        <w:gridCol w:w="1629"/>
        <w:gridCol w:w="1521"/>
        <w:gridCol w:w="1521"/>
      </w:tblGrid>
      <w:tr w14:paraId="35DD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3AC5713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559" w:type="dxa"/>
            <w:vAlign w:val="center"/>
          </w:tcPr>
          <w:p w14:paraId="25E512C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Cs/>
                <w:sz w:val="32"/>
                <w:szCs w:val="32"/>
              </w:rPr>
              <w:t>作品类别</w:t>
            </w:r>
          </w:p>
        </w:tc>
        <w:tc>
          <w:tcPr>
            <w:tcW w:w="2410" w:type="dxa"/>
            <w:vAlign w:val="center"/>
          </w:tcPr>
          <w:p w14:paraId="4763E4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984" w:type="dxa"/>
            <w:vAlign w:val="center"/>
          </w:tcPr>
          <w:p w14:paraId="3E41CF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受访</w:t>
            </w:r>
            <w:r>
              <w:rPr>
                <w:rFonts w:hint="eastAsia" w:ascii="方正仿宋_GBK" w:hAnsi="Times New Roman" w:eastAsia="方正仿宋_GBK"/>
                <w:kern w:val="0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kern w:val="0"/>
                <w:sz w:val="32"/>
                <w:szCs w:val="32"/>
              </w:rPr>
              <w:t>”</w:t>
            </w:r>
          </w:p>
          <w:p w14:paraId="2A88A1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998" w:type="dxa"/>
            <w:vAlign w:val="center"/>
          </w:tcPr>
          <w:p w14:paraId="1A6F42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受访</w:t>
            </w:r>
            <w:r>
              <w:rPr>
                <w:rFonts w:hint="eastAsia" w:ascii="方正仿宋_GBK" w:hAnsi="Times New Roman" w:eastAsia="方正仿宋_GBK"/>
                <w:kern w:val="0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kern w:val="0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9" w:type="dxa"/>
            <w:vAlign w:val="center"/>
          </w:tcPr>
          <w:p w14:paraId="0A1759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作者</w:t>
            </w:r>
          </w:p>
        </w:tc>
        <w:tc>
          <w:tcPr>
            <w:tcW w:w="1521" w:type="dxa"/>
            <w:vAlign w:val="center"/>
          </w:tcPr>
          <w:p w14:paraId="08820C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521" w:type="dxa"/>
            <w:vAlign w:val="center"/>
          </w:tcPr>
          <w:p w14:paraId="2BCF47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备注</w:t>
            </w:r>
          </w:p>
        </w:tc>
      </w:tr>
      <w:tr w14:paraId="698B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 w14:paraId="08A45CCE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35A7C6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3249D6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4F428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998" w:type="dxa"/>
          </w:tcPr>
          <w:p w14:paraId="1FD99E1D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2FCEB6AC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21" w:type="dxa"/>
          </w:tcPr>
          <w:p w14:paraId="1B78736D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21" w:type="dxa"/>
          </w:tcPr>
          <w:p w14:paraId="10381A40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</w:tr>
      <w:tr w14:paraId="0C68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 w14:paraId="13659781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C7E295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C5D3DA2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9A4AB7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998" w:type="dxa"/>
          </w:tcPr>
          <w:p w14:paraId="0692307D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5C35B8AD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21" w:type="dxa"/>
          </w:tcPr>
          <w:p w14:paraId="389FCE82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21" w:type="dxa"/>
          </w:tcPr>
          <w:p w14:paraId="49B2ABEA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</w:tr>
      <w:tr w14:paraId="437B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 w14:paraId="292AA845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8D621F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B5D2C15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FCAB1B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998" w:type="dxa"/>
          </w:tcPr>
          <w:p w14:paraId="52339090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346E336B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21" w:type="dxa"/>
          </w:tcPr>
          <w:p w14:paraId="3A2B65DF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21" w:type="dxa"/>
          </w:tcPr>
          <w:p w14:paraId="460501C0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</w:tr>
    </w:tbl>
    <w:p w14:paraId="30C892B3">
      <w:pPr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说明：</w:t>
      </w:r>
      <w:r>
        <w:rPr>
          <w:rFonts w:ascii="Times New Roman" w:hAnsi="Times New Roman" w:eastAsia="方正仿宋_GB2312"/>
          <w:sz w:val="32"/>
          <w:szCs w:val="32"/>
        </w:rPr>
        <w:t>1.作品类别为征文、微视频、舞台剧，作者、指导教师请按顺序依次填写具体人员姓名。</w:t>
      </w:r>
    </w:p>
    <w:p w14:paraId="12DB3514">
      <w:pPr>
        <w:ind w:left="958" w:leftChars="456"/>
        <w:rPr>
          <w:rFonts w:ascii="Times New Roman" w:hAnsi="Times New Roman" w:eastAsia="方正仿宋_GB2312"/>
          <w:sz w:val="32"/>
          <w:szCs w:val="32"/>
        </w:rPr>
        <w:sectPr>
          <w:footerReference r:id="rId6" w:type="first"/>
          <w:pgSz w:w="16838" w:h="11906" w:orient="landscape"/>
          <w:pgMar w:top="1588" w:right="2098" w:bottom="1474" w:left="1985" w:header="851" w:footer="992" w:gutter="0"/>
          <w:pgNumType w:fmt="numberInDash"/>
          <w:cols w:space="0" w:num="1"/>
          <w:titlePg/>
          <w:docGrid w:type="lines" w:linePitch="579" w:charSpace="0"/>
        </w:sectPr>
      </w:pPr>
      <w:r>
        <w:rPr>
          <w:rFonts w:ascii="Times New Roman" w:hAnsi="Times New Roman" w:eastAsia="方正仿宋_GB2312"/>
          <w:sz w:val="32"/>
          <w:szCs w:val="32"/>
        </w:rPr>
        <w:t>2.受访</w:t>
      </w:r>
      <w:r>
        <w:rPr>
          <w:rFonts w:hint="eastAsia" w:ascii="方正仿宋_GBK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2312"/>
          <w:sz w:val="32"/>
          <w:szCs w:val="32"/>
        </w:rPr>
        <w:t>五老</w:t>
      </w:r>
      <w:r>
        <w:rPr>
          <w:rFonts w:hint="eastAsia" w:ascii="方正仿宋_GBK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2312"/>
          <w:sz w:val="32"/>
          <w:szCs w:val="32"/>
        </w:rPr>
        <w:t>在作品制作时仍健在，如2026年访谈后去世，请在备注中标明。</w:t>
      </w:r>
    </w:p>
    <w:p w14:paraId="7A03EB5A"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附件4</w:t>
      </w:r>
    </w:p>
    <w:p w14:paraId="43E27ED0">
      <w:pPr>
        <w:jc w:val="center"/>
        <w:rPr>
          <w:rFonts w:ascii="Times New Roman" w:hAnsi="Times New Roman" w:eastAsia="微软雅黑"/>
          <w:bCs/>
          <w:sz w:val="36"/>
          <w:szCs w:val="36"/>
        </w:rPr>
      </w:pPr>
      <w:r>
        <w:rPr>
          <w:rFonts w:hint="eastAsia" w:ascii="方正仿宋_GBK" w:hAnsi="Times New Roman" w:eastAsia="方正仿宋_GBK"/>
          <w:bCs/>
          <w:sz w:val="36"/>
          <w:szCs w:val="36"/>
        </w:rPr>
        <w:t>“</w:t>
      </w:r>
      <w:r>
        <w:rPr>
          <w:rFonts w:ascii="Times New Roman" w:hAnsi="Times New Roman" w:eastAsia="微软雅黑"/>
          <w:bCs/>
          <w:sz w:val="36"/>
          <w:szCs w:val="36"/>
        </w:rPr>
        <w:t>读懂中国</w:t>
      </w:r>
      <w:r>
        <w:rPr>
          <w:rFonts w:hint="eastAsia" w:ascii="方正仿宋_GBK" w:hAnsi="Times New Roman" w:eastAsia="方正仿宋_GBK"/>
          <w:bCs/>
          <w:sz w:val="36"/>
          <w:szCs w:val="36"/>
        </w:rPr>
        <w:t>”</w:t>
      </w:r>
      <w:r>
        <w:rPr>
          <w:rFonts w:ascii="Times New Roman" w:hAnsi="Times New Roman" w:eastAsia="微软雅黑"/>
          <w:bCs/>
          <w:sz w:val="36"/>
          <w:szCs w:val="36"/>
        </w:rPr>
        <w:t>活动开展情况统计表</w:t>
      </w:r>
    </w:p>
    <w:p w14:paraId="46ED63ED">
      <w:pPr>
        <w:ind w:firstLine="960" w:firstLineChars="300"/>
        <w:jc w:val="left"/>
        <w:rPr>
          <w:rFonts w:ascii="Times New Roman" w:hAnsi="Times New Roman" w:eastAsia="方正仿宋_GB2312"/>
          <w:bCs/>
          <w:sz w:val="32"/>
          <w:szCs w:val="32"/>
        </w:rPr>
      </w:pPr>
      <w:r>
        <w:rPr>
          <w:rFonts w:ascii="Times New Roman" w:hAnsi="Times New Roman" w:eastAsia="方正仿宋_GB2312"/>
          <w:bCs/>
          <w:sz w:val="32"/>
          <w:szCs w:val="32"/>
        </w:rPr>
        <w:t>填报单位：                                    填报人及联系电话：</w:t>
      </w:r>
    </w:p>
    <w:tbl>
      <w:tblPr>
        <w:tblStyle w:val="5"/>
        <w:tblpPr w:leftFromText="180" w:rightFromText="180" w:vertAnchor="text" w:horzAnchor="page" w:tblpXSpec="center" w:tblpY="51"/>
        <w:tblW w:w="12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750"/>
        <w:gridCol w:w="1859"/>
        <w:gridCol w:w="1535"/>
        <w:gridCol w:w="1276"/>
        <w:gridCol w:w="1276"/>
        <w:gridCol w:w="1276"/>
        <w:gridCol w:w="1276"/>
      </w:tblGrid>
      <w:tr w14:paraId="0A24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6" w:type="dxa"/>
            <w:vAlign w:val="center"/>
          </w:tcPr>
          <w:p w14:paraId="72EA10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院系名称</w:t>
            </w:r>
          </w:p>
        </w:tc>
        <w:tc>
          <w:tcPr>
            <w:tcW w:w="1750" w:type="dxa"/>
            <w:vAlign w:val="center"/>
          </w:tcPr>
          <w:p w14:paraId="2C7CD1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被采访</w:t>
            </w:r>
            <w:r>
              <w:rPr>
                <w:rFonts w:hint="eastAsia" w:ascii="方正仿宋_GBK" w:hAnsi="Times New Roman" w:eastAsia="方正仿宋_GBK"/>
                <w:kern w:val="0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五老</w:t>
            </w:r>
            <w:r>
              <w:rPr>
                <w:rFonts w:hint="eastAsia" w:ascii="方正仿宋_GBK" w:hAnsi="Times New Roman" w:eastAsia="方正仿宋_GBK"/>
                <w:kern w:val="0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人数</w:t>
            </w:r>
          </w:p>
        </w:tc>
        <w:tc>
          <w:tcPr>
            <w:tcW w:w="1859" w:type="dxa"/>
            <w:vAlign w:val="center"/>
          </w:tcPr>
          <w:p w14:paraId="17E2A8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535" w:type="dxa"/>
            <w:vAlign w:val="center"/>
          </w:tcPr>
          <w:p w14:paraId="3E511F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 w14:paraId="5F0C6C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征文</w:t>
            </w:r>
          </w:p>
          <w:p w14:paraId="3E2E5A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45AA613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微视频收集数</w:t>
            </w:r>
          </w:p>
        </w:tc>
        <w:tc>
          <w:tcPr>
            <w:tcW w:w="1276" w:type="dxa"/>
            <w:vAlign w:val="center"/>
          </w:tcPr>
          <w:p w14:paraId="37BF90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舞台剧</w:t>
            </w:r>
          </w:p>
          <w:p w14:paraId="3A2167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7ABFB3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kern w:val="0"/>
                <w:sz w:val="32"/>
                <w:szCs w:val="32"/>
              </w:rPr>
              <w:t>备注</w:t>
            </w:r>
          </w:p>
        </w:tc>
      </w:tr>
      <w:tr w14:paraId="0CCC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6" w:type="dxa"/>
          </w:tcPr>
          <w:p w14:paraId="41D2B344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431BE273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859" w:type="dxa"/>
          </w:tcPr>
          <w:p w14:paraId="0904A158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35" w:type="dxa"/>
          </w:tcPr>
          <w:p w14:paraId="7E4B1D67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D69F98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F9CD5C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35DC41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6A9578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</w:tr>
      <w:tr w14:paraId="4292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6" w:type="dxa"/>
          </w:tcPr>
          <w:p w14:paraId="21F54E01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425D29DD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859" w:type="dxa"/>
          </w:tcPr>
          <w:p w14:paraId="63686320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35" w:type="dxa"/>
          </w:tcPr>
          <w:p w14:paraId="179DD384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D49305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06586C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616430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99B1DB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</w:tr>
      <w:tr w14:paraId="4F04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6" w:type="dxa"/>
          </w:tcPr>
          <w:p w14:paraId="1BA057FC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3E72B26F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859" w:type="dxa"/>
          </w:tcPr>
          <w:p w14:paraId="47A50DBE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535" w:type="dxa"/>
          </w:tcPr>
          <w:p w14:paraId="70F646EC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2B18E8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8F78A2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C09890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36EFBD">
            <w:pPr>
              <w:rPr>
                <w:rFonts w:ascii="Times New Roman" w:hAnsi="Times New Roman" w:eastAsia="方正仿宋_GB2312"/>
                <w:bCs/>
                <w:sz w:val="32"/>
                <w:szCs w:val="32"/>
              </w:rPr>
            </w:pPr>
          </w:p>
        </w:tc>
      </w:tr>
    </w:tbl>
    <w:p w14:paraId="0B8CC77D">
      <w:r>
        <w:rPr>
          <w:rFonts w:ascii="Times New Roman" w:hAnsi="Times New Roman" w:eastAsia="方正仿宋_GB2312"/>
          <w:b/>
          <w:bCs/>
          <w:sz w:val="32"/>
          <w:szCs w:val="32"/>
        </w:rPr>
        <w:t>说明：</w:t>
      </w:r>
      <w:r>
        <w:rPr>
          <w:rFonts w:ascii="Times New Roman" w:hAnsi="Times New Roman" w:eastAsia="方正仿宋_GB2312"/>
          <w:sz w:val="32"/>
          <w:szCs w:val="32"/>
        </w:rPr>
        <w:t>1.主创团队学生指实际参与作品创作的学生，受益学生指通过活动受到教育和影响的学生。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EAACE13-8FF3-4BA4-AF42-82EDDB90664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F60E42-E25B-423B-9A53-55E0B6C4DF0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B100ED5-51A3-481A-802B-8AB6913EE7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31F2ABF-3E61-4551-B748-777C61F383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075366E-4D0A-4E32-B746-18AF6A0D5B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6653399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58D744F7">
        <w:pPr>
          <w:pStyle w:val="2"/>
          <w:spacing w:after="0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11 -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349E">
    <w:pPr>
      <w:pStyle w:val="2"/>
      <w:spacing w:after="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3913B">
    <w:pPr>
      <w:pStyle w:val="2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00393842">
        <w:pPr>
          <w:pStyle w:val="2"/>
          <w:spacing w:after="0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13 -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917E1"/>
    <w:rsid w:val="01581D99"/>
    <w:rsid w:val="1EA917E1"/>
    <w:rsid w:val="260C637D"/>
    <w:rsid w:val="298ED672"/>
    <w:rsid w:val="2CC67E67"/>
    <w:rsid w:val="4AD46923"/>
    <w:rsid w:val="5E9465B6"/>
    <w:rsid w:val="643A5E7D"/>
    <w:rsid w:val="763DCACE"/>
    <w:rsid w:val="BAFF94BB"/>
    <w:rsid w:val="CFFF596D"/>
    <w:rsid w:val="F676F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4310</Words>
  <Characters>4493</Characters>
  <Lines>1</Lines>
  <Paragraphs>1</Paragraphs>
  <TotalTime>5</TotalTime>
  <ScaleCrop>false</ScaleCrop>
  <LinksUpToDate>false</LinksUpToDate>
  <CharactersWithSpaces>4572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2026-03-18T00:05:00Z</dcterms:created>
  <dc:creator>鹿溪</dc:creator>
  <cp:lastModifiedBy>鹿溪</cp:lastModifiedBy>
  <dcterms:modified xsi:type="dcterms:W3CDTF">2026-05-29T03:09:05Z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84AA49EE2017408EA7884A32072B38AA_13</vt:lpwstr>
  </property>
  <property fmtid="{D5CDD505-2E9C-101B-9397-08002B2CF9AE}" pid="4" name="KSOTemplateDocerSaveRecord">
    <vt:lpwstr>eyJoZGlkIjoiMjgyMWZhZWFjMThhYmRmMjc0Y2MyMzUzYWJhNTMwOTkiLCJ1c2VySWQiOiIxNDg5NDE4MjI0In0=</vt:lpwstr>
  </property>
</Properties>
</file>