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ABA03"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重庆财经学院国家奖学金答辩评分要点</w:t>
      </w:r>
    </w:p>
    <w:tbl>
      <w:tblPr>
        <w:tblStyle w:val="3"/>
        <w:tblW w:w="142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1930"/>
        <w:gridCol w:w="10868"/>
      </w:tblGrid>
      <w:tr w14:paraId="713F9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0" w:type="auto"/>
            <w:gridSpan w:val="2"/>
            <w:vAlign w:val="center"/>
          </w:tcPr>
          <w:p w14:paraId="0E56FE2D">
            <w:pPr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评分项目/分值</w:t>
            </w:r>
          </w:p>
        </w:tc>
        <w:tc>
          <w:tcPr>
            <w:tcW w:w="10968" w:type="dxa"/>
            <w:vAlign w:val="center"/>
          </w:tcPr>
          <w:p w14:paraId="4B29090F">
            <w:pPr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评分要点</w:t>
            </w:r>
          </w:p>
        </w:tc>
      </w:tr>
      <w:tr w14:paraId="7F185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0" w:type="auto"/>
            <w:gridSpan w:val="2"/>
            <w:vAlign w:val="center"/>
          </w:tcPr>
          <w:p w14:paraId="27DA0A4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PPT制作（</w:t>
            </w: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分）</w:t>
            </w:r>
          </w:p>
        </w:tc>
        <w:tc>
          <w:tcPr>
            <w:tcW w:w="10968" w:type="dxa"/>
            <w:vAlign w:val="center"/>
          </w:tcPr>
          <w:p w14:paraId="7DFAD74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内容真实，重点突出，制作美观。</w:t>
            </w:r>
          </w:p>
        </w:tc>
      </w:tr>
      <w:tr w14:paraId="5DB7A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0" w:type="auto"/>
            <w:gridSpan w:val="2"/>
            <w:vAlign w:val="center"/>
          </w:tcPr>
          <w:p w14:paraId="04DD8E5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仪态仪表及语言表达（</w:t>
            </w: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分）</w:t>
            </w:r>
          </w:p>
        </w:tc>
        <w:tc>
          <w:tcPr>
            <w:tcW w:w="10968" w:type="dxa"/>
            <w:vAlign w:val="center"/>
          </w:tcPr>
          <w:p w14:paraId="4273BB2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着装整洁干净，精神面貌好；语言表达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逻辑清晰，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陈述清楚不超时。</w:t>
            </w:r>
          </w:p>
        </w:tc>
      </w:tr>
      <w:tr w14:paraId="3CACC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415" w:type="dxa"/>
            <w:vMerge w:val="restart"/>
            <w:vAlign w:val="center"/>
          </w:tcPr>
          <w:p w14:paraId="679D987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279311B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38C2DDA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答</w:t>
            </w:r>
          </w:p>
          <w:p w14:paraId="313F6C8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辩</w:t>
            </w:r>
          </w:p>
          <w:p w14:paraId="48DCEE4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陈</w:t>
            </w:r>
          </w:p>
          <w:p w14:paraId="36FDCA2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述</w:t>
            </w:r>
          </w:p>
          <w:p w14:paraId="118DB1E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（80分）</w:t>
            </w:r>
          </w:p>
        </w:tc>
        <w:tc>
          <w:tcPr>
            <w:tcW w:w="1874" w:type="dxa"/>
            <w:vAlign w:val="center"/>
          </w:tcPr>
          <w:p w14:paraId="48AB0A3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专业学习</w:t>
            </w:r>
          </w:p>
          <w:p w14:paraId="17C9D7A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（40分）</w:t>
            </w:r>
          </w:p>
        </w:tc>
        <w:tc>
          <w:tcPr>
            <w:tcW w:w="10968" w:type="dxa"/>
            <w:vAlign w:val="center"/>
          </w:tcPr>
          <w:p w14:paraId="2C4DA64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学习态度端正，目的明确，主动性强，学生学年内考试、考查科目无不及格现象，且学习成绩排名和综合考评排名成绩必须在本专业10%（含10%）以内，符合国家奖学金申请的基本条件</w:t>
            </w:r>
          </w:p>
        </w:tc>
      </w:tr>
      <w:tr w14:paraId="4B19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415" w:type="dxa"/>
            <w:vMerge w:val="continue"/>
            <w:vAlign w:val="center"/>
          </w:tcPr>
          <w:p w14:paraId="35CF9CD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874" w:type="dxa"/>
            <w:vAlign w:val="center"/>
          </w:tcPr>
          <w:p w14:paraId="79743F5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获奖情况</w:t>
            </w:r>
          </w:p>
          <w:p w14:paraId="6820C29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（10分）</w:t>
            </w:r>
          </w:p>
        </w:tc>
        <w:tc>
          <w:tcPr>
            <w:tcW w:w="10968" w:type="dxa"/>
            <w:vAlign w:val="center"/>
          </w:tcPr>
          <w:p w14:paraId="4784C69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—202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学年个人荣誉获得情况；参加各类科技学术创新活动，在专业竞赛、科技竞赛、专利申请、学术论文等方面取得的成绩情况；参加各项文体活动获奖情况等。</w:t>
            </w:r>
          </w:p>
        </w:tc>
      </w:tr>
      <w:tr w14:paraId="3C918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1415" w:type="dxa"/>
            <w:vMerge w:val="continue"/>
            <w:vAlign w:val="center"/>
          </w:tcPr>
          <w:p w14:paraId="1F25046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874" w:type="dxa"/>
            <w:vAlign w:val="center"/>
          </w:tcPr>
          <w:p w14:paraId="4C6EF66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社会实践</w:t>
            </w:r>
          </w:p>
          <w:p w14:paraId="79B79E0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（10分）</w:t>
            </w:r>
          </w:p>
        </w:tc>
        <w:tc>
          <w:tcPr>
            <w:tcW w:w="10968" w:type="dxa"/>
            <w:vAlign w:val="center"/>
          </w:tcPr>
          <w:p w14:paraId="2C2DB84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积极担任各级学生组织干部干事，工作主动性强；积极参加各项公益和青年志愿者活动，热心为集体和同学服务。</w:t>
            </w:r>
          </w:p>
        </w:tc>
      </w:tr>
      <w:tr w14:paraId="1607C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415" w:type="dxa"/>
            <w:vMerge w:val="continue"/>
            <w:vAlign w:val="center"/>
          </w:tcPr>
          <w:p w14:paraId="74696E3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874" w:type="dxa"/>
            <w:vAlign w:val="center"/>
          </w:tcPr>
          <w:p w14:paraId="7DC8C21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综合素养</w:t>
            </w:r>
          </w:p>
          <w:p w14:paraId="591B5D1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（10分）</w:t>
            </w:r>
          </w:p>
        </w:tc>
        <w:tc>
          <w:tcPr>
            <w:tcW w:w="10968" w:type="dxa"/>
            <w:vAlign w:val="center"/>
          </w:tcPr>
          <w:p w14:paraId="78068DA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政治素质高、思想上进、表现积极、综合素质强、群众基础好。</w:t>
            </w:r>
          </w:p>
        </w:tc>
      </w:tr>
      <w:tr w14:paraId="02311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415" w:type="dxa"/>
            <w:vMerge w:val="continue"/>
            <w:vAlign w:val="center"/>
          </w:tcPr>
          <w:p w14:paraId="531DE06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874" w:type="dxa"/>
            <w:vAlign w:val="center"/>
          </w:tcPr>
          <w:p w14:paraId="4CA79C5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榜样示范</w:t>
            </w:r>
          </w:p>
          <w:p w14:paraId="136A2EB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（10分）</w:t>
            </w:r>
          </w:p>
        </w:tc>
        <w:tc>
          <w:tcPr>
            <w:tcW w:w="10968" w:type="dxa"/>
            <w:vAlign w:val="center"/>
          </w:tcPr>
          <w:p w14:paraId="65D3198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主动关心、帮助和带动其他同学学习，起到较好的朋辈引领示范作用，效果明显。</w:t>
            </w:r>
          </w:p>
        </w:tc>
      </w:tr>
    </w:tbl>
    <w:p w14:paraId="5BB00B6B">
      <w:pPr>
        <w:rPr>
          <w:rFonts w:hint="eastAsia" w:asciiTheme="minorEastAsia" w:hAnsiTheme="minorEastAsia" w:eastAsiaTheme="minorEastAsia" w:cstheme="minorEastAsia"/>
          <w:sz w:val="28"/>
          <w:szCs w:val="36"/>
        </w:rPr>
      </w:pPr>
    </w:p>
    <w:p w14:paraId="1224CC7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CFDF91-D53B-4606-99C3-8DF2797297B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B143D3F-D8F3-43E9-96B2-4AE128319BB0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1113D97D-B269-4E3F-9B1E-C4E1A35523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2ZGRhZDI4ZDkzYjQ2ZTVjY2FiY2ZiZWE2ZTc5OGUifQ=="/>
  </w:docVars>
  <w:rsids>
    <w:rsidRoot w:val="3BCF4EF0"/>
    <w:rsid w:val="105D784D"/>
    <w:rsid w:val="3BCF4EF0"/>
    <w:rsid w:val="6E857F1B"/>
    <w:rsid w:val="7A97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407</Words>
  <Characters>427</Characters>
  <Lines>0</Lines>
  <Paragraphs>0</Paragraphs>
  <TotalTime>5</TotalTime>
  <ScaleCrop>false</ScaleCrop>
  <LinksUpToDate>false</LinksUpToDate>
  <CharactersWithSpaces>427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2023-10-08T09:32:00Z</dcterms:created>
  <dc:creator>子悱渔</dc:creator>
  <cp:lastModifiedBy>杜鹃</cp:lastModifiedBy>
  <dcterms:modified xsi:type="dcterms:W3CDTF">2026-09-23T02:16:45Z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0601194EE76A493DA2D795ABD075C28A_11</vt:lpwstr>
  </property>
  <property fmtid="{D5CDD505-2E9C-101B-9397-08002B2CF9AE}" pid="4" name="KSOTemplateDocerSaveRecord">
    <vt:lpwstr>eyJoZGlkIjoiN2RhODkxOGNjMDA2NTI1N2U2ZTZlZGExMjQ3MzcyZGQiLCJ1c2VySWQiOiI1MzIyMDkyNzAifQ==</vt:lpwstr>
  </property>
</Properties>
</file>