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4DE78">
      <w:pPr>
        <w:keepNext w:val="0"/>
        <w:keepLines w:val="0"/>
        <w:pageBreakBefore w:val="0"/>
        <w:kinsoku/>
        <w:wordWrap/>
        <w:overflowPunct/>
        <w:topLinePunct w:val="0"/>
        <w:autoSpaceDE/>
        <w:autoSpaceDN/>
        <w:bidi w:val="0"/>
        <w:adjustRightInd w:val="0"/>
        <w:snapToGrid w:val="0"/>
        <w:spacing w:before="0" w:after="0" w:line="580" w:lineRule="exact"/>
        <w:ind w:left="0" w:right="0"/>
        <w:jc w:val="left"/>
        <w:textAlignment w:val="auto"/>
        <w:rPr>
          <w:rFonts w:hint="default" w:ascii="Times New Roman" w:hAnsi="Times New Roman" w:eastAsia="方正黑体_GBK" w:cs="Times New Roman"/>
          <w:color w:val="auto"/>
          <w:kern w:val="2"/>
          <w:sz w:val="32"/>
          <w:szCs w:val="32"/>
          <w:lang w:val="en-US" w:eastAsia="zh-CN"/>
        </w:rPr>
      </w:pPr>
      <w:r>
        <w:rPr>
          <w:rFonts w:hint="eastAsia" w:ascii="Times New Roman" w:hAnsi="Times New Roman" w:eastAsia="方正黑体_GBK" w:cs="Times New Roman"/>
          <w:color w:val="auto"/>
          <w:kern w:val="2"/>
          <w:sz w:val="32"/>
          <w:szCs w:val="32"/>
          <w:lang w:val="en-US" w:eastAsia="zh-CN"/>
        </w:rPr>
        <w:t>附件4</w:t>
      </w:r>
    </w:p>
    <w:p w14:paraId="18E7304F">
      <w:pPr>
        <w:spacing w:before="0" w:after="0" w:line="720" w:lineRule="auto"/>
        <w:ind w:left="0" w:right="0"/>
        <w:jc w:val="center"/>
        <w:rPr>
          <w:rFonts w:hint="eastAsia" w:ascii="Times New Roman" w:hAnsi="Times New Roman" w:eastAsia="方正小标宋_GBK" w:cs="Times New Roman"/>
          <w:b w:val="0"/>
          <w:bCs w:val="0"/>
          <w:color w:val="auto"/>
          <w:kern w:val="44"/>
          <w:sz w:val="32"/>
          <w:szCs w:val="32"/>
          <w:lang w:val="en-US" w:eastAsia="zh-CN" w:bidi="ar"/>
        </w:rPr>
      </w:pPr>
      <w:r>
        <w:rPr>
          <w:rFonts w:hint="eastAsia" w:ascii="Times New Roman" w:hAnsi="Times New Roman" w:eastAsia="方正小标宋_GBK" w:cs="Times New Roman"/>
          <w:b w:val="0"/>
          <w:bCs w:val="0"/>
          <w:color w:val="auto"/>
          <w:kern w:val="44"/>
          <w:sz w:val="32"/>
          <w:szCs w:val="32"/>
          <w:lang w:val="en-US" w:eastAsia="zh-CN" w:bidi="ar"/>
        </w:rPr>
        <w:t>课</w:t>
      </w:r>
      <w:r>
        <w:rPr>
          <w:rFonts w:hint="default" w:ascii="Times New Roman" w:hAnsi="Times New Roman" w:eastAsia="方正小标宋_GBK" w:cs="Times New Roman"/>
          <w:b w:val="0"/>
          <w:bCs w:val="0"/>
          <w:color w:val="auto"/>
          <w:kern w:val="44"/>
          <w:sz w:val="32"/>
          <w:szCs w:val="32"/>
          <w:lang w:val="en-US" w:eastAsia="zh-CN" w:bidi="ar"/>
        </w:rPr>
        <w:t>程</w:t>
      </w:r>
      <w:r>
        <w:rPr>
          <w:rFonts w:hint="eastAsia" w:ascii="Times New Roman" w:hAnsi="Times New Roman" w:eastAsia="方正小标宋_GBK" w:cs="Times New Roman"/>
          <w:b w:val="0"/>
          <w:bCs w:val="0"/>
          <w:color w:val="auto"/>
          <w:kern w:val="44"/>
          <w:sz w:val="32"/>
          <w:szCs w:val="32"/>
          <w:lang w:val="en-US" w:eastAsia="zh-CN" w:bidi="ar"/>
        </w:rPr>
        <w:t>相关材料</w:t>
      </w:r>
    </w:p>
    <w:p w14:paraId="7050EFE4">
      <w:pPr>
        <w:autoSpaceDE/>
        <w:autoSpaceDN/>
        <w:spacing w:before="0" w:after="0" w:line="240" w:lineRule="auto"/>
        <w:ind w:left="0" w:right="0"/>
        <w:jc w:val="both"/>
        <w:rPr>
          <w:rFonts w:hint="eastAsia" w:ascii="Times New Roman" w:hAnsi="Times New Roman" w:eastAsia="仿宋" w:cs="Times New Roman"/>
          <w:b/>
          <w:bCs/>
          <w:kern w:val="2"/>
          <w:sz w:val="32"/>
          <w:szCs w:val="32"/>
          <w:lang w:eastAsia="zh-CN"/>
        </w:rPr>
      </w:pPr>
      <w:r>
        <w:rPr>
          <w:rFonts w:hint="eastAsia" w:ascii="Times New Roman" w:hAnsi="Times New Roman" w:eastAsia="仿宋" w:cs="Times New Roman"/>
          <w:b w:val="0"/>
          <w:bCs w:val="0"/>
          <w:kern w:val="2"/>
          <w:sz w:val="30"/>
          <w:szCs w:val="30"/>
          <w:lang w:eastAsia="zh-CN"/>
        </w:rPr>
        <w:t>（必须包含以下</w:t>
      </w:r>
      <w:r>
        <w:rPr>
          <w:rFonts w:hint="eastAsia" w:ascii="Times New Roman" w:hAnsi="Times New Roman" w:eastAsia="仿宋" w:cs="Times New Roman"/>
          <w:b w:val="0"/>
          <w:bCs w:val="0"/>
          <w:kern w:val="2"/>
          <w:sz w:val="30"/>
          <w:szCs w:val="30"/>
          <w:lang w:val="en-US" w:eastAsia="zh-CN"/>
        </w:rPr>
        <w:t>8项，可根据课程自行添加其他建设成果</w:t>
      </w:r>
      <w:r>
        <w:rPr>
          <w:rFonts w:hint="eastAsia" w:ascii="Times New Roman" w:hAnsi="Times New Roman" w:eastAsia="仿宋" w:cs="Times New Roman"/>
          <w:b w:val="0"/>
          <w:bCs w:val="0"/>
          <w:kern w:val="2"/>
          <w:sz w:val="30"/>
          <w:szCs w:val="30"/>
          <w:lang w:eastAsia="zh-CN"/>
        </w:rPr>
        <w:t>）</w:t>
      </w:r>
    </w:p>
    <w:p w14:paraId="1DE81717">
      <w:pPr>
        <w:autoSpaceDE/>
        <w:autoSpaceDN/>
        <w:spacing w:before="0" w:after="0" w:line="240" w:lineRule="auto"/>
        <w:ind w:left="0" w:right="0"/>
        <w:jc w:val="both"/>
        <w:rPr>
          <w:rFonts w:hint="eastAsia"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eastAsia="zh-CN"/>
        </w:rPr>
        <w:t>1.</w:t>
      </w:r>
      <w:r>
        <w:rPr>
          <w:rFonts w:ascii="方正仿宋_GBK" w:hAnsi="方正仿宋_GBK" w:eastAsia="方正仿宋_GBK" w:cs="方正仿宋_GBK"/>
          <w:color w:val="000000"/>
          <w:kern w:val="0"/>
          <w:sz w:val="31"/>
          <w:szCs w:val="31"/>
          <w:lang w:val="en-US" w:eastAsia="zh-CN" w:bidi="ar"/>
        </w:rPr>
        <w:t>一份</w:t>
      </w:r>
      <w:r>
        <w:rPr>
          <w:rFonts w:hint="eastAsia" w:ascii="方正仿宋_GBK" w:hAnsi="方正仿宋_GBK" w:eastAsia="方正仿宋_GBK" w:cs="方正仿宋_GBK"/>
          <w:color w:val="000000"/>
          <w:kern w:val="0"/>
          <w:sz w:val="31"/>
          <w:szCs w:val="31"/>
          <w:lang w:val="en-US" w:eastAsia="zh-CN" w:bidi="ar"/>
        </w:rPr>
        <w:t>最新版（</w:t>
      </w:r>
      <w:r>
        <w:rPr>
          <w:rFonts w:hint="default" w:ascii="Times New Roman" w:hAnsi="Times New Roman" w:eastAsia="方正仿宋_GBK" w:cs="Times New Roman"/>
          <w:color w:val="000000"/>
          <w:kern w:val="0"/>
          <w:sz w:val="31"/>
          <w:szCs w:val="31"/>
          <w:lang w:val="en-US" w:eastAsia="zh-CN" w:bidi="ar"/>
        </w:rPr>
        <w:t>2025</w:t>
      </w:r>
      <w:r>
        <w:rPr>
          <w:rFonts w:hint="eastAsia" w:ascii="方正仿宋_GBK" w:hAnsi="方正仿宋_GBK" w:eastAsia="方正仿宋_GBK" w:cs="方正仿宋_GBK"/>
          <w:color w:val="000000"/>
          <w:kern w:val="0"/>
          <w:sz w:val="31"/>
          <w:szCs w:val="31"/>
          <w:lang w:val="en-US" w:eastAsia="zh-CN" w:bidi="ar"/>
        </w:rPr>
        <w:t xml:space="preserve">版或更新版本）课程教学大纲。坚持产出导向的教学理念，推动教学变革，实现价值塑造、能力培养、知识建构三位一体的课程目标。 </w:t>
      </w:r>
    </w:p>
    <w:p w14:paraId="0EF1D6CF">
      <w:pPr>
        <w:autoSpaceDE/>
        <w:autoSpaceDN/>
        <w:spacing w:before="0" w:after="0" w:line="240" w:lineRule="auto"/>
        <w:ind w:left="0" w:right="0"/>
        <w:jc w:val="both"/>
        <w:rPr>
          <w:rFonts w:hint="eastAsia"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eastAsia="zh-CN"/>
        </w:rPr>
        <w:t>2.一套注重思政教育与专业教育有机衔接、体现课程思政特点的新课件。</w:t>
      </w:r>
    </w:p>
    <w:p w14:paraId="5EA16B4D">
      <w:pPr>
        <w:autoSpaceDE/>
        <w:autoSpaceDN/>
        <w:spacing w:before="0" w:after="0" w:line="240" w:lineRule="auto"/>
        <w:ind w:left="0" w:right="0"/>
        <w:jc w:val="both"/>
        <w:rPr>
          <w:rFonts w:hint="eastAsia"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eastAsia="zh-CN"/>
        </w:rPr>
        <w:t>3.一份体现全课程教学中思政元素教育方法与载体途径的新教案。</w:t>
      </w:r>
    </w:p>
    <w:p w14:paraId="4EB104B5">
      <w:pPr>
        <w:autoSpaceDE/>
        <w:autoSpaceDN/>
        <w:spacing w:before="0" w:after="0" w:line="240" w:lineRule="auto"/>
        <w:ind w:left="0" w:right="0"/>
        <w:jc w:val="both"/>
        <w:rPr>
          <w:rFonts w:hint="eastAsia"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eastAsia="zh-CN"/>
        </w:rPr>
        <w:t>4.</w:t>
      </w:r>
      <w:r>
        <w:rPr>
          <w:rFonts w:hint="eastAsia" w:ascii="Times New Roman" w:hAnsi="Times New Roman" w:eastAsia="方正仿宋_GBK" w:cs="Times New Roman"/>
          <w:kern w:val="2"/>
          <w:sz w:val="32"/>
          <w:szCs w:val="32"/>
          <w:lang w:eastAsia="zh-CN"/>
        </w:rPr>
        <w:t>在智慧教学平台上建成内容丰富、形式多样的课程思政资源库，</w:t>
      </w:r>
      <w:r>
        <w:rPr>
          <w:rFonts w:hint="default" w:ascii="Times New Roman" w:hAnsi="Times New Roman" w:eastAsia="方正仿宋_GBK" w:cs="Times New Roman"/>
          <w:kern w:val="2"/>
          <w:sz w:val="32"/>
          <w:szCs w:val="32"/>
          <w:lang w:eastAsia="zh-CN"/>
        </w:rPr>
        <w:t>绘制课程思政图谱，</w:t>
      </w:r>
      <w:r>
        <w:rPr>
          <w:rFonts w:hint="eastAsia" w:ascii="Times New Roman" w:hAnsi="Times New Roman" w:eastAsia="方正仿宋_GBK" w:cs="Times New Roman"/>
          <w:kern w:val="2"/>
          <w:sz w:val="32"/>
          <w:szCs w:val="32"/>
          <w:lang w:eastAsia="zh-CN"/>
        </w:rPr>
        <w:t>并提供可公开访问的链接。</w:t>
      </w:r>
    </w:p>
    <w:p w14:paraId="67A91369">
      <w:pPr>
        <w:keepNext w:val="0"/>
        <w:keepLines w:val="0"/>
        <w:pageBreakBefore w:val="0"/>
        <w:widowControl w:val="0"/>
        <w:kinsoku/>
        <w:wordWrap/>
        <w:overflowPunct/>
        <w:topLinePunct w:val="0"/>
        <w:bidi w:val="0"/>
        <w:adjustRightInd w:val="0"/>
        <w:snapToGrid w:val="0"/>
        <w:spacing w:before="0" w:after="0" w:line="580" w:lineRule="exact"/>
        <w:ind w:right="0"/>
        <w:jc w:val="both"/>
        <w:rPr>
          <w:rFonts w:hint="eastAsia" w:ascii="Times New Roman" w:hAnsi="Times New Roman" w:eastAsia="仿宋" w:cs="Times New Roman"/>
          <w:kern w:val="2"/>
          <w:sz w:val="32"/>
          <w:szCs w:val="32"/>
          <w:lang w:eastAsia="zh-CN"/>
        </w:rPr>
      </w:pPr>
      <w:bookmarkStart w:id="0" w:name="_GoBack"/>
      <w:bookmarkEnd w:id="0"/>
      <w:r>
        <w:rPr>
          <w:rFonts w:hint="eastAsia" w:ascii="Times New Roman" w:hAnsi="Times New Roman" w:eastAsia="仿宋" w:cs="Times New Roman"/>
          <w:kern w:val="2"/>
          <w:sz w:val="32"/>
          <w:szCs w:val="32"/>
          <w:lang w:eastAsia="zh-CN"/>
        </w:rPr>
        <w:t>5.</w:t>
      </w:r>
      <w:r>
        <w:rPr>
          <w:rFonts w:hint="eastAsia" w:ascii="Times New Roman" w:hAnsi="Times New Roman" w:eastAsia="方正仿宋_GBK" w:cs="Times New Roman"/>
          <w:kern w:val="2"/>
          <w:sz w:val="32"/>
          <w:szCs w:val="32"/>
          <w:lang w:eastAsia="zh-CN"/>
        </w:rPr>
        <w:t>一份课程目标达成度分析报告，基于学生评教、同行评价等多元数据，以客观评估与全面反映课程教学效果。</w:t>
      </w:r>
    </w:p>
    <w:p w14:paraId="2564BFA0">
      <w:pPr>
        <w:keepNext w:val="0"/>
        <w:keepLines w:val="0"/>
        <w:pageBreakBefore w:val="0"/>
        <w:widowControl w:val="0"/>
        <w:kinsoku/>
        <w:wordWrap/>
        <w:overflowPunct/>
        <w:topLinePunct w:val="0"/>
        <w:bidi w:val="0"/>
        <w:adjustRightInd w:val="0"/>
        <w:snapToGrid w:val="0"/>
        <w:spacing w:before="0" w:after="0" w:line="580" w:lineRule="exact"/>
        <w:ind w:right="0"/>
        <w:jc w:val="both"/>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6.一个10分钟左右的“课程思政”微视频，或者1节课的教学视频。</w:t>
      </w:r>
    </w:p>
    <w:p w14:paraId="5C038EC7">
      <w:r>
        <w:rPr>
          <w:rFonts w:hint="eastAsia" w:ascii="Times New Roman" w:hAnsi="Times New Roman" w:eastAsia="方正仿宋_GBK" w:cs="Times New Roman"/>
          <w:kern w:val="2"/>
          <w:sz w:val="32"/>
          <w:szCs w:val="32"/>
          <w:lang w:val="en-US" w:eastAsia="zh-CN"/>
        </w:rPr>
        <w:t>8.</w:t>
      </w:r>
      <w:r>
        <w:rPr>
          <w:rFonts w:hint="eastAsia" w:ascii="Times New Roman" w:hAnsi="Times New Roman" w:eastAsia="方正仿宋_GBK" w:cs="Times New Roman"/>
          <w:kern w:val="2"/>
          <w:sz w:val="32"/>
          <w:szCs w:val="32"/>
          <w:lang w:eastAsia="zh-CN"/>
        </w:rPr>
        <w:t>其它能体现改革成效或者特色亮点的课程建设材料，不少于1项。如：全校示范公开课资料，参加各类可以提升学校社会影响力会议的课程建设团队教师的发言稿、论文等交流资料，校级说课/讲课比赛获奖、案例获奖等。</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914CE13-B1AE-48C9-BD3C-EE782AC8C92E}"/>
  </w:font>
  <w:font w:name="方正黑体_GBK">
    <w:panose1 w:val="02010600010101010101"/>
    <w:charset w:val="86"/>
    <w:family w:val="auto"/>
    <w:pitch w:val="default"/>
    <w:sig w:usb0="00000001" w:usb1="080E0000" w:usb2="00000000" w:usb3="00000000" w:csb0="00040000" w:csb1="00000000"/>
    <w:embedRegular r:id="rId2" w:fontKey="{52B947A2-ECCB-4232-91B5-732696EB9B67}"/>
  </w:font>
  <w:font w:name="方正小标宋_GBK">
    <w:panose1 w:val="02000000000000000000"/>
    <w:charset w:val="86"/>
    <w:family w:val="script"/>
    <w:pitch w:val="default"/>
    <w:sig w:usb0="A00002BF" w:usb1="38CF7CFA" w:usb2="00082016" w:usb3="00000000" w:csb0="00040001" w:csb1="00000000"/>
    <w:embedRegular r:id="rId3" w:fontKey="{1529E504-AAD0-4F75-9718-1145DF4987E1}"/>
  </w:font>
  <w:font w:name="仿宋">
    <w:panose1 w:val="02010609060101010101"/>
    <w:charset w:val="86"/>
    <w:family w:val="auto"/>
    <w:pitch w:val="default"/>
    <w:sig w:usb0="800002BF" w:usb1="38CF7CFA" w:usb2="00000016" w:usb3="00000000" w:csb0="00040001" w:csb1="00000000"/>
    <w:embedRegular r:id="rId4" w:fontKey="{0B10EE65-EE55-4353-BEBD-94695D03293D}"/>
  </w:font>
  <w:font w:name="方正仿宋_GBK">
    <w:panose1 w:val="02000000000000000000"/>
    <w:charset w:val="86"/>
    <w:family w:val="script"/>
    <w:pitch w:val="default"/>
    <w:sig w:usb0="00000001" w:usb1="080E0000" w:usb2="00000000" w:usb3="00000000" w:csb0="00040000" w:csb1="00000000"/>
    <w:embedRegular r:id="rId5" w:fontKey="{6DE00910-DB6C-4F3E-B0F5-DC4B29FE5ED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A33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36C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5C36C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4C"/>
    <w:rsid w:val="00A07D4C"/>
    <w:rsid w:val="46691693"/>
    <w:rsid w:val="7B1C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382</Words>
  <Characters>393</Characters>
  <Lines>0</Lines>
  <Paragraphs>0</Paragraphs>
  <TotalTime>0</TotalTime>
  <ScaleCrop>false</ScaleCrop>
  <LinksUpToDate>false</LinksUpToDate>
  <CharactersWithSpaces>394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2026-05-27T06:52:00Z</dcterms:created>
  <dc:creator>王小糊</dc:creator>
  <cp:lastModifiedBy>王小糊</cp:lastModifiedBy>
  <dcterms:modified xsi:type="dcterms:W3CDTF">2026-06-03T08:59:31Z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DA01AEAB7E3A480D977F67C893A28AAE_11</vt:lpwstr>
  </property>
  <property fmtid="{D5CDD505-2E9C-101B-9397-08002B2CF9AE}" pid="4" name="KSOTemplateDocerSaveRecord">
    <vt:lpwstr>eyJoZGlkIjoiODg0NGJmMmQ4ZTI4MTIyYTQzZGM1NTRiNTQ2NDI4ZWMiLCJ1c2VySWQiOiIxMjE3MTkxNzY5In0=</vt:lpwstr>
  </property>
</Properties>
</file>