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A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left="0" w:leftChars="0" w:right="0"/>
        <w:jc w:val="both"/>
        <w:textAlignment w:val="auto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en-US"/>
        </w:rPr>
      </w:pPr>
      <w:r>
        <w:rPr>
          <w:rFonts w:hint="default" w:ascii="方正黑体_GBK" w:hAnsi="方正黑体_GBK" w:eastAsia="方正黑体_GBK" w:cs="方正黑体_GBK"/>
          <w:kern w:val="2"/>
          <w:sz w:val="32"/>
          <w:szCs w:val="32"/>
          <w:lang w:val="en-US" w:eastAsia="en-US"/>
        </w:rPr>
        <w:t>附件3</w:t>
      </w:r>
    </w:p>
    <w:p w14:paraId="045E472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0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bCs/>
          <w:snapToGrid w:val="0"/>
          <w:color w:val="494949"/>
          <w:spacing w:val="6"/>
          <w:kern w:val="0"/>
          <w:sz w:val="36"/>
          <w:szCs w:val="36"/>
          <w:lang w:val="en-US" w:eastAsia="en-US" w:bidi="ar-SA"/>
        </w:rPr>
      </w:pPr>
      <w:r>
        <w:rPr>
          <w:rFonts w:hint="default" w:ascii="方正小标宋_GBK" w:hAnsi="方正小标宋_GBK" w:eastAsia="方正小标宋_GBK" w:cs="方正小标宋_GBK"/>
          <w:b/>
          <w:bCs/>
          <w:snapToGrid w:val="0"/>
          <w:color w:val="494949"/>
          <w:spacing w:val="6"/>
          <w:kern w:val="0"/>
          <w:sz w:val="36"/>
          <w:szCs w:val="36"/>
          <w:lang w:val="en-US" w:eastAsia="en-US" w:bidi="ar-SA"/>
        </w:rPr>
        <w:t>教</w:t>
      </w:r>
      <w:r>
        <w:rPr>
          <w:rFonts w:hint="eastAsia" w:ascii="方正小标宋_GBK" w:hAnsi="方正小标宋_GBK" w:eastAsia="方正小标宋_GBK" w:cs="方正小标宋_GBK"/>
          <w:b/>
          <w:bCs/>
          <w:snapToGrid w:val="0"/>
          <w:color w:val="494949"/>
          <w:spacing w:val="6"/>
          <w:kern w:val="0"/>
          <w:sz w:val="36"/>
          <w:szCs w:val="36"/>
          <w:lang w:val="en-US" w:eastAsia="zh-CN" w:bidi="ar-SA"/>
        </w:rPr>
        <w:t>管</w:t>
      </w:r>
      <w:r>
        <w:rPr>
          <w:rFonts w:hint="default" w:ascii="方正小标宋_GBK" w:hAnsi="方正小标宋_GBK" w:eastAsia="方正小标宋_GBK" w:cs="方正小标宋_GBK"/>
          <w:b/>
          <w:bCs/>
          <w:snapToGrid w:val="0"/>
          <w:color w:val="494949"/>
          <w:spacing w:val="6"/>
          <w:kern w:val="0"/>
          <w:sz w:val="36"/>
          <w:szCs w:val="36"/>
          <w:lang w:val="en-US" w:eastAsia="en-US" w:bidi="ar-SA"/>
        </w:rPr>
        <w:t>一体化平台教研活动资料上传说明</w:t>
      </w:r>
    </w:p>
    <w:p w14:paraId="2FF2BE6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0"/>
        <w:textAlignment w:val="auto"/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</w:p>
    <w:p w14:paraId="1E6EEC5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一、平台登录</w:t>
      </w:r>
    </w:p>
    <w:p w14:paraId="5E51CF9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</w:rPr>
      </w:pP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电脑端访问学校教</w:t>
      </w: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管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一体化平台，网址为：http://jgyth.cfec.edu.cn/peopleCenter/index，使用统一身份认证账号（工号）及密码登录。</w:t>
      </w:r>
    </w:p>
    <w:p w14:paraId="49D7FCF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二、操作流程</w:t>
      </w:r>
      <w:bookmarkStart w:id="0" w:name="_GoBack"/>
      <w:bookmarkEnd w:id="0"/>
    </w:p>
    <w:p w14:paraId="3134DB2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登录后，按以下路径操作：点击顶部导航栏 “教学” → 选择 “教学系（教研室）活动情况” 模块 → 进入功能页面。</w:t>
      </w:r>
    </w:p>
    <w:p w14:paraId="6B79D77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具体分为四步：</w:t>
      </w:r>
    </w:p>
    <w:p w14:paraId="1912AB2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第一步：填写基础信息。进入页面后，点击“新增”或“编辑”按钮，按照提示填写本次教研活动的基础信息，包括：基层教学组织名称、活动主题、活动次别（第X次）等。</w:t>
      </w:r>
    </w:p>
    <w:p w14:paraId="00EA0DE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第二步：上传活动资料。在完成基础信息填写后，于指定区域上传教研活动记录表（PDF版，须填写完整、含签字盖章）。</w:t>
      </w:r>
    </w:p>
    <w:p w14:paraId="2934CFB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第三步：确认并提交。核对所填信息及上传材料无误后，点击“提交”按钮，系统将自动生成上传记录。</w:t>
      </w:r>
    </w:p>
    <w:p w14:paraId="2925391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第四步：分管教学（副）院长审核。分管教学（副）院长登录平台，对提交的教研活动记录进行在线审阅，填写审阅评语，完成审核环节。</w:t>
      </w:r>
    </w:p>
    <w:p w14:paraId="2953771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三、注意事项</w:t>
      </w:r>
    </w:p>
    <w:p w14:paraId="1406FC1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ascii="Times New Roman" w:hAnsi="Times New Roman" w:eastAsia="方正仿宋_GBK"/>
          <w:b w:val="0"/>
          <w:bCs w:val="0"/>
          <w:sz w:val="32"/>
        </w:rPr>
      </w:pPr>
      <w:r>
        <w:rPr>
          <w:rFonts w:hint="eastAsia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上传时限：每次活动结束后 3个工作日内 须完成资料上传。</w:t>
      </w:r>
    </w:p>
    <w:p w14:paraId="37CA839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ascii="Times New Roman" w:hAnsi="Times New Roman" w:eastAsia="方正仿宋_GBK"/>
          <w:b w:val="0"/>
          <w:bCs w:val="0"/>
          <w:sz w:val="32"/>
        </w:rPr>
      </w:pPr>
      <w:r>
        <w:rPr>
          <w:rFonts w:hint="eastAsia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文件格式与大小：单个文件大小建议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不超过 50MB；推荐使用</w:t>
      </w:r>
      <w:r>
        <w:rPr>
          <w:rFonts w:hint="eastAsia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PDF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格式，确保文件清晰可读，便于在线预览。</w:t>
      </w:r>
    </w:p>
    <w:p w14:paraId="64B4B93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ascii="Times New Roman" w:hAnsi="Times New Roman" w:eastAsia="方正仿宋_GBK"/>
          <w:b w:val="0"/>
          <w:bCs w:val="0"/>
          <w:sz w:val="32"/>
        </w:rPr>
      </w:pPr>
      <w:r>
        <w:rPr>
          <w:rFonts w:hint="eastAsia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3.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修改与撤回：提交后如需修改，可在提交后 24小时内自行撤回重新上传，系统将保留修改记录。</w:t>
      </w:r>
    </w:p>
    <w:p w14:paraId="2077FB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ascii="Times New Roman" w:hAnsi="Times New Roman" w:eastAsia="方正仿宋_GBK"/>
          <w:b w:val="0"/>
          <w:bCs w:val="0"/>
          <w:sz w:val="32"/>
        </w:rPr>
      </w:pPr>
      <w:r>
        <w:rPr>
          <w:rFonts w:hint="eastAsia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4.</w:t>
      </w:r>
      <w:r>
        <w:rPr>
          <w:rFonts w:hint="default" w:ascii="Times New Roman" w:hAnsi="Times New Roman" w:eastAsia="方正仿宋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问题反馈：若上传失败或遇系统技术问题，请联系教务处或平台技术支持。</w:t>
      </w:r>
    </w:p>
    <w:p w14:paraId="0A52E08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</w:pPr>
      <w:r>
        <w:rPr>
          <w:rFonts w:hint="eastAsia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四、其他</w:t>
      </w:r>
      <w:r>
        <w:rPr>
          <w:rFonts w:hint="default" w:ascii="Times New Roman" w:hAnsi="Times New Roman" w:eastAsia="方正黑体_GBK" w:cs="Segoe UI"/>
          <w:b w:val="0"/>
          <w:bCs w:val="0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提示</w:t>
      </w:r>
    </w:p>
    <w:p w14:paraId="4438C3D8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本平台目前正在技术维护与页面优化中，</w:t>
      </w: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预计9月中下旬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将正式启用。期间若有操作疑问，可先行参考本说明。</w:t>
      </w:r>
    </w:p>
    <w:p w14:paraId="18ADB2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firstLine="640" w:firstLineChars="200"/>
        <w:jc w:val="both"/>
        <w:textAlignment w:val="auto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请各基层教学组织指定专人负责资料上传，确保及时、规范。</w:t>
      </w:r>
    </w:p>
    <w:p w14:paraId="1F73B2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firstLine="640" w:firstLineChars="200"/>
        <w:jc w:val="both"/>
        <w:textAlignment w:val="auto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val="en-US" w:eastAsia="zh-CN"/>
        </w:rPr>
        <w:t>3.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上传前请务必核对材料的完整性和清晰度。迎评期间，该平台将直接向评估专家开放访客权限，届时专家可实时在线查阅各学期的教研活动原始记录，实现</w:t>
      </w: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eastAsia="zh-CN"/>
        </w:rPr>
        <w:t>“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即点即看</w:t>
      </w:r>
      <w:r>
        <w:rPr>
          <w:rFonts w:hint="eastAsia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  <w:lang w:eastAsia="zh-CN"/>
        </w:rPr>
        <w:t>”</w:t>
      </w:r>
      <w:r>
        <w:rPr>
          <w:rFonts w:hint="default" w:ascii="Times New Roman" w:hAnsi="Times New Roman" w:eastAsia="方正仿宋_GBK" w:cs="Segoe UI"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的在线调阅。</w:t>
      </w:r>
    </w:p>
    <w:p w14:paraId="25A56106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/>
        <w:textAlignment w:val="auto"/>
        <w:rPr>
          <w:rFonts w:ascii="Times New Roman" w:hAnsi="Times New Roman" w:eastAsia="方正仿宋_GBK"/>
          <w:sz w:val="32"/>
        </w:rPr>
      </w:pPr>
    </w:p>
    <w:p w14:paraId="5B0CE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left="0" w:leftChars="0"/>
        <w:textAlignment w:val="auto"/>
        <w:rPr>
          <w:rFonts w:ascii="Times New Roman" w:hAnsi="Times New Roman" w:eastAsia="方正仿宋_GBK"/>
          <w:sz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E709A4D2-A0B2-40D7-B616-71FCC63963F2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5330600-EBB0-4E27-BF8D-4E69FB3C25C3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8A5B963-ED67-47AB-90D2-4566051C637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C43A70A-AECC-4729-AFFD-28366709CA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A8E"/>
    <w:rsid w:val="0044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2026-09-02T07:48:00Z</dcterms:created>
  <dc:creator>王小糊</dc:creator>
  <cp:lastModifiedBy>王小糊</cp:lastModifiedBy>
  <dcterms:modified xsi:type="dcterms:W3CDTF">2026-09-02T08:01:32Z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61F6753623C94656A22AFBB5B68937BE_11</vt:lpwstr>
  </property>
  <property fmtid="{D5CDD505-2E9C-101B-9397-08002B2CF9AE}" pid="4" name="KSOTemplateDocerSaveRecord">
    <vt:lpwstr>eyJoZGlkIjoiODg0NGJmMmQ4ZTI4MTIyYTQzZGM1NTRiNTQ2NDI4ZWMiLCJ1c2VySWQiOiIxMjE3MTkxNzY5In0=</vt:lpwstr>
  </property>
</Properties>
</file>