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2B0964">
      <w:pPr>
        <w:spacing w:line="440" w:lineRule="exact"/>
        <w:ind w:right="840" w:firstLine="708" w:firstLineChars="253"/>
        <w:jc w:val="center"/>
        <w:rPr>
          <w:b/>
          <w:color w:val="FF0000"/>
          <w:kern w:val="0"/>
          <w:sz w:val="28"/>
          <w:szCs w:val="28"/>
        </w:rPr>
      </w:pPr>
      <w:r>
        <w:rPr>
          <w:rFonts w:hint="eastAsia"/>
          <w:b/>
          <w:kern w:val="0"/>
          <w:sz w:val="28"/>
          <w:szCs w:val="28"/>
        </w:rPr>
        <w:t>完善的采购</w:t>
      </w:r>
      <w:r>
        <w:rPr>
          <w:rFonts w:hint="eastAsia"/>
          <w:b/>
          <w:kern w:val="0"/>
          <w:sz w:val="28"/>
          <w:szCs w:val="28"/>
          <w:lang w:val="en-US" w:eastAsia="zh-CN"/>
        </w:rPr>
        <w:t>项目</w:t>
      </w:r>
      <w:r>
        <w:rPr>
          <w:rFonts w:hint="eastAsia"/>
          <w:b/>
          <w:kern w:val="0"/>
          <w:sz w:val="28"/>
          <w:szCs w:val="28"/>
        </w:rPr>
        <w:t>需求方案</w:t>
      </w:r>
      <w:r>
        <w:rPr>
          <w:rFonts w:hint="eastAsia"/>
          <w:b/>
          <w:color w:val="FF0000"/>
          <w:kern w:val="0"/>
          <w:sz w:val="28"/>
          <w:szCs w:val="28"/>
        </w:rPr>
        <w:t>（单一来源采购模板）</w:t>
      </w:r>
    </w:p>
    <w:p w14:paraId="15E0C257">
      <w:pPr>
        <w:spacing w:line="440" w:lineRule="exact"/>
        <w:ind w:right="840" w:firstLine="708" w:firstLineChars="253"/>
        <w:jc w:val="left"/>
        <w:rPr>
          <w:b/>
          <w:color w:val="FF0000"/>
          <w:kern w:val="0"/>
          <w:sz w:val="28"/>
          <w:szCs w:val="28"/>
        </w:rPr>
      </w:pPr>
    </w:p>
    <w:p w14:paraId="18FF5612">
      <w:pPr>
        <w:spacing w:line="520" w:lineRule="exact"/>
        <w:ind w:firstLine="640"/>
        <w:jc w:val="left"/>
        <w:rPr>
          <w:rFonts w:ascii="Times New Roman" w:hAnsi="Times New Roman" w:eastAsia="方正仿宋_GBK" w:cs="Times New Roman"/>
          <w:sz w:val="24"/>
          <w:szCs w:val="24"/>
        </w:rPr>
      </w:pPr>
      <w:r>
        <w:rPr>
          <w:rFonts w:hint="eastAsia" w:ascii="Times New Roman" w:hAnsi="Times New Roman" w:eastAsia="方正仿宋_GBK" w:cs="Times New Roman"/>
          <w:sz w:val="24"/>
          <w:szCs w:val="24"/>
        </w:rPr>
        <w:t>1．</w:t>
      </w:r>
      <w:r>
        <w:rPr>
          <w:rFonts w:ascii="Times New Roman" w:hAnsi="Times New Roman" w:eastAsia="方正仿宋_GBK" w:cs="Times New Roman"/>
          <w:sz w:val="24"/>
          <w:szCs w:val="24"/>
        </w:rPr>
        <w:t>采购标的需实现的功能或者目标</w:t>
      </w:r>
      <w:r>
        <w:rPr>
          <w:rFonts w:hint="eastAsia" w:ascii="Times New Roman" w:hAnsi="Times New Roman" w:eastAsia="方正仿宋_GBK" w:cs="Times New Roman"/>
          <w:sz w:val="24"/>
          <w:szCs w:val="24"/>
        </w:rPr>
        <w:t>：</w:t>
      </w:r>
    </w:p>
    <w:p w14:paraId="265AC992">
      <w:pPr>
        <w:spacing w:line="520" w:lineRule="exact"/>
        <w:ind w:firstLine="640"/>
        <w:jc w:val="left"/>
        <w:rPr>
          <w:b/>
          <w:color w:val="FF0000"/>
          <w:kern w:val="0"/>
          <w:sz w:val="28"/>
          <w:szCs w:val="28"/>
        </w:rPr>
      </w:pPr>
      <w:r>
        <w:rPr>
          <w:rFonts w:hint="eastAsia" w:ascii="Times New Roman" w:hAnsi="Times New Roman" w:eastAsia="方正仿宋_GBK" w:cs="Times New Roman"/>
          <w:sz w:val="24"/>
          <w:szCs w:val="24"/>
        </w:rPr>
        <w:t>2．</w:t>
      </w:r>
      <w:r>
        <w:rPr>
          <w:rFonts w:ascii="Times New Roman" w:hAnsi="Times New Roman" w:eastAsia="方正仿宋_GBK" w:cs="Times New Roman"/>
          <w:sz w:val="24"/>
          <w:szCs w:val="24"/>
        </w:rPr>
        <w:t>采购标的需执行的国家相关标准、行业标准、地方标准或者其他标准、规范</w:t>
      </w:r>
      <w:r>
        <w:rPr>
          <w:rFonts w:hint="eastAsia" w:ascii="Times New Roman" w:hAnsi="Times New Roman" w:eastAsia="方正仿宋_GBK" w:cs="Times New Roman"/>
          <w:sz w:val="24"/>
          <w:szCs w:val="24"/>
        </w:rPr>
        <w:t>：</w:t>
      </w:r>
      <w:r>
        <w:rPr>
          <w:rFonts w:hint="eastAsia"/>
          <w:b/>
          <w:color w:val="FF0000"/>
          <w:kern w:val="0"/>
          <w:sz w:val="28"/>
          <w:szCs w:val="28"/>
        </w:rPr>
        <w:t>（没有可以不填）</w:t>
      </w:r>
    </w:p>
    <w:p w14:paraId="2BDE1313">
      <w:pPr>
        <w:spacing w:line="520" w:lineRule="exact"/>
        <w:ind w:firstLine="640"/>
        <w:jc w:val="left"/>
        <w:rPr>
          <w:b/>
          <w:color w:val="FF0000"/>
          <w:kern w:val="0"/>
          <w:sz w:val="28"/>
          <w:szCs w:val="28"/>
        </w:rPr>
      </w:pPr>
      <w:r>
        <w:rPr>
          <w:rFonts w:hint="eastAsia" w:ascii="Times New Roman" w:hAnsi="Times New Roman" w:eastAsia="方正仿宋_GBK" w:cs="Times New Roman"/>
          <w:sz w:val="24"/>
          <w:szCs w:val="24"/>
        </w:rPr>
        <w:t>3.</w:t>
      </w:r>
      <w:r>
        <w:rPr>
          <w:rFonts w:ascii="Times New Roman" w:hAnsi="Times New Roman" w:eastAsia="方正仿宋_GBK" w:cs="Times New Roman"/>
          <w:sz w:val="24"/>
          <w:szCs w:val="24"/>
        </w:rPr>
        <w:t>供应商或施工单位</w:t>
      </w:r>
      <w:r>
        <w:rPr>
          <w:rFonts w:hint="eastAsia" w:ascii="Times New Roman" w:hAnsi="Times New Roman" w:eastAsia="方正仿宋_GBK" w:cs="Times New Roman"/>
          <w:sz w:val="24"/>
          <w:szCs w:val="24"/>
        </w:rPr>
        <w:t>的特殊资格要求和业绩要求：</w:t>
      </w:r>
      <w:r>
        <w:rPr>
          <w:rFonts w:hint="eastAsia"/>
          <w:b/>
          <w:color w:val="FF0000"/>
          <w:kern w:val="0"/>
          <w:sz w:val="28"/>
          <w:szCs w:val="28"/>
        </w:rPr>
        <w:t>（没有可以不填）</w:t>
      </w:r>
    </w:p>
    <w:p w14:paraId="4BA4CA5C">
      <w:pPr>
        <w:spacing w:line="520" w:lineRule="exact"/>
        <w:ind w:firstLine="640"/>
        <w:jc w:val="left"/>
        <w:rPr>
          <w:rFonts w:ascii="Times New Roman" w:hAnsi="Times New Roman" w:eastAsia="方正仿宋_GBK" w:cs="Times New Roman"/>
          <w:sz w:val="24"/>
          <w:szCs w:val="24"/>
        </w:rPr>
      </w:pPr>
      <w:r>
        <w:rPr>
          <w:rFonts w:hint="eastAsia" w:ascii="Times New Roman" w:hAnsi="Times New Roman" w:eastAsia="方正仿宋_GBK" w:cs="Times New Roman"/>
          <w:sz w:val="24"/>
          <w:szCs w:val="24"/>
        </w:rPr>
        <w:t>4．</w:t>
      </w:r>
      <w:r>
        <w:rPr>
          <w:rFonts w:ascii="Times New Roman" w:hAnsi="Times New Roman" w:eastAsia="方正仿宋_GBK" w:cs="Times New Roman"/>
          <w:sz w:val="24"/>
          <w:szCs w:val="24"/>
        </w:rPr>
        <w:t>采购标的</w:t>
      </w:r>
      <w:r>
        <w:rPr>
          <w:rFonts w:hint="eastAsia" w:ascii="Times New Roman" w:hAnsi="Times New Roman" w:eastAsia="方正仿宋_GBK" w:cs="Times New Roman"/>
          <w:sz w:val="24"/>
          <w:szCs w:val="24"/>
        </w:rPr>
        <w:t>详细</w:t>
      </w:r>
      <w:r>
        <w:rPr>
          <w:rFonts w:ascii="Times New Roman" w:hAnsi="Times New Roman" w:eastAsia="方正仿宋_GBK" w:cs="Times New Roman"/>
          <w:sz w:val="24"/>
          <w:szCs w:val="24"/>
        </w:rPr>
        <w:t>技术参数</w:t>
      </w:r>
      <w:r>
        <w:rPr>
          <w:rFonts w:hint="eastAsia" w:ascii="Times New Roman" w:hAnsi="Times New Roman" w:eastAsia="方正仿宋_GBK" w:cs="Times New Roman"/>
          <w:sz w:val="24"/>
          <w:szCs w:val="24"/>
        </w:rPr>
        <w:t>、采购数量、单项预算金额</w:t>
      </w:r>
    </w:p>
    <w:p w14:paraId="42572DC3">
      <w:pPr>
        <w:spacing w:line="520" w:lineRule="exact"/>
        <w:ind w:firstLine="640"/>
        <w:jc w:val="left"/>
        <w:rPr>
          <w:rFonts w:ascii="Times New Roman" w:hAnsi="Times New Roman" w:eastAsia="方正仿宋_GBK" w:cs="Times New Roman"/>
          <w:b/>
          <w:color w:val="8064A2" w:themeColor="accent4"/>
          <w:sz w:val="24"/>
          <w:szCs w:val="24"/>
          <w14:textFill>
            <w14:solidFill>
              <w14:schemeClr w14:val="accent4"/>
            </w14:solidFill>
          </w14:textFill>
        </w:rPr>
      </w:pPr>
      <w:r>
        <w:rPr>
          <w:rFonts w:hint="eastAsia" w:ascii="Times New Roman" w:hAnsi="Times New Roman" w:eastAsia="方正仿宋_GBK" w:cs="Times New Roman"/>
          <w:sz w:val="24"/>
          <w:szCs w:val="24"/>
        </w:rPr>
        <w:t>5.</w:t>
      </w:r>
      <w:r>
        <w:rPr>
          <w:rFonts w:ascii="Times New Roman" w:hAnsi="Times New Roman" w:eastAsia="方正仿宋_GBK" w:cs="Times New Roman"/>
          <w:sz w:val="24"/>
          <w:szCs w:val="24"/>
        </w:rPr>
        <w:t>项目交付或者实施</w:t>
      </w:r>
      <w:r>
        <w:rPr>
          <w:rFonts w:hint="eastAsia" w:ascii="Times New Roman" w:hAnsi="Times New Roman" w:eastAsia="方正仿宋_GBK" w:cs="Times New Roman"/>
          <w:sz w:val="24"/>
          <w:szCs w:val="24"/>
        </w:rPr>
        <w:t>的时间、地点</w:t>
      </w:r>
      <w:r>
        <w:rPr>
          <w:rFonts w:hint="eastAsia" w:ascii="Times New Roman" w:hAnsi="Times New Roman" w:eastAsia="方正仿宋_GBK" w:cs="Times New Roman"/>
          <w:b/>
          <w:color w:val="8064A2" w:themeColor="accent4"/>
          <w:sz w:val="24"/>
          <w:szCs w:val="24"/>
          <w14:textFill>
            <w14:solidFill>
              <w14:schemeClr w14:val="accent4"/>
            </w14:solidFill>
          </w14:textFill>
        </w:rPr>
        <w:t>（采购项目到位时间应当充分考虑审批时间、采购执行时间、生产供货周期、安装调试时间、验收时间等因素确定</w:t>
      </w:r>
      <w:bookmarkStart w:id="0" w:name="_GoBack"/>
      <w:bookmarkEnd w:id="0"/>
      <w:r>
        <w:rPr>
          <w:rFonts w:hint="eastAsia" w:ascii="Times New Roman" w:hAnsi="Times New Roman" w:eastAsia="方正仿宋_GBK" w:cs="Times New Roman"/>
          <w:b/>
          <w:color w:val="8064A2" w:themeColor="accent4"/>
          <w:sz w:val="24"/>
          <w:szCs w:val="24"/>
          <w14:textFill>
            <w14:solidFill>
              <w14:schemeClr w14:val="accent4"/>
            </w14:solidFill>
          </w14:textFill>
        </w:rPr>
        <w:t>，预留时间须符合市场规律，不得以不合理的预留时间要求采购）：</w:t>
      </w:r>
    </w:p>
    <w:p w14:paraId="1FD638A2">
      <w:pPr>
        <w:spacing w:line="520" w:lineRule="exact"/>
        <w:ind w:firstLine="640"/>
        <w:jc w:val="left"/>
        <w:rPr>
          <w:b/>
          <w:color w:val="FF0000"/>
          <w:kern w:val="0"/>
          <w:sz w:val="28"/>
          <w:szCs w:val="28"/>
        </w:rPr>
      </w:pPr>
      <w:r>
        <w:rPr>
          <w:rFonts w:hint="eastAsia" w:ascii="Times New Roman" w:hAnsi="Times New Roman" w:eastAsia="方正仿宋_GBK" w:cs="Times New Roman"/>
          <w:sz w:val="24"/>
          <w:szCs w:val="24"/>
        </w:rPr>
        <w:t>6.项目的质量保证期要求：</w:t>
      </w:r>
      <w:r>
        <w:rPr>
          <w:rFonts w:hint="eastAsia"/>
          <w:b/>
          <w:color w:val="FF0000"/>
          <w:kern w:val="0"/>
          <w:sz w:val="28"/>
          <w:szCs w:val="28"/>
        </w:rPr>
        <w:t>（没有可以不填）</w:t>
      </w:r>
    </w:p>
    <w:p w14:paraId="0F2187AC">
      <w:pPr>
        <w:spacing w:line="520" w:lineRule="exact"/>
        <w:ind w:firstLine="640"/>
        <w:jc w:val="left"/>
        <w:rPr>
          <w:rFonts w:ascii="Times New Roman" w:hAnsi="Times New Roman" w:eastAsia="方正仿宋_GBK" w:cs="Times New Roman"/>
          <w:sz w:val="24"/>
          <w:szCs w:val="24"/>
        </w:rPr>
      </w:pPr>
      <w:r>
        <w:rPr>
          <w:rFonts w:hint="eastAsia" w:ascii="Times New Roman" w:hAnsi="Times New Roman" w:eastAsia="方正仿宋_GBK" w:cs="Times New Roman"/>
          <w:sz w:val="24"/>
          <w:szCs w:val="24"/>
        </w:rPr>
        <w:t>7.项目的售后服务要求：</w:t>
      </w:r>
      <w:r>
        <w:rPr>
          <w:rFonts w:hint="eastAsia"/>
          <w:b/>
          <w:color w:val="FF0000"/>
          <w:kern w:val="0"/>
          <w:sz w:val="28"/>
          <w:szCs w:val="28"/>
        </w:rPr>
        <w:t>（没有可以不填）</w:t>
      </w:r>
    </w:p>
    <w:p w14:paraId="04293C40">
      <w:pPr>
        <w:spacing w:line="520" w:lineRule="exact"/>
        <w:ind w:firstLine="640"/>
        <w:jc w:val="left"/>
        <w:rPr>
          <w:rFonts w:ascii="Times New Roman" w:hAnsi="Times New Roman" w:eastAsia="方正仿宋_GBK" w:cs="Times New Roman"/>
          <w:sz w:val="24"/>
          <w:szCs w:val="24"/>
        </w:rPr>
      </w:pPr>
      <w:r>
        <w:rPr>
          <w:rFonts w:hint="eastAsia" w:ascii="Times New Roman" w:hAnsi="Times New Roman" w:eastAsia="方正仿宋_GBK" w:cs="Times New Roman"/>
          <w:sz w:val="24"/>
          <w:szCs w:val="24"/>
        </w:rPr>
        <w:t>8.</w:t>
      </w:r>
      <w:r>
        <w:rPr>
          <w:rFonts w:ascii="Times New Roman" w:hAnsi="Times New Roman" w:eastAsia="方正仿宋_GBK" w:cs="Times New Roman"/>
          <w:sz w:val="24"/>
          <w:szCs w:val="24"/>
        </w:rPr>
        <w:t>项目的验收</w:t>
      </w:r>
      <w:r>
        <w:rPr>
          <w:rFonts w:hint="eastAsia" w:ascii="Times New Roman" w:hAnsi="Times New Roman" w:eastAsia="方正仿宋_GBK" w:cs="Times New Roman"/>
          <w:sz w:val="24"/>
          <w:szCs w:val="24"/>
        </w:rPr>
        <w:t>要求：</w:t>
      </w:r>
      <w:r>
        <w:rPr>
          <w:rFonts w:hint="eastAsia"/>
          <w:b/>
          <w:color w:val="FF0000"/>
          <w:kern w:val="0"/>
          <w:sz w:val="28"/>
          <w:szCs w:val="28"/>
        </w:rPr>
        <w:t>（没有可以不填）</w:t>
      </w:r>
    </w:p>
    <w:p w14:paraId="21C7FAE3">
      <w:pPr>
        <w:spacing w:line="520" w:lineRule="exact"/>
        <w:ind w:firstLine="640"/>
        <w:jc w:val="left"/>
        <w:rPr>
          <w:rFonts w:ascii="Times New Roman" w:hAnsi="Times New Roman" w:eastAsia="方正仿宋_GBK" w:cs="Times New Roman"/>
          <w:sz w:val="24"/>
          <w:szCs w:val="24"/>
        </w:rPr>
      </w:pPr>
      <w:r>
        <w:rPr>
          <w:rFonts w:hint="eastAsia" w:ascii="Times New Roman" w:hAnsi="Times New Roman" w:eastAsia="方正仿宋_GBK" w:cs="Times New Roman"/>
          <w:sz w:val="24"/>
          <w:szCs w:val="24"/>
        </w:rPr>
        <w:t>9.项目的支付方式</w:t>
      </w:r>
      <w:r>
        <w:rPr>
          <w:rFonts w:hint="eastAsia" w:ascii="Times New Roman" w:hAnsi="Times New Roman" w:eastAsia="方正仿宋_GBK" w:cs="Times New Roman"/>
          <w:color w:val="8064A2" w:themeColor="accent4"/>
          <w:sz w:val="24"/>
          <w:szCs w:val="24"/>
          <w14:textFill>
            <w14:solidFill>
              <w14:schemeClr w14:val="accent4"/>
            </w14:solidFill>
          </w14:textFill>
        </w:rPr>
        <w:t>（</w:t>
      </w:r>
      <w:r>
        <w:rPr>
          <w:rFonts w:hint="eastAsia" w:ascii="Times New Roman" w:hAnsi="Times New Roman" w:eastAsia="方正仿宋_GBK" w:cs="Times New Roman"/>
          <w:b/>
          <w:color w:val="8064A2" w:themeColor="accent4"/>
          <w:sz w:val="24"/>
          <w:szCs w:val="24"/>
          <w14:textFill>
            <w14:solidFill>
              <w14:schemeClr w14:val="accent4"/>
            </w14:solidFill>
          </w14:textFill>
        </w:rPr>
        <w:t>请归口部门务必提前与财务处沟通确定好或者倒推合同支付方式</w:t>
      </w:r>
      <w:r>
        <w:rPr>
          <w:rFonts w:hint="eastAsia" w:ascii="Times New Roman" w:hAnsi="Times New Roman" w:eastAsia="方正仿宋_GBK" w:cs="Times New Roman"/>
          <w:color w:val="8064A2" w:themeColor="accent4"/>
          <w:sz w:val="24"/>
          <w:szCs w:val="24"/>
          <w14:textFill>
            <w14:solidFill>
              <w14:schemeClr w14:val="accent4"/>
            </w14:solidFill>
          </w14:textFill>
        </w:rPr>
        <w:t>）：</w:t>
      </w:r>
    </w:p>
    <w:p w14:paraId="0472CFFE">
      <w:pPr>
        <w:spacing w:line="520" w:lineRule="exact"/>
        <w:ind w:firstLine="640"/>
        <w:jc w:val="left"/>
        <w:rPr>
          <w:rFonts w:ascii="Times New Roman" w:hAnsi="Times New Roman" w:eastAsia="方正仿宋_GBK" w:cs="Times New Roman"/>
          <w:sz w:val="24"/>
          <w:szCs w:val="24"/>
        </w:rPr>
      </w:pPr>
      <w:r>
        <w:rPr>
          <w:rFonts w:hint="eastAsia" w:ascii="Times New Roman" w:hAnsi="Times New Roman" w:eastAsia="方正仿宋_GBK" w:cs="Times New Roman"/>
          <w:sz w:val="24"/>
          <w:szCs w:val="24"/>
        </w:rPr>
        <w:t>10．项目的</w:t>
      </w:r>
      <w:r>
        <w:rPr>
          <w:rFonts w:ascii="Times New Roman" w:hAnsi="Times New Roman" w:eastAsia="方正仿宋_GBK" w:cs="Times New Roman"/>
          <w:sz w:val="24"/>
          <w:szCs w:val="24"/>
        </w:rPr>
        <w:t>使用场地、管理人员及项目执行过程的联系人员</w:t>
      </w:r>
      <w:r>
        <w:rPr>
          <w:rFonts w:hint="eastAsia" w:ascii="Times New Roman" w:hAnsi="Times New Roman" w:eastAsia="方正仿宋_GBK" w:cs="Times New Roman"/>
          <w:sz w:val="24"/>
          <w:szCs w:val="24"/>
        </w:rPr>
        <w:t>：</w:t>
      </w:r>
    </w:p>
    <w:p w14:paraId="021D0C5F">
      <w:pPr>
        <w:spacing w:line="520" w:lineRule="exact"/>
        <w:ind w:firstLine="640"/>
        <w:jc w:val="left"/>
        <w:rPr>
          <w:rFonts w:ascii="Times New Roman" w:hAnsi="Times New Roman" w:eastAsia="方正仿宋_GBK" w:cs="Times New Roman"/>
          <w:sz w:val="24"/>
          <w:szCs w:val="24"/>
        </w:rPr>
      </w:pPr>
      <w:r>
        <w:rPr>
          <w:rFonts w:hint="eastAsia" w:ascii="Times New Roman" w:hAnsi="Times New Roman" w:eastAsia="方正仿宋_GBK" w:cs="Times New Roman"/>
          <w:sz w:val="24"/>
          <w:szCs w:val="24"/>
        </w:rPr>
        <w:t>11．归口部门和使用部门需要补充的</w:t>
      </w:r>
      <w:r>
        <w:rPr>
          <w:rFonts w:ascii="Times New Roman" w:hAnsi="Times New Roman" w:eastAsia="方正仿宋_GBK" w:cs="Times New Roman"/>
          <w:sz w:val="24"/>
          <w:szCs w:val="24"/>
        </w:rPr>
        <w:t>采购标的的其他技术、服务等要求</w:t>
      </w:r>
      <w:r>
        <w:rPr>
          <w:rFonts w:hint="eastAsia" w:ascii="Times New Roman" w:hAnsi="Times New Roman" w:eastAsia="方正仿宋_GBK" w:cs="Times New Roman"/>
          <w:sz w:val="24"/>
          <w:szCs w:val="24"/>
        </w:rPr>
        <w:t>：</w:t>
      </w:r>
    </w:p>
    <w:p w14:paraId="14533B56">
      <w:pPr>
        <w:spacing w:line="520" w:lineRule="exact"/>
        <w:ind w:firstLine="640"/>
        <w:jc w:val="left"/>
        <w:rPr>
          <w:rFonts w:ascii="Times New Roman" w:hAnsi="Times New Roman" w:eastAsia="方正仿宋_GBK" w:cs="Times New Roman"/>
          <w:sz w:val="24"/>
          <w:szCs w:val="24"/>
        </w:rPr>
      </w:pPr>
    </w:p>
    <w:p w14:paraId="4D1B129F">
      <w:pPr>
        <w:spacing w:before="320" w:after="120" w:line="288" w:lineRule="auto"/>
        <w:jc w:val="left"/>
        <w:outlineLvl w:val="1"/>
        <w:rPr>
          <w:rFonts w:ascii="黑体" w:hAnsi="黑体" w:eastAsia="黑体" w:cs="黑体"/>
          <w:b/>
          <w:sz w:val="28"/>
          <w:szCs w:val="28"/>
        </w:rPr>
      </w:pPr>
      <w:r>
        <w:rPr>
          <w:rFonts w:hint="eastAsia" w:ascii="黑体" w:hAnsi="黑体" w:eastAsia="黑体" w:cs="黑体"/>
          <w:b/>
          <w:sz w:val="28"/>
          <w:szCs w:val="28"/>
        </w:rPr>
        <w:t>签批</w:t>
      </w:r>
      <w:r>
        <w:rPr>
          <w:rFonts w:hint="eastAsia" w:ascii="MS Gothic" w:hAnsi="MS Gothic" w:eastAsia="MS Gothic" w:cs="MS Gothic"/>
          <w:b/>
          <w:sz w:val="28"/>
          <w:szCs w:val="28"/>
        </w:rPr>
        <w:t>‌</w:t>
      </w:r>
      <w:r>
        <w:rPr>
          <w:rFonts w:hint="eastAsia" w:ascii="黑体" w:hAnsi="黑体" w:eastAsia="黑体" w:cs="黑体"/>
          <w:b/>
          <w:sz w:val="28"/>
          <w:szCs w:val="28"/>
        </w:rPr>
        <w:t xml:space="preserve"> </w:t>
      </w:r>
    </w:p>
    <w:p w14:paraId="22A63DF9">
      <w:pPr>
        <w:spacing w:line="520" w:lineRule="exact"/>
        <w:ind w:firstLine="640"/>
        <w:jc w:val="left"/>
        <w:rPr>
          <w:rFonts w:hint="eastAsia" w:ascii="Times New Roman" w:hAnsi="Times New Roman" w:eastAsia="方正仿宋_GBK" w:cs="Times New Roman"/>
          <w:sz w:val="24"/>
          <w:szCs w:val="24"/>
        </w:rPr>
      </w:pPr>
      <w:r>
        <w:rPr>
          <w:rFonts w:hint="eastAsia" w:ascii="Times New Roman" w:hAnsi="Times New Roman" w:eastAsia="方正仿宋_GBK" w:cs="Times New Roman"/>
          <w:sz w:val="24"/>
          <w:szCs w:val="24"/>
        </w:rPr>
        <w:t xml:space="preserve">1.申购部门经办人意见‌：____________________（签字/日期） </w:t>
      </w:r>
    </w:p>
    <w:p w14:paraId="5EA4359F">
      <w:pPr>
        <w:spacing w:line="520" w:lineRule="exact"/>
        <w:ind w:firstLine="640"/>
        <w:jc w:val="left"/>
        <w:rPr>
          <w:rFonts w:hint="eastAsia" w:ascii="Times New Roman" w:hAnsi="Times New Roman" w:eastAsia="方正仿宋_GBK" w:cs="Times New Roman"/>
          <w:sz w:val="24"/>
          <w:szCs w:val="24"/>
        </w:rPr>
      </w:pPr>
      <w:r>
        <w:rPr>
          <w:rFonts w:hint="eastAsia" w:ascii="Times New Roman" w:hAnsi="Times New Roman" w:eastAsia="方正仿宋_GBK" w:cs="Times New Roman"/>
          <w:sz w:val="24"/>
          <w:szCs w:val="24"/>
          <w:lang w:val="en-US" w:eastAsia="zh-CN"/>
        </w:rPr>
        <w:t>2</w:t>
      </w:r>
      <w:r>
        <w:rPr>
          <w:rFonts w:hint="eastAsia" w:ascii="Times New Roman" w:hAnsi="Times New Roman" w:eastAsia="方正仿宋_GBK" w:cs="Times New Roman"/>
          <w:sz w:val="24"/>
          <w:szCs w:val="24"/>
        </w:rPr>
        <w:t xml:space="preserve">.申购部门负责人意见‌：____________________（签字/日期） </w:t>
      </w:r>
    </w:p>
    <w:p w14:paraId="5CAA0F7E">
      <w:pPr>
        <w:spacing w:line="520" w:lineRule="exact"/>
        <w:ind w:firstLine="640"/>
        <w:jc w:val="left"/>
        <w:rPr>
          <w:rFonts w:hint="eastAsia" w:ascii="Times New Roman" w:hAnsi="Times New Roman" w:eastAsia="方正仿宋_GBK" w:cs="Times New Roman"/>
          <w:sz w:val="24"/>
          <w:szCs w:val="24"/>
        </w:rPr>
      </w:pPr>
      <w:r>
        <w:rPr>
          <w:rFonts w:hint="eastAsia" w:ascii="Times New Roman" w:hAnsi="Times New Roman" w:eastAsia="方正仿宋_GBK" w:cs="Times New Roman"/>
          <w:sz w:val="24"/>
          <w:szCs w:val="24"/>
        </w:rPr>
        <w:t xml:space="preserve">2.‌归口部门负责人审核意见‌：____________________（签字/日期） </w:t>
      </w:r>
    </w:p>
    <w:p w14:paraId="032142D9">
      <w:pPr>
        <w:spacing w:before="120" w:after="120" w:line="288" w:lineRule="auto"/>
        <w:jc w:val="left"/>
        <w:rPr>
          <w:rFonts w:hint="eastAsia" w:ascii="黑体" w:hAnsi="黑体" w:eastAsia="黑体" w:cs="黑体"/>
          <w:sz w:val="22"/>
        </w:rPr>
      </w:pPr>
    </w:p>
    <w:p w14:paraId="36076BE0">
      <w:pPr>
        <w:spacing w:line="520" w:lineRule="exact"/>
        <w:ind w:firstLine="640"/>
        <w:jc w:val="left"/>
        <w:rPr>
          <w:b/>
          <w:color w:val="FF0000"/>
          <w:kern w:val="0"/>
          <w:sz w:val="28"/>
          <w:szCs w:val="28"/>
        </w:rPr>
      </w:pPr>
    </w:p>
    <w:sectPr>
      <w:footerReference r:id="rId3" w:type="default"/>
      <w:pgSz w:w="11906" w:h="16838"/>
      <w:pgMar w:top="1440" w:right="1797" w:bottom="1440" w:left="1797" w:header="851" w:footer="992" w:gutter="0"/>
      <w:pgNumType w:fmt="decimal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1780C10">
    <w:pPr>
      <w:pStyle w:val="4"/>
      <w:jc w:val="center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FBFFA25">
                          <w:r>
                            <w:t xml:space="preserve">—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FBFFA25">
                    <w:r>
                      <w:t xml:space="preserve">—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  <w:p w14:paraId="440E3741">
    <w:pPr>
      <w:pStyle w:val="4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45B4"/>
    <w:rsid w:val="0002761B"/>
    <w:rsid w:val="00074D81"/>
    <w:rsid w:val="000947F4"/>
    <w:rsid w:val="000B4C6A"/>
    <w:rsid w:val="000B4F04"/>
    <w:rsid w:val="000E609C"/>
    <w:rsid w:val="001722A3"/>
    <w:rsid w:val="00192737"/>
    <w:rsid w:val="001929DC"/>
    <w:rsid w:val="001E0437"/>
    <w:rsid w:val="0024164D"/>
    <w:rsid w:val="0031139F"/>
    <w:rsid w:val="003346ED"/>
    <w:rsid w:val="0036411D"/>
    <w:rsid w:val="00367006"/>
    <w:rsid w:val="003913F4"/>
    <w:rsid w:val="003A4D4C"/>
    <w:rsid w:val="003A6E28"/>
    <w:rsid w:val="004145F7"/>
    <w:rsid w:val="00434E25"/>
    <w:rsid w:val="0043537E"/>
    <w:rsid w:val="00480747"/>
    <w:rsid w:val="00505F8D"/>
    <w:rsid w:val="00547B0C"/>
    <w:rsid w:val="00551CCF"/>
    <w:rsid w:val="005A7A18"/>
    <w:rsid w:val="005F1A78"/>
    <w:rsid w:val="006423F2"/>
    <w:rsid w:val="006C5E08"/>
    <w:rsid w:val="006E0368"/>
    <w:rsid w:val="006F29B8"/>
    <w:rsid w:val="0076753C"/>
    <w:rsid w:val="0076771D"/>
    <w:rsid w:val="0077029B"/>
    <w:rsid w:val="0077617D"/>
    <w:rsid w:val="0083615C"/>
    <w:rsid w:val="00837663"/>
    <w:rsid w:val="00864B78"/>
    <w:rsid w:val="008B179B"/>
    <w:rsid w:val="00915CE2"/>
    <w:rsid w:val="00920BE0"/>
    <w:rsid w:val="00981D75"/>
    <w:rsid w:val="009B56AD"/>
    <w:rsid w:val="00A410C4"/>
    <w:rsid w:val="00A43845"/>
    <w:rsid w:val="00A745B4"/>
    <w:rsid w:val="00A8107D"/>
    <w:rsid w:val="00AE34DC"/>
    <w:rsid w:val="00AF6530"/>
    <w:rsid w:val="00C00FA1"/>
    <w:rsid w:val="00C3685F"/>
    <w:rsid w:val="00C40D9B"/>
    <w:rsid w:val="00C45EB5"/>
    <w:rsid w:val="00C80BE4"/>
    <w:rsid w:val="00CF2766"/>
    <w:rsid w:val="00D210AD"/>
    <w:rsid w:val="00D357FB"/>
    <w:rsid w:val="00D611D2"/>
    <w:rsid w:val="00D7277A"/>
    <w:rsid w:val="00DA56D0"/>
    <w:rsid w:val="00DB6DC9"/>
    <w:rsid w:val="00E21290"/>
    <w:rsid w:val="00E3352F"/>
    <w:rsid w:val="00E416BC"/>
    <w:rsid w:val="00E54B21"/>
    <w:rsid w:val="00E81AC0"/>
    <w:rsid w:val="00E963D9"/>
    <w:rsid w:val="00EB32C9"/>
    <w:rsid w:val="00ED6405"/>
    <w:rsid w:val="00EE0D54"/>
    <w:rsid w:val="00EF7F27"/>
    <w:rsid w:val="00F665AD"/>
    <w:rsid w:val="00FC5854"/>
    <w:rsid w:val="00FE7BC2"/>
    <w:rsid w:val="11FF3891"/>
    <w:rsid w:val="12ED041A"/>
    <w:rsid w:val="25491B35"/>
    <w:rsid w:val="455246CE"/>
    <w:rsid w:val="50F7670C"/>
    <w:rsid w:val="71D50D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2"/>
    <w:semiHidden/>
    <w:unhideWhenUsed/>
    <w:qFormat/>
    <w:uiPriority w:val="99"/>
    <w:pPr>
      <w:ind w:left="100" w:leftChars="2500"/>
    </w:pPr>
  </w:style>
  <w:style w:type="paragraph" w:styleId="3">
    <w:name w:val="Balloon Text"/>
    <w:basedOn w:val="1"/>
    <w:link w:val="13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眉 Char"/>
    <w:basedOn w:val="7"/>
    <w:link w:val="5"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4"/>
    <w:qFormat/>
    <w:uiPriority w:val="99"/>
    <w:rPr>
      <w:sz w:val="18"/>
      <w:szCs w:val="18"/>
    </w:rPr>
  </w:style>
  <w:style w:type="character" w:customStyle="1" w:styleId="10">
    <w:name w:val="fm-word"/>
    <w:basedOn w:val="7"/>
    <w:qFormat/>
    <w:uiPriority w:val="0"/>
  </w:style>
  <w:style w:type="paragraph" w:styleId="11">
    <w:name w:val="List Paragraph"/>
    <w:basedOn w:val="1"/>
    <w:qFormat/>
    <w:uiPriority w:val="34"/>
    <w:pPr>
      <w:ind w:firstLine="420" w:firstLineChars="200"/>
    </w:pPr>
  </w:style>
  <w:style w:type="character" w:customStyle="1" w:styleId="12">
    <w:name w:val="日期 Char"/>
    <w:basedOn w:val="7"/>
    <w:link w:val="2"/>
    <w:semiHidden/>
    <w:qFormat/>
    <w:uiPriority w:val="99"/>
  </w:style>
  <w:style w:type="character" w:customStyle="1" w:styleId="13">
    <w:name w:val="批注框文本 Char"/>
    <w:basedOn w:val="7"/>
    <w:link w:val="3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444</Words>
  <Characters>512</Characters>
  <Lines>3</Lines>
  <Paragraphs>1</Paragraphs>
  <TotalTime>0</TotalTime>
  <ScaleCrop>false</ScaleCrop>
  <LinksUpToDate>false</LinksUpToDate>
  <CharactersWithSpaces>516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2025-11-18T01:48:00Z</dcterms:created>
  <dc:creator>李静（大）</dc:creator>
  <cp:lastModifiedBy>安心</cp:lastModifiedBy>
  <cp:lastPrinted>2026-03-27T10:05:02Z</cp:lastPrinted>
  <dcterms:modified xsi:type="dcterms:W3CDTF">2026-03-27T10:05:10Z</dcterms:modified>
  <cp:revision>58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eyJoZGlkIjoiNzNlMDVjMmIwMzExODAxYjYzYjI0MTJhNTBlZWEyYWIiLCJ1c2VySWQiOiI5MzI5MzM3MzkifQ==</vt:lpwstr>
  </property>
  <property fmtid="{D5CDD505-2E9C-101B-9397-08002B2CF9AE}" pid="3" name="KSOProductBuildVer">
    <vt:lpwstr>2052-12.1.0.25225</vt:lpwstr>
  </property>
  <property fmtid="{D5CDD505-2E9C-101B-9397-08002B2CF9AE}" pid="4" name="ICV">
    <vt:lpwstr>A0FBC1CE2F0F4183995837C48F783974_12</vt:lpwstr>
  </property>
</Properties>
</file>