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9BB28">
      <w:pPr>
        <w:jc w:val="center"/>
        <w:rPr>
          <w:rFonts w:ascii="宋体" w:hAnsi="宋体"/>
          <w:b/>
          <w:sz w:val="32"/>
          <w:szCs w:val="32"/>
        </w:rPr>
      </w:pPr>
      <w:bookmarkStart w:id="0" w:name="_Hlk176941143"/>
      <w:r>
        <w:rPr>
          <w:rFonts w:hint="eastAsia" w:ascii="宋体" w:hAnsi="宋体"/>
          <w:b/>
          <w:sz w:val="32"/>
          <w:szCs w:val="32"/>
        </w:rPr>
        <w:t>重庆财经学院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教学</w:t>
      </w:r>
      <w:r>
        <w:rPr>
          <w:rFonts w:hint="eastAsia" w:ascii="宋体" w:hAnsi="宋体"/>
          <w:b/>
          <w:sz w:val="32"/>
          <w:szCs w:val="32"/>
        </w:rPr>
        <w:t>督导、管理人员课堂</w:t>
      </w:r>
      <w:r>
        <w:rPr>
          <w:rFonts w:hint="eastAsia" w:ascii="宋体" w:hAnsi="宋体"/>
          <w:b/>
          <w:sz w:val="32"/>
          <w:szCs w:val="32"/>
          <w:lang w:eastAsia="zh-CN"/>
        </w:rPr>
        <w:t>教学质量评价</w:t>
      </w:r>
      <w:r>
        <w:rPr>
          <w:rFonts w:hint="eastAsia" w:ascii="宋体" w:hAnsi="宋体"/>
          <w:b/>
          <w:sz w:val="32"/>
          <w:szCs w:val="32"/>
        </w:rPr>
        <w:t>表</w:t>
      </w:r>
    </w:p>
    <w:p w14:paraId="2A7855A4">
      <w:pPr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sz w:val="32"/>
          <w:szCs w:val="32"/>
        </w:rPr>
        <w:t>（实验实训课）</w:t>
      </w:r>
    </w:p>
    <w:bookmarkEnd w:id="0"/>
    <w:p w14:paraId="6F8EB84F">
      <w:pPr>
        <w:spacing w:line="360" w:lineRule="exact"/>
        <w:ind w:firstLine="151" w:firstLineChars="50"/>
        <w:jc w:val="center"/>
        <w:rPr>
          <w:rFonts w:hint="eastAsia" w:ascii="宋体" w:hAnsi="宋体"/>
          <w:b/>
          <w:color w:val="000000"/>
          <w:sz w:val="30"/>
          <w:szCs w:val="30"/>
        </w:rPr>
      </w:pPr>
    </w:p>
    <w:p w14:paraId="59BF3380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课程名称：</w:t>
      </w:r>
      <w:r>
        <w:rPr>
          <w:rFonts w:hint="eastAsia" w:ascii="宋体" w:hAnsi="宋体"/>
          <w:szCs w:val="21"/>
          <w:u w:val="single"/>
        </w:rPr>
        <w:t xml:space="preserve">                                </w:t>
      </w:r>
      <w:r>
        <w:rPr>
          <w:rFonts w:hint="eastAsia" w:ascii="宋体" w:hAnsi="宋体"/>
          <w:szCs w:val="21"/>
        </w:rPr>
        <w:t xml:space="preserve">    开课单位：</w:t>
      </w:r>
      <w:r>
        <w:rPr>
          <w:rFonts w:hint="eastAsia" w:ascii="宋体" w:hAnsi="宋体"/>
          <w:szCs w:val="21"/>
          <w:u w:val="single"/>
        </w:rPr>
        <w:t xml:space="preserve">                               </w:t>
      </w:r>
    </w:p>
    <w:p w14:paraId="25698030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课程性质：</w:t>
      </w:r>
      <w:r>
        <w:rPr>
          <w:rFonts w:hint="eastAsia" w:ascii="宋体" w:hAnsi="宋体"/>
          <w:kern w:val="0"/>
          <w:szCs w:val="21"/>
        </w:rPr>
        <w:t>□通识课（</w:t>
      </w:r>
      <w:r>
        <w:rPr>
          <w:rFonts w:hint="eastAsia" w:ascii="宋体" w:hAnsi="宋体"/>
          <w:kern w:val="0"/>
          <w:sz w:val="18"/>
          <w:szCs w:val="18"/>
        </w:rPr>
        <w:t>□思政课</w:t>
      </w:r>
      <w:r>
        <w:rPr>
          <w:rFonts w:hint="eastAsia" w:ascii="宋体" w:hAnsi="宋体"/>
          <w:kern w:val="0"/>
          <w:szCs w:val="21"/>
        </w:rPr>
        <w:t>）   □基础课    □专业课</w:t>
      </w:r>
      <w:r>
        <w:rPr>
          <w:rFonts w:hint="eastAsia" w:ascii="宋体" w:hAnsi="宋体"/>
          <w:sz w:val="18"/>
          <w:szCs w:val="18"/>
        </w:rPr>
        <w:t xml:space="preserve">   </w:t>
      </w:r>
      <w:r>
        <w:rPr>
          <w:rFonts w:hint="eastAsia" w:ascii="宋体" w:hAnsi="宋体"/>
          <w:kern w:val="0"/>
          <w:szCs w:val="21"/>
        </w:rPr>
        <w:t xml:space="preserve"> □其他</w:t>
      </w:r>
    </w:p>
    <w:p w14:paraId="05EE7DA6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授课教师：</w:t>
      </w:r>
      <w:r>
        <w:rPr>
          <w:rFonts w:hint="eastAsia" w:ascii="宋体" w:hAnsi="宋体"/>
          <w:szCs w:val="21"/>
          <w:u w:val="single"/>
        </w:rPr>
        <w:t xml:space="preserve">             </w:t>
      </w:r>
      <w:r>
        <w:rPr>
          <w:rFonts w:hint="eastAsia" w:ascii="宋体" w:hAnsi="宋体"/>
          <w:szCs w:val="21"/>
        </w:rPr>
        <w:t xml:space="preserve">  职称：</w:t>
      </w:r>
      <w:r>
        <w:rPr>
          <w:rFonts w:hint="eastAsia" w:ascii="宋体" w:hAnsi="宋体"/>
          <w:szCs w:val="21"/>
          <w:u w:val="single"/>
        </w:rPr>
        <w:t xml:space="preserve">           </w:t>
      </w:r>
      <w:r>
        <w:rPr>
          <w:rFonts w:hint="eastAsia" w:ascii="宋体" w:hAnsi="宋体"/>
          <w:szCs w:val="21"/>
        </w:rPr>
        <w:t xml:space="preserve">    教师所属院部：</w:t>
      </w:r>
      <w:r>
        <w:rPr>
          <w:rFonts w:hint="eastAsia" w:ascii="宋体" w:hAnsi="宋体"/>
          <w:szCs w:val="21"/>
          <w:u w:val="single"/>
        </w:rPr>
        <w:t xml:space="preserve">                           </w:t>
      </w:r>
    </w:p>
    <w:p w14:paraId="467F5E7F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上课班级：</w:t>
      </w:r>
      <w:r>
        <w:rPr>
          <w:rFonts w:hint="eastAsia" w:ascii="宋体" w:hAnsi="宋体"/>
          <w:szCs w:val="21"/>
          <w:u w:val="single"/>
        </w:rPr>
        <w:t xml:space="preserve">20     </w:t>
      </w:r>
      <w:r>
        <w:rPr>
          <w:rFonts w:hint="eastAsia" w:ascii="宋体" w:hAnsi="宋体"/>
          <w:szCs w:val="21"/>
        </w:rPr>
        <w:t>级</w:t>
      </w:r>
      <w:r>
        <w:rPr>
          <w:rFonts w:hint="eastAsia"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</w:rPr>
        <w:t>专业</w:t>
      </w:r>
      <w:r>
        <w:rPr>
          <w:rFonts w:hint="eastAsia"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</w:rPr>
        <w:t>班       应到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人 实到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人</w:t>
      </w:r>
    </w:p>
    <w:p w14:paraId="3E1202BA">
      <w:pPr>
        <w:spacing w:after="156" w:afterLines="50"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听课时间：</w:t>
      </w:r>
      <w:r>
        <w:rPr>
          <w:rFonts w:hint="eastAsia" w:ascii="宋体" w:hAnsi="宋体"/>
          <w:szCs w:val="21"/>
          <w:u w:val="single"/>
        </w:rPr>
        <w:t xml:space="preserve">20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日（星期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）第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周 第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节    听课教室：</w:t>
      </w:r>
      <w:r>
        <w:rPr>
          <w:rFonts w:hint="eastAsia" w:ascii="宋体" w:hAnsi="宋体"/>
          <w:szCs w:val="21"/>
          <w:u w:val="single"/>
        </w:rPr>
        <w:t xml:space="preserve">             </w:t>
      </w:r>
    </w:p>
    <w:tbl>
      <w:tblPr>
        <w:tblStyle w:val="1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6795"/>
        <w:gridCol w:w="621"/>
        <w:gridCol w:w="834"/>
      </w:tblGrid>
      <w:tr w14:paraId="0EC837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2C933BAD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一、评教指标</w:t>
            </w:r>
          </w:p>
        </w:tc>
      </w:tr>
      <w:tr w14:paraId="130BD6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Align w:val="center"/>
          </w:tcPr>
          <w:p w14:paraId="47E92168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</w:t>
            </w:r>
          </w:p>
          <w:p w14:paraId="556C2200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指标</w:t>
            </w:r>
          </w:p>
        </w:tc>
        <w:tc>
          <w:tcPr>
            <w:tcW w:w="6795" w:type="dxa"/>
            <w:vAlign w:val="center"/>
          </w:tcPr>
          <w:p w14:paraId="61EDBD84">
            <w:pPr>
              <w:spacing w:line="30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评价要素</w:t>
            </w:r>
          </w:p>
        </w:tc>
        <w:tc>
          <w:tcPr>
            <w:tcW w:w="621" w:type="dxa"/>
            <w:vAlign w:val="center"/>
          </w:tcPr>
          <w:p w14:paraId="3C5A846D">
            <w:pPr>
              <w:spacing w:line="300" w:lineRule="exact"/>
              <w:ind w:right="-1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分值</w:t>
            </w:r>
          </w:p>
        </w:tc>
        <w:tc>
          <w:tcPr>
            <w:tcW w:w="834" w:type="dxa"/>
            <w:vAlign w:val="center"/>
          </w:tcPr>
          <w:p w14:paraId="714EB907">
            <w:pPr>
              <w:spacing w:line="300" w:lineRule="exact"/>
              <w:ind w:right="-1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得 分</w:t>
            </w:r>
          </w:p>
        </w:tc>
      </w:tr>
      <w:tr w14:paraId="031476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205925BB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目标与学情</w:t>
            </w:r>
          </w:p>
        </w:tc>
        <w:tc>
          <w:tcPr>
            <w:tcW w:w="6795" w:type="dxa"/>
            <w:vAlign w:val="center"/>
          </w:tcPr>
          <w:p w14:paraId="0D2A7CC2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1.准确把握和预判学情及教学重点难点；有能体现符合本阶段教学目标的课堂目标指向。</w:t>
            </w:r>
          </w:p>
        </w:tc>
        <w:tc>
          <w:tcPr>
            <w:tcW w:w="621" w:type="dxa"/>
            <w:vAlign w:val="center"/>
          </w:tcPr>
          <w:p w14:paraId="1C1C3810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6C9EA561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4B93A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0F59B3B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43981B09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2.课堂教学目标符合学生的知识基础、认知能力、学习特点等，并应具有一定的挑战度。</w:t>
            </w:r>
          </w:p>
        </w:tc>
        <w:tc>
          <w:tcPr>
            <w:tcW w:w="621" w:type="dxa"/>
            <w:vAlign w:val="center"/>
          </w:tcPr>
          <w:p w14:paraId="67D8ECE1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36EC457D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81D6E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367D4C3C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内容与组织</w:t>
            </w:r>
          </w:p>
        </w:tc>
        <w:tc>
          <w:tcPr>
            <w:tcW w:w="6795" w:type="dxa"/>
            <w:vAlign w:val="center"/>
          </w:tcPr>
          <w:p w14:paraId="261BE42D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3.教学内容组织科学完备，能深入浅出地解释实验原理和步骤，评价考核考虑周全。</w:t>
            </w:r>
          </w:p>
        </w:tc>
        <w:tc>
          <w:tcPr>
            <w:tcW w:w="621" w:type="dxa"/>
            <w:vAlign w:val="center"/>
          </w:tcPr>
          <w:p w14:paraId="1A3A7893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7231258C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4B5E9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31BEB36A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513F13DA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4.安排合理，设备、器材、软件准备充分。</w:t>
            </w:r>
          </w:p>
        </w:tc>
        <w:tc>
          <w:tcPr>
            <w:tcW w:w="621" w:type="dxa"/>
            <w:vAlign w:val="center"/>
          </w:tcPr>
          <w:p w14:paraId="4F9C9A28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54A86854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51A80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4F228794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64E361D3">
            <w:pPr>
              <w:spacing w:line="300" w:lineRule="exact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5.充分调动学生学习积极性，学生参与的积极性高。</w:t>
            </w:r>
          </w:p>
        </w:tc>
        <w:tc>
          <w:tcPr>
            <w:tcW w:w="621" w:type="dxa"/>
            <w:vAlign w:val="center"/>
          </w:tcPr>
          <w:p w14:paraId="2FF7A47F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10</w:t>
            </w:r>
          </w:p>
        </w:tc>
        <w:tc>
          <w:tcPr>
            <w:tcW w:w="834" w:type="dxa"/>
            <w:vAlign w:val="center"/>
          </w:tcPr>
          <w:p w14:paraId="13F5A6BF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3BCB3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404B49AE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实施与成效</w:t>
            </w:r>
          </w:p>
        </w:tc>
        <w:tc>
          <w:tcPr>
            <w:tcW w:w="6795" w:type="dxa"/>
            <w:vAlign w:val="center"/>
          </w:tcPr>
          <w:p w14:paraId="3D49D3ED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6.示范规范，遵守规程，注重安全。</w:t>
            </w:r>
          </w:p>
        </w:tc>
        <w:tc>
          <w:tcPr>
            <w:tcW w:w="621" w:type="dxa"/>
            <w:vAlign w:val="center"/>
          </w:tcPr>
          <w:p w14:paraId="0B8821C9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76D0280A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09C20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075ADE59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2F36C7D9">
            <w:pPr>
              <w:tabs>
                <w:tab w:val="left" w:pos="6090"/>
              </w:tabs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7.培养能够帮助学生巩固理论知识，注重实践能力和创新精神培养。</w:t>
            </w:r>
          </w:p>
        </w:tc>
        <w:tc>
          <w:tcPr>
            <w:tcW w:w="621" w:type="dxa"/>
            <w:vAlign w:val="center"/>
          </w:tcPr>
          <w:p w14:paraId="7813A235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4B1BBE0E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29833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0DD428C4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140666B3">
            <w:pPr>
              <w:spacing w:line="300" w:lineRule="exact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8.实验实训达到教学目标要求，效果好。</w:t>
            </w:r>
          </w:p>
        </w:tc>
        <w:tc>
          <w:tcPr>
            <w:tcW w:w="621" w:type="dxa"/>
            <w:vAlign w:val="center"/>
          </w:tcPr>
          <w:p w14:paraId="7E48358B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6E7A6B46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9AD3A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03355A42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教学</w:t>
            </w:r>
          </w:p>
          <w:p w14:paraId="736C97CF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素养</w:t>
            </w:r>
          </w:p>
        </w:tc>
        <w:tc>
          <w:tcPr>
            <w:tcW w:w="6795" w:type="dxa"/>
            <w:vAlign w:val="center"/>
          </w:tcPr>
          <w:p w14:paraId="1190A521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9.课堂教学态度认真端正，严谨规范，语言表述清晰，亲和力强。</w:t>
            </w:r>
          </w:p>
        </w:tc>
        <w:tc>
          <w:tcPr>
            <w:tcW w:w="621" w:type="dxa"/>
            <w:vAlign w:val="center"/>
          </w:tcPr>
          <w:p w14:paraId="40F3E34B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51AEE198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DE52F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55AEB82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7E4DBEA2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10.</w:t>
            </w:r>
            <w:r>
              <w:rPr>
                <w:rFonts w:hint="eastAsia" w:ascii="Times New Roman" w:hAnsi="Times New Roman"/>
              </w:rPr>
              <w:t>主动并认真指导，耐心答疑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621" w:type="dxa"/>
            <w:vAlign w:val="center"/>
          </w:tcPr>
          <w:p w14:paraId="51160BF6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186851C5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283A24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51" w:type="dxa"/>
            <w:gridSpan w:val="2"/>
            <w:vAlign w:val="center"/>
          </w:tcPr>
          <w:p w14:paraId="3FBC4A4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总分</w:t>
            </w:r>
          </w:p>
        </w:tc>
        <w:tc>
          <w:tcPr>
            <w:tcW w:w="621" w:type="dxa"/>
            <w:vAlign w:val="center"/>
          </w:tcPr>
          <w:p w14:paraId="18243660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834" w:type="dxa"/>
            <w:vAlign w:val="center"/>
          </w:tcPr>
          <w:p w14:paraId="1ADE60B3">
            <w:pPr>
              <w:spacing w:line="30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AC10E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7DB6BAA7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创新与特色</w:t>
            </w:r>
          </w:p>
        </w:tc>
        <w:tc>
          <w:tcPr>
            <w:tcW w:w="6795" w:type="dxa"/>
            <w:vAlign w:val="center"/>
          </w:tcPr>
          <w:p w14:paraId="714A7AE5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1.充分体现价值引领、能力培养和知识传授的融合。</w:t>
            </w:r>
            <w:r>
              <w:rPr>
                <w:rFonts w:hint="eastAsia" w:ascii="宋体" w:hAnsi="宋体"/>
                <w:sz w:val="18"/>
                <w:szCs w:val="18"/>
              </w:rPr>
              <w:t>（加分项）</w:t>
            </w:r>
          </w:p>
        </w:tc>
        <w:tc>
          <w:tcPr>
            <w:tcW w:w="621" w:type="dxa"/>
            <w:vAlign w:val="center"/>
          </w:tcPr>
          <w:p w14:paraId="33BAAACA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834" w:type="dxa"/>
            <w:vAlign w:val="center"/>
          </w:tcPr>
          <w:p w14:paraId="2297BB1E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CF338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4592E419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56026C13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2.能够创新教学模式，给学生深刻的学习体验。</w:t>
            </w:r>
            <w:r>
              <w:rPr>
                <w:rFonts w:hint="eastAsia" w:ascii="宋体" w:hAnsi="宋体"/>
                <w:sz w:val="18"/>
                <w:szCs w:val="18"/>
              </w:rPr>
              <w:t>（加分项）</w:t>
            </w:r>
          </w:p>
        </w:tc>
        <w:tc>
          <w:tcPr>
            <w:tcW w:w="621" w:type="dxa"/>
            <w:vAlign w:val="center"/>
          </w:tcPr>
          <w:p w14:paraId="1F12DD0B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834" w:type="dxa"/>
            <w:vAlign w:val="center"/>
          </w:tcPr>
          <w:p w14:paraId="2EB5C420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E1880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</w:tcPr>
          <w:p w14:paraId="596C2C00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授课内容要点：</w:t>
            </w:r>
          </w:p>
          <w:p w14:paraId="6E110B40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280EA43C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380EE390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6CA4C7F5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1CE6622C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4331FDD3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6895BC28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360A2FDA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3315CD8F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793E99FD">
            <w:pPr>
              <w:spacing w:line="360" w:lineRule="exact"/>
              <w:ind w:right="209"/>
              <w:jc w:val="both"/>
              <w:rPr>
                <w:rFonts w:hint="eastAsia" w:ascii="宋体" w:hAnsi="宋体"/>
                <w:szCs w:val="21"/>
              </w:rPr>
            </w:pPr>
          </w:p>
          <w:p w14:paraId="733C5647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297017F7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</w:tc>
      </w:tr>
      <w:tr w14:paraId="39C35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9206" w:type="dxa"/>
            <w:gridSpan w:val="4"/>
          </w:tcPr>
          <w:p w14:paraId="4150418F">
            <w:pPr>
              <w:rPr>
                <w:rFonts w:hint="eastAsia" w:ascii="仿宋_GB2312" w:hAnsi="宋体" w:eastAsia="仿宋_GB2312"/>
                <w:b/>
                <w:strike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对该时段教师上课情况的总体评价（优点、存在的问题及建议）：</w:t>
            </w:r>
          </w:p>
          <w:p w14:paraId="258FBF8C">
            <w:pPr>
              <w:ind w:firstLine="420" w:firstLineChars="20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  <w:p w14:paraId="3DC955CF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71295DC2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88C173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170E62C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2F01789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D0B336F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4BBF8F81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5281C97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0B48964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21818C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 w14:paraId="4D2E90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</w:tcPr>
          <w:p w14:paraId="5A2D0D11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与任课教师交流情况：</w:t>
            </w:r>
            <w:r>
              <w:rPr>
                <w:rFonts w:hint="eastAsia" w:ascii="宋体" w:hAnsi="宋体"/>
                <w:sz w:val="24"/>
              </w:rPr>
              <w:t>□交流      □ 未交流</w:t>
            </w:r>
          </w:p>
          <w:p w14:paraId="3813D60B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交流要点：</w:t>
            </w:r>
          </w:p>
          <w:p w14:paraId="35B9A010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DF355E3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429C8436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06BD66F4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 w14:paraId="41431C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1" w:type="dxa"/>
            <w:gridSpan w:val="2"/>
            <w:vAlign w:val="center"/>
          </w:tcPr>
          <w:p w14:paraId="2D2DF69A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二、评学指标</w:t>
            </w:r>
          </w:p>
        </w:tc>
        <w:tc>
          <w:tcPr>
            <w:tcW w:w="621" w:type="dxa"/>
            <w:vAlign w:val="center"/>
          </w:tcPr>
          <w:p w14:paraId="717AC2F6">
            <w:pPr>
              <w:spacing w:line="360" w:lineRule="exact"/>
              <w:ind w:right="-10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分值</w:t>
            </w:r>
          </w:p>
        </w:tc>
        <w:tc>
          <w:tcPr>
            <w:tcW w:w="834" w:type="dxa"/>
            <w:vAlign w:val="center"/>
          </w:tcPr>
          <w:p w14:paraId="18C8A03D">
            <w:pPr>
              <w:spacing w:line="360" w:lineRule="exact"/>
              <w:ind w:right="-10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得 分</w:t>
            </w:r>
          </w:p>
        </w:tc>
      </w:tr>
      <w:tr w14:paraId="7FE32D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0E37725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6795" w:type="dxa"/>
            <w:vAlign w:val="center"/>
          </w:tcPr>
          <w:p w14:paraId="07B6627A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按时到课，无迟到、早退，无未经教师允许随意进出现象。</w:t>
            </w:r>
          </w:p>
        </w:tc>
        <w:tc>
          <w:tcPr>
            <w:tcW w:w="621" w:type="dxa"/>
            <w:vAlign w:val="center"/>
          </w:tcPr>
          <w:p w14:paraId="373234CF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834" w:type="dxa"/>
            <w:vAlign w:val="center"/>
          </w:tcPr>
          <w:p w14:paraId="4104A8CB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E6504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0C042360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6795" w:type="dxa"/>
            <w:vAlign w:val="center"/>
          </w:tcPr>
          <w:p w14:paraId="0AF31466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着装文明、得体，精神饱满，上课准备充分。</w:t>
            </w:r>
          </w:p>
        </w:tc>
        <w:tc>
          <w:tcPr>
            <w:tcW w:w="621" w:type="dxa"/>
            <w:vAlign w:val="center"/>
          </w:tcPr>
          <w:p w14:paraId="63116D51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834" w:type="dxa"/>
            <w:vAlign w:val="center"/>
          </w:tcPr>
          <w:p w14:paraId="4F1EDEBB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6D3CA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19C545C8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6795" w:type="dxa"/>
            <w:vAlign w:val="center"/>
          </w:tcPr>
          <w:p w14:paraId="5F1FD26B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尊重教师，注意力集中，不做与上课无关的事情。</w:t>
            </w:r>
          </w:p>
        </w:tc>
        <w:tc>
          <w:tcPr>
            <w:tcW w:w="621" w:type="dxa"/>
            <w:vAlign w:val="center"/>
          </w:tcPr>
          <w:p w14:paraId="2ED820DC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834" w:type="dxa"/>
            <w:vAlign w:val="center"/>
          </w:tcPr>
          <w:p w14:paraId="158F2B47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B4778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035991DE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795" w:type="dxa"/>
            <w:vAlign w:val="center"/>
          </w:tcPr>
          <w:p w14:paraId="557578EC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认真听课，认真笔记。</w:t>
            </w:r>
          </w:p>
        </w:tc>
        <w:tc>
          <w:tcPr>
            <w:tcW w:w="621" w:type="dxa"/>
            <w:vAlign w:val="center"/>
          </w:tcPr>
          <w:p w14:paraId="0DEABCC1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834" w:type="dxa"/>
            <w:vAlign w:val="center"/>
          </w:tcPr>
          <w:p w14:paraId="67DFCEE4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9D9D1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272A1709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795" w:type="dxa"/>
            <w:vAlign w:val="center"/>
          </w:tcPr>
          <w:p w14:paraId="7D003E23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积极思考、回答问题，主动提问，讨论、互动效果好。</w:t>
            </w:r>
          </w:p>
        </w:tc>
        <w:tc>
          <w:tcPr>
            <w:tcW w:w="621" w:type="dxa"/>
            <w:vAlign w:val="center"/>
          </w:tcPr>
          <w:p w14:paraId="17E9C5D2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834" w:type="dxa"/>
            <w:vAlign w:val="center"/>
          </w:tcPr>
          <w:p w14:paraId="43C449EF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250A4E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1" w:type="dxa"/>
            <w:gridSpan w:val="2"/>
            <w:vAlign w:val="center"/>
          </w:tcPr>
          <w:p w14:paraId="5E5E5209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总分</w:t>
            </w:r>
          </w:p>
        </w:tc>
        <w:tc>
          <w:tcPr>
            <w:tcW w:w="621" w:type="dxa"/>
            <w:vAlign w:val="center"/>
          </w:tcPr>
          <w:p w14:paraId="36655AD2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</w:t>
            </w:r>
          </w:p>
        </w:tc>
        <w:tc>
          <w:tcPr>
            <w:tcW w:w="834" w:type="dxa"/>
            <w:vAlign w:val="center"/>
          </w:tcPr>
          <w:p w14:paraId="23B3A7F7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27522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31C1AC59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对该时段学生上课情况的总体评价（优点、存在的问题及建议）：</w:t>
            </w:r>
          </w:p>
          <w:p w14:paraId="20378E07">
            <w:pPr>
              <w:spacing w:before="156" w:beforeLines="50"/>
              <w:ind w:firstLine="420" w:firstLineChars="2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  <w:p w14:paraId="72BA6AC6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1DB45BAA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0C17F832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3DE899DD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BDC41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100F8FC6">
            <w:pPr>
              <w:spacing w:before="156" w:beforeLines="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教学设备运行：    </w:t>
            </w:r>
            <w:r>
              <w:rPr>
                <w:rFonts w:hint="eastAsia" w:ascii="宋体" w:hAnsi="宋体"/>
                <w:sz w:val="24"/>
              </w:rPr>
              <w:t>□ 正常      □ 异常</w:t>
            </w:r>
          </w:p>
          <w:p w14:paraId="43B1FFB0">
            <w:pPr>
              <w:spacing w:before="156" w:beforeLines="5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异常问题描述：</w:t>
            </w:r>
          </w:p>
          <w:p w14:paraId="7EBF6825">
            <w:pPr>
              <w:spacing w:before="156" w:beforeLines="50"/>
              <w:rPr>
                <w:rFonts w:hint="eastAsia" w:ascii="仿宋_GB2312" w:hAnsi="宋体" w:eastAsia="仿宋_GB2312"/>
                <w:sz w:val="24"/>
              </w:rPr>
            </w:pPr>
          </w:p>
          <w:p w14:paraId="78B48224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06D8D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1F22345D">
            <w:pPr>
              <w:spacing w:line="360" w:lineRule="exact"/>
              <w:ind w:right="209"/>
              <w:jc w:val="left"/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0"/>
                <w:szCs w:val="20"/>
                <w:lang w:val="en-US" w:eastAsia="zh-CN"/>
              </w:rPr>
              <w:t>总体评价等级标准</w:t>
            </w: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：A（优秀）：90≤总分≤100；B（良好）80≤总分&lt;90；C（合格）60≤总分&lt;80；</w:t>
            </w:r>
          </w:p>
          <w:p w14:paraId="70F2058E">
            <w:pPr>
              <w:spacing w:line="360" w:lineRule="exact"/>
              <w:ind w:right="209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D（不合格）0≤总分&lt;60。</w:t>
            </w:r>
          </w:p>
        </w:tc>
      </w:tr>
    </w:tbl>
    <w:p w14:paraId="24435702">
      <w:pPr>
        <w:rPr>
          <w:rFonts w:hint="eastAsia" w:ascii="宋体" w:hAnsi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评价</w:t>
      </w:r>
      <w:r>
        <w:rPr>
          <w:rFonts w:hint="eastAsia" w:ascii="仿宋_GB2312" w:hAnsi="宋体" w:eastAsia="仿宋_GB2312" w:cs="宋体"/>
          <w:b/>
          <w:bCs/>
          <w:kern w:val="0"/>
          <w:szCs w:val="21"/>
        </w:rPr>
        <w:t xml:space="preserve">人签字：                                              学生签字：                </w:t>
      </w:r>
    </w:p>
    <w:p w14:paraId="184BF890">
      <w:pPr>
        <w:jc w:val="center"/>
        <w:rPr>
          <w:rFonts w:hint="eastAsia" w:ascii="宋体" w:hAnsi="宋体"/>
          <w:b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003" w:right="1083" w:bottom="992" w:left="1083" w:header="851" w:footer="992" w:gutter="0"/>
          <w:cols w:space="720" w:num="1"/>
          <w:docGrid w:type="lines" w:linePitch="312" w:charSpace="0"/>
        </w:sectPr>
      </w:pPr>
    </w:p>
    <w:p w14:paraId="04EE8289">
      <w:pPr>
        <w:spacing w:line="240" w:lineRule="auto"/>
        <w:rPr>
          <w:color w:val="000000" w:themeColor="text1"/>
          <w:sz w:val="8"/>
          <w:szCs w:val="11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sectPr>
      <w:footerReference r:id="rId7" w:type="default"/>
      <w:footerReference r:id="rId8" w:type="even"/>
      <w:type w:val="continuous"/>
      <w:pgSz w:w="11906" w:h="16838"/>
      <w:pgMar w:top="1020" w:right="1077" w:bottom="1020" w:left="1077" w:header="851" w:footer="1531" w:gutter="0"/>
      <w:paperSrc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388156C9-9F32-4697-A05E-1EFFC4C3E386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64912">
    <w:pPr>
      <w:pStyle w:val="8"/>
      <w:numPr>
        <w:ilvl w:val="0"/>
        <w:numId w:val="1"/>
      </w:numPr>
      <w:wordWrap w:val="0"/>
      <w:jc w:val="right"/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7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975191168"/>
    </w:sdtPr>
    <w:sdtEndPr>
      <w:rPr>
        <w:rFonts w:ascii="宋体" w:hAnsi="宋体"/>
        <w:sz w:val="28"/>
        <w:szCs w:val="28"/>
      </w:rPr>
    </w:sdtEndPr>
    <w:sdtContent>
      <w:p w14:paraId="6B25A589">
        <w:pPr>
          <w:pStyle w:val="8"/>
          <w:numPr>
            <w:ilvl w:val="0"/>
            <w:numId w:val="2"/>
          </w:numPr>
          <w:rPr>
            <w:rFonts w:hint="eastAsia"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8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0D47C">
    <w:pPr>
      <w:pStyle w:val="8"/>
      <w:numPr>
        <w:ilvl w:val="0"/>
        <w:numId w:val="1"/>
      </w:numPr>
      <w:wordWrap w:val="0"/>
      <w:rPr>
        <w:rFonts w:hint="eastAsia" w:ascii="宋体" w:hAnsi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5C66F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86340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1FDF7617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14840C4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96279F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2685</Words>
  <Characters>2805</Characters>
  <Lines>44</Lines>
  <Paragraphs>12</Paragraphs>
  <TotalTime>21</TotalTime>
  <ScaleCrop>false</ScaleCrop>
  <LinksUpToDate>false</LinksUpToDate>
  <CharactersWithSpaces>3779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2026-09-02T01:59:57Z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