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5680A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重庆财经学院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教学</w:t>
      </w:r>
      <w:r>
        <w:rPr>
          <w:rFonts w:hint="eastAsia" w:ascii="宋体" w:hAnsi="宋体"/>
          <w:b/>
          <w:sz w:val="32"/>
          <w:szCs w:val="32"/>
        </w:rPr>
        <w:t>督导、管理人员课堂</w:t>
      </w:r>
      <w:r>
        <w:rPr>
          <w:rFonts w:hint="eastAsia" w:ascii="宋体" w:hAnsi="宋体"/>
          <w:b/>
          <w:sz w:val="32"/>
          <w:szCs w:val="32"/>
          <w:lang w:eastAsia="zh-CN"/>
        </w:rPr>
        <w:t>教学质量评价</w:t>
      </w:r>
      <w:r>
        <w:rPr>
          <w:rFonts w:hint="eastAsia" w:ascii="宋体" w:hAnsi="宋体"/>
          <w:b/>
          <w:sz w:val="32"/>
          <w:szCs w:val="32"/>
        </w:rPr>
        <w:t>表</w:t>
      </w:r>
    </w:p>
    <w:p w14:paraId="7ED58004">
      <w:pPr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sz w:val="32"/>
          <w:szCs w:val="32"/>
        </w:rPr>
        <w:t>（体育类）</w:t>
      </w:r>
    </w:p>
    <w:p w14:paraId="32117B03">
      <w:pPr>
        <w:spacing w:line="360" w:lineRule="exact"/>
        <w:ind w:firstLine="151" w:firstLineChars="50"/>
        <w:jc w:val="center"/>
        <w:rPr>
          <w:rFonts w:hint="eastAsia" w:ascii="宋体" w:hAnsi="宋体"/>
          <w:b/>
          <w:color w:val="000000"/>
          <w:sz w:val="30"/>
          <w:szCs w:val="30"/>
        </w:rPr>
      </w:pPr>
    </w:p>
    <w:p w14:paraId="70C53DBC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课程名称：</w:t>
      </w:r>
      <w:r>
        <w:rPr>
          <w:rFonts w:hint="eastAsia" w:ascii="宋体" w:hAnsi="宋体"/>
          <w:szCs w:val="21"/>
          <w:u w:val="single"/>
        </w:rPr>
        <w:t xml:space="preserve">                                </w:t>
      </w:r>
      <w:r>
        <w:rPr>
          <w:rFonts w:hint="eastAsia" w:ascii="宋体" w:hAnsi="宋体"/>
          <w:szCs w:val="21"/>
        </w:rPr>
        <w:t xml:space="preserve">    开课单位：</w:t>
      </w:r>
      <w:r>
        <w:rPr>
          <w:rFonts w:hint="eastAsia" w:ascii="宋体" w:hAnsi="宋体"/>
          <w:szCs w:val="21"/>
          <w:u w:val="single"/>
        </w:rPr>
        <w:t xml:space="preserve">                               </w:t>
      </w:r>
    </w:p>
    <w:p w14:paraId="3E4DFF17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课程性质：</w:t>
      </w:r>
      <w:r>
        <w:rPr>
          <w:rFonts w:hint="eastAsia" w:ascii="宋体" w:hAnsi="宋体"/>
          <w:kern w:val="0"/>
          <w:szCs w:val="21"/>
        </w:rPr>
        <w:t>□通识课  □基础课    □专业课</w:t>
      </w:r>
      <w:r>
        <w:rPr>
          <w:rFonts w:hint="eastAsia" w:ascii="宋体" w:hAnsi="宋体"/>
          <w:sz w:val="18"/>
          <w:szCs w:val="18"/>
        </w:rPr>
        <w:t xml:space="preserve">   </w:t>
      </w:r>
      <w:r>
        <w:rPr>
          <w:rFonts w:hint="eastAsia" w:ascii="宋体" w:hAnsi="宋体"/>
          <w:kern w:val="0"/>
          <w:szCs w:val="21"/>
        </w:rPr>
        <w:t xml:space="preserve"> □其他</w:t>
      </w:r>
    </w:p>
    <w:p w14:paraId="7387578D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授课教师：</w:t>
      </w:r>
      <w:r>
        <w:rPr>
          <w:rFonts w:hint="eastAsia" w:ascii="宋体" w:hAnsi="宋体"/>
          <w:szCs w:val="21"/>
          <w:u w:val="single"/>
        </w:rPr>
        <w:t xml:space="preserve">             </w:t>
      </w:r>
      <w:r>
        <w:rPr>
          <w:rFonts w:hint="eastAsia" w:ascii="宋体" w:hAnsi="宋体"/>
          <w:szCs w:val="21"/>
        </w:rPr>
        <w:t xml:space="preserve">  职称：</w:t>
      </w:r>
      <w:r>
        <w:rPr>
          <w:rFonts w:hint="eastAsia" w:ascii="宋体" w:hAnsi="宋体"/>
          <w:szCs w:val="21"/>
          <w:u w:val="single"/>
        </w:rPr>
        <w:t xml:space="preserve">           </w:t>
      </w:r>
      <w:r>
        <w:rPr>
          <w:rFonts w:hint="eastAsia" w:ascii="宋体" w:hAnsi="宋体"/>
          <w:szCs w:val="21"/>
        </w:rPr>
        <w:t xml:space="preserve">    教师所属院部：</w:t>
      </w:r>
      <w:r>
        <w:rPr>
          <w:rFonts w:hint="eastAsia" w:ascii="宋体" w:hAnsi="宋体"/>
          <w:szCs w:val="21"/>
          <w:u w:val="single"/>
        </w:rPr>
        <w:t xml:space="preserve">                           </w:t>
      </w:r>
    </w:p>
    <w:p w14:paraId="23FB557D">
      <w:pPr>
        <w:spacing w:line="360" w:lineRule="exact"/>
        <w:ind w:left="-2" w:leftChars="-1" w:right="210" w:firstLine="113" w:firstLineChars="54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上课班级：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级</w:t>
      </w:r>
      <w:r>
        <w:rPr>
          <w:rFonts w:hint="eastAsia" w:ascii="宋体" w:hAnsi="宋体"/>
          <w:szCs w:val="21"/>
          <w:u w:val="single"/>
        </w:rPr>
        <w:t xml:space="preserve">               </w:t>
      </w:r>
      <w:r>
        <w:rPr>
          <w:rFonts w:hint="eastAsia" w:ascii="宋体" w:hAnsi="宋体"/>
          <w:szCs w:val="21"/>
        </w:rPr>
        <w:t>专业</w:t>
      </w:r>
      <w:r>
        <w:rPr>
          <w:rFonts w:hint="eastAsia" w:ascii="宋体" w:hAnsi="宋体"/>
          <w:szCs w:val="21"/>
          <w:u w:val="single"/>
        </w:rPr>
        <w:t xml:space="preserve">         </w:t>
      </w:r>
      <w:r>
        <w:rPr>
          <w:rFonts w:hint="eastAsia" w:ascii="宋体" w:hAnsi="宋体"/>
          <w:szCs w:val="21"/>
        </w:rPr>
        <w:t>班       应到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人 实到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人</w:t>
      </w:r>
    </w:p>
    <w:p w14:paraId="492BC384">
      <w:pPr>
        <w:spacing w:after="156" w:afterLines="50" w:line="360" w:lineRule="exact"/>
        <w:ind w:left="-2" w:leftChars="-1" w:right="210" w:firstLine="113" w:firstLineChars="54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听课时间：</w:t>
      </w:r>
      <w:r>
        <w:rPr>
          <w:rFonts w:hint="eastAsia" w:ascii="宋体" w:hAnsi="宋体"/>
          <w:szCs w:val="21"/>
          <w:u w:val="single"/>
        </w:rPr>
        <w:t xml:space="preserve">20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日（星期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）第</w:t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周 第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节    听课教室：</w:t>
      </w:r>
      <w:r>
        <w:rPr>
          <w:rFonts w:hint="eastAsia" w:ascii="宋体" w:hAnsi="宋体"/>
          <w:szCs w:val="21"/>
          <w:u w:val="single"/>
        </w:rPr>
        <w:t xml:space="preserve">             </w:t>
      </w:r>
    </w:p>
    <w:tbl>
      <w:tblPr>
        <w:tblStyle w:val="12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6795"/>
        <w:gridCol w:w="621"/>
        <w:gridCol w:w="834"/>
      </w:tblGrid>
      <w:tr w14:paraId="5439E9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667CD36D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一、评教指标</w:t>
            </w:r>
          </w:p>
        </w:tc>
      </w:tr>
      <w:tr w14:paraId="1560B8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Align w:val="center"/>
          </w:tcPr>
          <w:p w14:paraId="02FCDE9F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</w:t>
            </w:r>
          </w:p>
          <w:p w14:paraId="49A1D9FD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指标</w:t>
            </w:r>
          </w:p>
        </w:tc>
        <w:tc>
          <w:tcPr>
            <w:tcW w:w="6795" w:type="dxa"/>
            <w:vAlign w:val="center"/>
          </w:tcPr>
          <w:p w14:paraId="3B8C2C96">
            <w:pPr>
              <w:spacing w:line="34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评价要素</w:t>
            </w:r>
          </w:p>
        </w:tc>
        <w:tc>
          <w:tcPr>
            <w:tcW w:w="621" w:type="dxa"/>
            <w:vAlign w:val="center"/>
          </w:tcPr>
          <w:p w14:paraId="65857909">
            <w:pPr>
              <w:spacing w:line="34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28BD8F5B">
            <w:pPr>
              <w:spacing w:line="340" w:lineRule="exact"/>
              <w:ind w:right="-1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750EBD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7BE3A49B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目标与学情</w:t>
            </w:r>
          </w:p>
        </w:tc>
        <w:tc>
          <w:tcPr>
            <w:tcW w:w="6795" w:type="dxa"/>
            <w:vAlign w:val="center"/>
          </w:tcPr>
          <w:p w14:paraId="063A65A6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1.准确把握和预判学情及教学重点难点；有能体现符合本阶段教学目标的课堂目标指向。</w:t>
            </w:r>
          </w:p>
        </w:tc>
        <w:tc>
          <w:tcPr>
            <w:tcW w:w="621" w:type="dxa"/>
            <w:vAlign w:val="center"/>
          </w:tcPr>
          <w:p w14:paraId="62D67C8B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240C3E3B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83A34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2F68F524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4223E9A5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2.课堂教学目标符合大纲要求和学生实际，反映健康第一的指导思想，注意认知、技能、素质、健康和适应能力的有机联系和统一。</w:t>
            </w:r>
          </w:p>
        </w:tc>
        <w:tc>
          <w:tcPr>
            <w:tcW w:w="621" w:type="dxa"/>
            <w:vAlign w:val="center"/>
          </w:tcPr>
          <w:p w14:paraId="0AF18461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9</w:t>
            </w:r>
          </w:p>
        </w:tc>
        <w:tc>
          <w:tcPr>
            <w:tcW w:w="834" w:type="dxa"/>
            <w:vAlign w:val="center"/>
          </w:tcPr>
          <w:p w14:paraId="720ECC9C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0A177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60D37D34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内容与组织</w:t>
            </w:r>
          </w:p>
        </w:tc>
        <w:tc>
          <w:tcPr>
            <w:tcW w:w="6795" w:type="dxa"/>
            <w:vAlign w:val="center"/>
          </w:tcPr>
          <w:p w14:paraId="4EF9FF79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3.时间分配合理，讲解、指导和学生实操练习结合紧密，强度适宜。</w:t>
            </w:r>
          </w:p>
        </w:tc>
        <w:tc>
          <w:tcPr>
            <w:tcW w:w="621" w:type="dxa"/>
            <w:vAlign w:val="center"/>
          </w:tcPr>
          <w:p w14:paraId="0A584756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77C8208F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79910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1AC930FF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5600A43C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  <w:r>
              <w:rPr>
                <w:rFonts w:ascii="宋体" w:hAnsi="宋体"/>
                <w:szCs w:val="21"/>
              </w:rPr>
              <w:t>.场地</w:t>
            </w:r>
            <w:r>
              <w:rPr>
                <w:rFonts w:hint="eastAsia" w:ascii="宋体" w:hAnsi="宋体"/>
                <w:szCs w:val="21"/>
              </w:rPr>
              <w:t>、器材和教具准备充分，教学方法和手段符合教学内容。</w:t>
            </w:r>
          </w:p>
        </w:tc>
        <w:tc>
          <w:tcPr>
            <w:tcW w:w="621" w:type="dxa"/>
            <w:vAlign w:val="center"/>
          </w:tcPr>
          <w:p w14:paraId="1D6F2F89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834" w:type="dxa"/>
            <w:vAlign w:val="center"/>
          </w:tcPr>
          <w:p w14:paraId="45E807D0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16451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39188976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1DE6641C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hint="eastAsia" w:ascii="宋体" w:hAnsi="宋体"/>
                <w:szCs w:val="21"/>
              </w:rPr>
              <w:t>.讲解清晰，口令洪亮，</w:t>
            </w:r>
            <w:r>
              <w:rPr>
                <w:rFonts w:ascii="宋体" w:hAnsi="宋体"/>
                <w:szCs w:val="21"/>
              </w:rPr>
              <w:t>动作示范准确，规范、熟练</w:t>
            </w:r>
            <w:r>
              <w:rPr>
                <w:rFonts w:hint="eastAsia" w:ascii="宋体" w:hAnsi="宋体"/>
                <w:szCs w:val="21"/>
              </w:rPr>
              <w:t>，重难点讲述透彻。</w:t>
            </w:r>
          </w:p>
        </w:tc>
        <w:tc>
          <w:tcPr>
            <w:tcW w:w="621" w:type="dxa"/>
            <w:vAlign w:val="center"/>
          </w:tcPr>
          <w:p w14:paraId="1921005F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4FAEA6F4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0B4CF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779EE514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60A3B31A">
            <w:pPr>
              <w:spacing w:line="340" w:lineRule="exact"/>
              <w:ind w:right="21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.重视教学安全，着重启发引导，注重能力培养。</w:t>
            </w:r>
          </w:p>
        </w:tc>
        <w:tc>
          <w:tcPr>
            <w:tcW w:w="621" w:type="dxa"/>
            <w:vAlign w:val="center"/>
          </w:tcPr>
          <w:p w14:paraId="72FC116C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4038A5C8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7BF8D0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795B68E8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实施与成效</w:t>
            </w:r>
          </w:p>
        </w:tc>
        <w:tc>
          <w:tcPr>
            <w:tcW w:w="6795" w:type="dxa"/>
            <w:vAlign w:val="center"/>
          </w:tcPr>
          <w:p w14:paraId="64CF8AA3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7</w:t>
            </w:r>
            <w:r>
              <w:rPr>
                <w:rFonts w:hint="eastAsia" w:ascii="宋体" w:hAnsi="宋体"/>
                <w:szCs w:val="21"/>
              </w:rPr>
              <w:t>.学生领悟教学内容的基本要领，掌握所学的技术、技能。</w:t>
            </w:r>
          </w:p>
        </w:tc>
        <w:tc>
          <w:tcPr>
            <w:tcW w:w="621" w:type="dxa"/>
            <w:vAlign w:val="center"/>
          </w:tcPr>
          <w:p w14:paraId="1F5830F8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60B3C54E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E0737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2BFAB09C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260769DC">
            <w:pPr>
              <w:tabs>
                <w:tab w:val="left" w:pos="6090"/>
              </w:tabs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8</w:t>
            </w:r>
            <w:r>
              <w:rPr>
                <w:rFonts w:hint="eastAsia" w:ascii="宋体" w:hAnsi="宋体"/>
                <w:szCs w:val="21"/>
              </w:rPr>
              <w:t>.努力培养学生良好的体育道德、合作精神和积极乐观的生活态度</w:t>
            </w:r>
          </w:p>
        </w:tc>
        <w:tc>
          <w:tcPr>
            <w:tcW w:w="621" w:type="dxa"/>
            <w:vAlign w:val="center"/>
          </w:tcPr>
          <w:p w14:paraId="34C54948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10</w:t>
            </w:r>
          </w:p>
        </w:tc>
        <w:tc>
          <w:tcPr>
            <w:tcW w:w="834" w:type="dxa"/>
            <w:vAlign w:val="center"/>
          </w:tcPr>
          <w:p w14:paraId="253420CB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5859D0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05D59400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教学</w:t>
            </w:r>
          </w:p>
          <w:p w14:paraId="4F3241C7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素养</w:t>
            </w:r>
          </w:p>
        </w:tc>
        <w:tc>
          <w:tcPr>
            <w:tcW w:w="6795" w:type="dxa"/>
            <w:vAlign w:val="center"/>
          </w:tcPr>
          <w:p w14:paraId="3686C909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9.上课着运动装、运动鞋，精神饱满，教态自然。</w:t>
            </w:r>
          </w:p>
        </w:tc>
        <w:tc>
          <w:tcPr>
            <w:tcW w:w="621" w:type="dxa"/>
            <w:vAlign w:val="center"/>
          </w:tcPr>
          <w:p w14:paraId="6028FD51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8</w:t>
            </w:r>
          </w:p>
        </w:tc>
        <w:tc>
          <w:tcPr>
            <w:tcW w:w="834" w:type="dxa"/>
            <w:vAlign w:val="center"/>
          </w:tcPr>
          <w:p w14:paraId="5F931C8E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235B3A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7D148D50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1AD68E3C">
            <w:pPr>
              <w:spacing w:line="340" w:lineRule="exact"/>
              <w:ind w:right="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10.治学态度严谨</w:t>
            </w:r>
            <w:r>
              <w:rPr>
                <w:rFonts w:hint="eastAsia" w:ascii="Times New Roman" w:hAnsi="Times New Roman"/>
              </w:rPr>
              <w:t>，专业功底扎实，教学进度与授课计划基本吻合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  <w:tc>
          <w:tcPr>
            <w:tcW w:w="621" w:type="dxa"/>
            <w:vAlign w:val="center"/>
          </w:tcPr>
          <w:p w14:paraId="15324CB4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12</w:t>
            </w:r>
          </w:p>
        </w:tc>
        <w:tc>
          <w:tcPr>
            <w:tcW w:w="834" w:type="dxa"/>
            <w:vAlign w:val="center"/>
          </w:tcPr>
          <w:p w14:paraId="795730B3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F67CF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751" w:type="dxa"/>
            <w:gridSpan w:val="2"/>
            <w:vAlign w:val="center"/>
          </w:tcPr>
          <w:p w14:paraId="1E78F0B8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11206B97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  <w:r>
              <w:rPr>
                <w:rFonts w:ascii="宋体" w:hAnsi="宋体"/>
              </w:rPr>
              <w:t>0</w:t>
            </w:r>
          </w:p>
        </w:tc>
        <w:tc>
          <w:tcPr>
            <w:tcW w:w="834" w:type="dxa"/>
            <w:vAlign w:val="center"/>
          </w:tcPr>
          <w:p w14:paraId="671B00BA">
            <w:pPr>
              <w:spacing w:line="340" w:lineRule="exact"/>
              <w:ind w:right="2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8804C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restart"/>
            <w:vAlign w:val="center"/>
          </w:tcPr>
          <w:p w14:paraId="5100AF93">
            <w:pPr>
              <w:spacing w:line="34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创新与特色</w:t>
            </w:r>
          </w:p>
        </w:tc>
        <w:tc>
          <w:tcPr>
            <w:tcW w:w="6795" w:type="dxa"/>
            <w:vAlign w:val="center"/>
          </w:tcPr>
          <w:p w14:paraId="7CB8B0ED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1.充分体现价值引领、能力培养和知识传授的融合。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1C257777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2CF0244C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4CC7F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956" w:type="dxa"/>
            <w:vMerge w:val="continue"/>
            <w:vAlign w:val="center"/>
          </w:tcPr>
          <w:p w14:paraId="71DB2634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95" w:type="dxa"/>
            <w:vAlign w:val="center"/>
          </w:tcPr>
          <w:p w14:paraId="0C6C7954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2.能够创新教学模式，给学生深刻的学习体验。</w:t>
            </w:r>
            <w:r>
              <w:rPr>
                <w:rFonts w:hint="eastAsia" w:ascii="宋体" w:hAnsi="宋体"/>
                <w:sz w:val="18"/>
                <w:szCs w:val="18"/>
              </w:rPr>
              <w:t>（加分项）</w:t>
            </w:r>
          </w:p>
        </w:tc>
        <w:tc>
          <w:tcPr>
            <w:tcW w:w="621" w:type="dxa"/>
            <w:vAlign w:val="center"/>
          </w:tcPr>
          <w:p w14:paraId="00EE911B">
            <w:pPr>
              <w:spacing w:line="3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834" w:type="dxa"/>
            <w:vAlign w:val="center"/>
          </w:tcPr>
          <w:p w14:paraId="2A65B17F">
            <w:pPr>
              <w:spacing w:line="340" w:lineRule="exact"/>
              <w:ind w:right="209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 w14:paraId="3ADD96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506D9A85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授课内容要点：</w:t>
            </w:r>
          </w:p>
          <w:p w14:paraId="3314E929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6C87DEA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39C122C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68E0EC80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4B3946F6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D0D034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74AF6CA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F83CDE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4805BA0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5548C935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D3E876B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25EF3D1E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</w:tc>
      </w:tr>
      <w:tr w14:paraId="0E3D2F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9206" w:type="dxa"/>
            <w:gridSpan w:val="4"/>
          </w:tcPr>
          <w:p w14:paraId="63576327">
            <w:pPr>
              <w:rPr>
                <w:rFonts w:hint="eastAsia" w:ascii="仿宋_GB2312" w:hAnsi="宋体" w:eastAsia="仿宋_GB2312"/>
                <w:b/>
                <w:strike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对该时段教师上课情况的总体评价（优点、存在的问题及建议）：</w:t>
            </w:r>
          </w:p>
          <w:p w14:paraId="472C07D6">
            <w:pPr>
              <w:ind w:firstLine="420" w:firstLineChars="20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4A5D9BB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56B88F5D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3E6B0E40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588DF8EA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66642B68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BCFC11D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5F8AD87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61090F4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7DF842FC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13031648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73ACF2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728994E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</w:tcPr>
          <w:p w14:paraId="66204D26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与任课教师交流情况：</w:t>
            </w:r>
            <w:r>
              <w:rPr>
                <w:rFonts w:hint="eastAsia" w:ascii="宋体" w:hAnsi="宋体"/>
                <w:sz w:val="24"/>
              </w:rPr>
              <w:t>□交流      □ 未交流</w:t>
            </w:r>
          </w:p>
          <w:p w14:paraId="08ED169D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 交流要点：</w:t>
            </w:r>
          </w:p>
          <w:p w14:paraId="228CFD94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6F37A770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6A8D32CB">
            <w:pPr>
              <w:spacing w:line="360" w:lineRule="exact"/>
              <w:ind w:right="209"/>
              <w:rPr>
                <w:rFonts w:hint="eastAsia" w:ascii="宋体" w:hAnsi="宋体"/>
                <w:szCs w:val="21"/>
              </w:rPr>
            </w:pPr>
          </w:p>
          <w:p w14:paraId="66A8D6E0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</w:tc>
      </w:tr>
      <w:tr w14:paraId="59DBFF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3A0FA810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二、评学指标</w:t>
            </w:r>
          </w:p>
        </w:tc>
        <w:tc>
          <w:tcPr>
            <w:tcW w:w="621" w:type="dxa"/>
            <w:vAlign w:val="center"/>
          </w:tcPr>
          <w:p w14:paraId="583A595E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分值</w:t>
            </w:r>
          </w:p>
        </w:tc>
        <w:tc>
          <w:tcPr>
            <w:tcW w:w="834" w:type="dxa"/>
            <w:vAlign w:val="center"/>
          </w:tcPr>
          <w:p w14:paraId="1271623A">
            <w:pPr>
              <w:spacing w:line="360" w:lineRule="exact"/>
              <w:ind w:right="-10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得 分</w:t>
            </w:r>
          </w:p>
        </w:tc>
      </w:tr>
      <w:tr w14:paraId="3EBEF0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3BA4129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6795" w:type="dxa"/>
            <w:vAlign w:val="center"/>
          </w:tcPr>
          <w:p w14:paraId="7A06B61A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按时到课，无迟到、早退，无未经教师允许随意进出现象。</w:t>
            </w:r>
          </w:p>
        </w:tc>
        <w:tc>
          <w:tcPr>
            <w:tcW w:w="621" w:type="dxa"/>
            <w:vAlign w:val="center"/>
          </w:tcPr>
          <w:p w14:paraId="59125A16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50868079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790CBE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0A365C6F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6795" w:type="dxa"/>
            <w:vAlign w:val="center"/>
          </w:tcPr>
          <w:p w14:paraId="6B2F6CB1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着装文明、得体，精神饱满，上课准备充分。</w:t>
            </w:r>
          </w:p>
        </w:tc>
        <w:tc>
          <w:tcPr>
            <w:tcW w:w="621" w:type="dxa"/>
            <w:vAlign w:val="center"/>
          </w:tcPr>
          <w:p w14:paraId="4C2CFAF7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</w:t>
            </w:r>
          </w:p>
        </w:tc>
        <w:tc>
          <w:tcPr>
            <w:tcW w:w="834" w:type="dxa"/>
            <w:vAlign w:val="center"/>
          </w:tcPr>
          <w:p w14:paraId="6B9E098C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0AF9C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128D2C0C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6795" w:type="dxa"/>
            <w:vAlign w:val="center"/>
          </w:tcPr>
          <w:p w14:paraId="3A132F10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尊重教师，注意力集中，不做与上课无关的事情。</w:t>
            </w:r>
          </w:p>
        </w:tc>
        <w:tc>
          <w:tcPr>
            <w:tcW w:w="621" w:type="dxa"/>
            <w:vAlign w:val="center"/>
          </w:tcPr>
          <w:p w14:paraId="21411D0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834" w:type="dxa"/>
            <w:vAlign w:val="center"/>
          </w:tcPr>
          <w:p w14:paraId="7CE23AAB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4EB508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0F67742D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795" w:type="dxa"/>
            <w:vAlign w:val="center"/>
          </w:tcPr>
          <w:p w14:paraId="4D21D791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认真听课，秩序井然。</w:t>
            </w:r>
          </w:p>
        </w:tc>
        <w:tc>
          <w:tcPr>
            <w:tcW w:w="621" w:type="dxa"/>
            <w:vAlign w:val="center"/>
          </w:tcPr>
          <w:p w14:paraId="7C70461F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75FF22B9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6AB3C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6" w:type="dxa"/>
            <w:vAlign w:val="center"/>
          </w:tcPr>
          <w:p w14:paraId="6AF54B4B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795" w:type="dxa"/>
            <w:vAlign w:val="center"/>
          </w:tcPr>
          <w:p w14:paraId="4C45CE5A"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积极参与课堂锻炼、互动效果好。</w:t>
            </w:r>
          </w:p>
        </w:tc>
        <w:tc>
          <w:tcPr>
            <w:tcW w:w="621" w:type="dxa"/>
            <w:vAlign w:val="center"/>
          </w:tcPr>
          <w:p w14:paraId="5899A2BE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834" w:type="dxa"/>
            <w:vAlign w:val="center"/>
          </w:tcPr>
          <w:p w14:paraId="69319FC9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148A915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1" w:type="dxa"/>
            <w:gridSpan w:val="2"/>
            <w:vAlign w:val="center"/>
          </w:tcPr>
          <w:p w14:paraId="3F8D1B30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总分</w:t>
            </w:r>
          </w:p>
        </w:tc>
        <w:tc>
          <w:tcPr>
            <w:tcW w:w="621" w:type="dxa"/>
            <w:vAlign w:val="center"/>
          </w:tcPr>
          <w:p w14:paraId="29BAE56A"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  <w:tc>
          <w:tcPr>
            <w:tcW w:w="834" w:type="dxa"/>
            <w:vAlign w:val="center"/>
          </w:tcPr>
          <w:p w14:paraId="25673AC6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0B78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5577AF1A">
            <w:pPr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对该时段学生上课情况的总体评价（优点、存在的问题及建议）：</w:t>
            </w:r>
          </w:p>
          <w:p w14:paraId="3B5ACA34">
            <w:pPr>
              <w:spacing w:before="156" w:beforeLines="50"/>
              <w:ind w:firstLine="630" w:firstLineChars="30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等级（A、B、C、D）：</w:t>
            </w:r>
          </w:p>
          <w:p w14:paraId="3D130AA8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4ADF667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7C87F50E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02399A55">
            <w:pPr>
              <w:rPr>
                <w:rFonts w:hint="eastAsia" w:ascii="仿宋_GB2312" w:hAnsi="宋体" w:eastAsia="仿宋_GB2312"/>
                <w:b/>
                <w:sz w:val="24"/>
              </w:rPr>
            </w:pPr>
            <w:bookmarkStart w:id="0" w:name="_GoBack"/>
            <w:bookmarkEnd w:id="0"/>
          </w:p>
          <w:p w14:paraId="7DF967EB">
            <w:pPr>
              <w:rPr>
                <w:rFonts w:hint="eastAsia" w:ascii="仿宋_GB2312" w:hAnsi="宋体" w:eastAsia="仿宋_GB2312"/>
                <w:b/>
                <w:sz w:val="24"/>
              </w:rPr>
            </w:pPr>
          </w:p>
          <w:p w14:paraId="2F40C51C">
            <w:pPr>
              <w:rPr>
                <w:rFonts w:hint="eastAsia" w:ascii="宋体" w:hAnsi="宋体"/>
                <w:b/>
                <w:szCs w:val="21"/>
              </w:rPr>
            </w:pPr>
          </w:p>
        </w:tc>
      </w:tr>
      <w:tr w14:paraId="63F4B2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72CC782A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 xml:space="preserve">教学设备运行：    </w:t>
            </w:r>
            <w:r>
              <w:rPr>
                <w:rFonts w:hint="eastAsia" w:ascii="宋体" w:hAnsi="宋体"/>
                <w:sz w:val="24"/>
              </w:rPr>
              <w:t>□ 正常      □ 异常</w:t>
            </w:r>
          </w:p>
          <w:p w14:paraId="7C8D860D">
            <w:pPr>
              <w:spacing w:before="156" w:beforeLines="50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异常问题描述：</w:t>
            </w:r>
          </w:p>
          <w:p w14:paraId="2B9F101F">
            <w:pPr>
              <w:spacing w:before="156" w:beforeLines="50"/>
              <w:rPr>
                <w:rFonts w:hint="eastAsia" w:ascii="仿宋_GB2312" w:hAnsi="宋体" w:eastAsia="仿宋_GB2312"/>
                <w:sz w:val="24"/>
              </w:rPr>
            </w:pPr>
          </w:p>
          <w:p w14:paraId="727E192D">
            <w:pPr>
              <w:spacing w:line="360" w:lineRule="exact"/>
              <w:ind w:right="209"/>
              <w:jc w:val="center"/>
              <w:rPr>
                <w:rFonts w:hint="eastAsia" w:ascii="宋体" w:hAnsi="宋体"/>
                <w:b/>
                <w:szCs w:val="21"/>
              </w:rPr>
            </w:pPr>
          </w:p>
        </w:tc>
      </w:tr>
      <w:tr w14:paraId="5B08C0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06" w:type="dxa"/>
            <w:gridSpan w:val="4"/>
            <w:vAlign w:val="center"/>
          </w:tcPr>
          <w:p w14:paraId="62544520">
            <w:pPr>
              <w:spacing w:line="360" w:lineRule="exact"/>
              <w:ind w:right="209"/>
              <w:jc w:val="left"/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  <w:t>总体评价等级标准</w:t>
            </w: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：A（优秀）：90≤总分≤100；B（良好）80≤总分&lt;90；C（合格）60≤总分&lt;80；</w:t>
            </w:r>
          </w:p>
          <w:p w14:paraId="0CD6134C">
            <w:pPr>
              <w:spacing w:line="360" w:lineRule="exact"/>
              <w:ind w:right="209"/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0"/>
                <w:szCs w:val="20"/>
                <w:lang w:val="en-US" w:eastAsia="zh-CN"/>
              </w:rPr>
              <w:t>D（不合格）0≤总分&lt;60。</w:t>
            </w:r>
          </w:p>
        </w:tc>
      </w:tr>
    </w:tbl>
    <w:p w14:paraId="6D77FD8C">
      <w:pPr>
        <w:spacing w:line="360" w:lineRule="exact"/>
        <w:ind w:right="209"/>
        <w:rPr>
          <w:rFonts w:hint="eastAsia" w:ascii="黑体" w:hAnsi="黑体" w:eastAsia="黑体"/>
          <w:bCs/>
          <w:sz w:val="32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003" w:right="1083" w:bottom="992" w:left="1083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宋体" w:eastAsia="仿宋_GB2312" w:cs="宋体"/>
          <w:b/>
          <w:bCs/>
          <w:kern w:val="0"/>
          <w:szCs w:val="21"/>
          <w:lang w:eastAsia="zh-CN"/>
        </w:rPr>
        <w:t>评价</w:t>
      </w:r>
      <w:r>
        <w:rPr>
          <w:rFonts w:hint="eastAsia" w:ascii="仿宋_GB2312" w:hAnsi="宋体" w:eastAsia="仿宋_GB2312" w:cs="宋体"/>
          <w:b/>
          <w:bCs/>
          <w:kern w:val="0"/>
          <w:szCs w:val="21"/>
        </w:rPr>
        <w:t xml:space="preserve">人签字：                                              学生签字：               </w:t>
      </w:r>
    </w:p>
    <w:p w14:paraId="04EE8289">
      <w:pPr>
        <w:spacing w:line="240" w:lineRule="auto"/>
        <w:rPr>
          <w:color w:val="000000" w:themeColor="text1"/>
          <w:sz w:val="8"/>
          <w:szCs w:val="11"/>
          <w14:textFill>
            <w14:solidFill>
              <w14:schemeClr w14:val="tx1"/>
            </w14:solidFill>
          </w14:textFill>
        </w:rPr>
      </w:pPr>
    </w:p>
    <w:sectPr>
      <w:footerReference r:id="rId7" w:type="default"/>
      <w:footerReference r:id="rId8" w:type="even"/>
      <w:type w:val="continuous"/>
      <w:pgSz w:w="11906" w:h="16838"/>
      <w:pgMar w:top="1020" w:right="1077" w:bottom="1020" w:left="1077" w:header="851" w:footer="1531" w:gutter="0"/>
      <w:paperSrc/>
      <w:cols w:space="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6D32BA-45AB-4DDE-B7A2-1063DC15F0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54D408E9-FECC-4415-B49C-BF1247F3F250}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B64912">
    <w:pPr>
      <w:pStyle w:val="8"/>
      <w:numPr>
        <w:ilvl w:val="0"/>
        <w:numId w:val="1"/>
      </w:numPr>
      <w:wordWrap w:val="0"/>
      <w:jc w:val="right"/>
      <w:rPr>
        <w:rFonts w:hint="eastAsia" w:ascii="宋体" w:hAnsi="宋体"/>
        <w:sz w:val="28"/>
        <w:szCs w:val="28"/>
      </w:rPr>
    </w:pP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7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</w:t>
        </w:r>
      </w:sdtContent>
    </w:sdt>
    <w:r>
      <w:rPr>
        <w:rFonts w:ascii="宋体" w:hAnsi="宋体"/>
        <w:sz w:val="28"/>
        <w:szCs w:val="28"/>
      </w:rPr>
      <w:t>-</w:t>
    </w:r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/>
        <w:sz w:val="28"/>
        <w:szCs w:val="28"/>
      </w:rPr>
      <w:id w:val="975191168"/>
    </w:sdtPr>
    <w:sdtEndPr>
      <w:rPr>
        <w:rFonts w:ascii="宋体" w:hAnsi="宋体"/>
        <w:sz w:val="28"/>
        <w:szCs w:val="28"/>
      </w:rPr>
    </w:sdtEndPr>
    <w:sdtContent>
      <w:p w14:paraId="6B25A589">
        <w:pPr>
          <w:pStyle w:val="8"/>
          <w:numPr>
            <w:ilvl w:val="0"/>
            <w:numId w:val="2"/>
          </w:numPr>
          <w:rPr>
            <w:rFonts w:hint="eastAsia" w:ascii="宋体" w:hAnsi="宋体"/>
            <w:sz w:val="28"/>
            <w:szCs w:val="28"/>
          </w:rPr>
        </w:pP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  <w:lang w:val="zh-CN"/>
          </w:rPr>
          <w:t>8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40D47C">
    <w:pPr>
      <w:pStyle w:val="8"/>
      <w:numPr>
        <w:ilvl w:val="0"/>
        <w:numId w:val="1"/>
      </w:numPr>
      <w:wordWrap w:val="0"/>
      <w:rPr>
        <w:rFonts w:hint="eastAsia" w:ascii="宋体" w:hAnsi="宋体"/>
        <w:sz w:val="28"/>
        <w:szCs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5C66F">
    <w:pPr>
      <w:pStyle w:val="8"/>
      <w:numPr>
        <w:ilvl w:val="0"/>
        <w:numId w:val="2"/>
      </w:numPr>
      <w:rPr>
        <w:rFonts w:hint="eastAsia" w:ascii="宋体" w:hAns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2704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22EC49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1262C5"/>
    <w:multiLevelType w:val="multilevel"/>
    <w:tmpl w:val="0F1262C5"/>
    <w:lvl w:ilvl="0" w:tentative="0">
      <w:start w:val="0"/>
      <w:numFmt w:val="bullet"/>
      <w:lvlText w:val="-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15F2D66"/>
    <w:multiLevelType w:val="multilevel"/>
    <w:tmpl w:val="415F2D66"/>
    <w:lvl w:ilvl="0" w:tentative="0">
      <w:start w:val="0"/>
      <w:numFmt w:val="bullet"/>
      <w:lvlText w:val="-"/>
      <w:lvlJc w:val="left"/>
      <w:pPr>
        <w:ind w:left="64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11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5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6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06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ZiM2JjYTI3OTg1MmQyMTNkNDc4Y2U5YWQxYWY5ZmMifQ=="/>
    <w:docVar w:name="KGWebUrl" w:val="http://oa.cqrz.edu.cn/sys/attachment/sys_att_main/jg_service.jsp"/>
  </w:docVars>
  <w:rsids>
    <w:rsidRoot w:val="00AC677F"/>
    <w:rsid w:val="000105E2"/>
    <w:rsid w:val="000124A5"/>
    <w:rsid w:val="00031A07"/>
    <w:rsid w:val="0005062D"/>
    <w:rsid w:val="00054D6D"/>
    <w:rsid w:val="00060B26"/>
    <w:rsid w:val="00063487"/>
    <w:rsid w:val="00083349"/>
    <w:rsid w:val="00085BED"/>
    <w:rsid w:val="000A0A2A"/>
    <w:rsid w:val="000A5C20"/>
    <w:rsid w:val="000D4ADF"/>
    <w:rsid w:val="000D6482"/>
    <w:rsid w:val="000F13F5"/>
    <w:rsid w:val="00112A26"/>
    <w:rsid w:val="001324D9"/>
    <w:rsid w:val="00143D2E"/>
    <w:rsid w:val="00157B6B"/>
    <w:rsid w:val="00164251"/>
    <w:rsid w:val="00175094"/>
    <w:rsid w:val="001777C6"/>
    <w:rsid w:val="00181D22"/>
    <w:rsid w:val="00196469"/>
    <w:rsid w:val="00197435"/>
    <w:rsid w:val="001D0F1F"/>
    <w:rsid w:val="001D3BA0"/>
    <w:rsid w:val="001E0F98"/>
    <w:rsid w:val="001F3159"/>
    <w:rsid w:val="00215570"/>
    <w:rsid w:val="00240A78"/>
    <w:rsid w:val="0024276A"/>
    <w:rsid w:val="00244E3A"/>
    <w:rsid w:val="0025545C"/>
    <w:rsid w:val="00265637"/>
    <w:rsid w:val="002658C9"/>
    <w:rsid w:val="0026639A"/>
    <w:rsid w:val="00266F98"/>
    <w:rsid w:val="00287058"/>
    <w:rsid w:val="00292C94"/>
    <w:rsid w:val="002B193D"/>
    <w:rsid w:val="002F0816"/>
    <w:rsid w:val="002F5201"/>
    <w:rsid w:val="0031590C"/>
    <w:rsid w:val="00342920"/>
    <w:rsid w:val="003461FF"/>
    <w:rsid w:val="00346FBC"/>
    <w:rsid w:val="003753D5"/>
    <w:rsid w:val="003845B7"/>
    <w:rsid w:val="00395B75"/>
    <w:rsid w:val="003B2808"/>
    <w:rsid w:val="003D15AD"/>
    <w:rsid w:val="003E3811"/>
    <w:rsid w:val="003F22B7"/>
    <w:rsid w:val="004040AB"/>
    <w:rsid w:val="00414842"/>
    <w:rsid w:val="004A7D5B"/>
    <w:rsid w:val="004D2CCD"/>
    <w:rsid w:val="00502AA5"/>
    <w:rsid w:val="00503A14"/>
    <w:rsid w:val="005205B7"/>
    <w:rsid w:val="0053406C"/>
    <w:rsid w:val="00535B4C"/>
    <w:rsid w:val="005370FB"/>
    <w:rsid w:val="005660A8"/>
    <w:rsid w:val="00573C26"/>
    <w:rsid w:val="00580E9D"/>
    <w:rsid w:val="005927D3"/>
    <w:rsid w:val="005C28F6"/>
    <w:rsid w:val="005C2F62"/>
    <w:rsid w:val="005F6A21"/>
    <w:rsid w:val="005F7AA1"/>
    <w:rsid w:val="00601949"/>
    <w:rsid w:val="0060367C"/>
    <w:rsid w:val="006104AE"/>
    <w:rsid w:val="00622706"/>
    <w:rsid w:val="00644909"/>
    <w:rsid w:val="006762BA"/>
    <w:rsid w:val="006768C7"/>
    <w:rsid w:val="0067780D"/>
    <w:rsid w:val="00680D7F"/>
    <w:rsid w:val="006836A4"/>
    <w:rsid w:val="00693A39"/>
    <w:rsid w:val="006A12A1"/>
    <w:rsid w:val="006A582B"/>
    <w:rsid w:val="006B2675"/>
    <w:rsid w:val="006B4459"/>
    <w:rsid w:val="006B78CD"/>
    <w:rsid w:val="006D1948"/>
    <w:rsid w:val="006E047F"/>
    <w:rsid w:val="006F1321"/>
    <w:rsid w:val="00724FB3"/>
    <w:rsid w:val="007271A4"/>
    <w:rsid w:val="00742F07"/>
    <w:rsid w:val="00744C53"/>
    <w:rsid w:val="00752024"/>
    <w:rsid w:val="00755D17"/>
    <w:rsid w:val="00762B86"/>
    <w:rsid w:val="007674DE"/>
    <w:rsid w:val="00775D55"/>
    <w:rsid w:val="00777EF7"/>
    <w:rsid w:val="007844B0"/>
    <w:rsid w:val="00796460"/>
    <w:rsid w:val="007A4E99"/>
    <w:rsid w:val="007A5152"/>
    <w:rsid w:val="007A61B4"/>
    <w:rsid w:val="007C556D"/>
    <w:rsid w:val="008126E7"/>
    <w:rsid w:val="00813B24"/>
    <w:rsid w:val="00820849"/>
    <w:rsid w:val="00822786"/>
    <w:rsid w:val="00824751"/>
    <w:rsid w:val="008354D8"/>
    <w:rsid w:val="00842EEB"/>
    <w:rsid w:val="00843D91"/>
    <w:rsid w:val="00853B50"/>
    <w:rsid w:val="00861124"/>
    <w:rsid w:val="008851A8"/>
    <w:rsid w:val="008B1B37"/>
    <w:rsid w:val="008B62FA"/>
    <w:rsid w:val="008B6D54"/>
    <w:rsid w:val="008B6E6F"/>
    <w:rsid w:val="008C4982"/>
    <w:rsid w:val="008D25AF"/>
    <w:rsid w:val="008E6F3C"/>
    <w:rsid w:val="00920574"/>
    <w:rsid w:val="00931BEB"/>
    <w:rsid w:val="00936CA0"/>
    <w:rsid w:val="00957943"/>
    <w:rsid w:val="00963F96"/>
    <w:rsid w:val="009753FF"/>
    <w:rsid w:val="00985271"/>
    <w:rsid w:val="00985D86"/>
    <w:rsid w:val="009A408B"/>
    <w:rsid w:val="009A58AB"/>
    <w:rsid w:val="009F2F8F"/>
    <w:rsid w:val="00A01D40"/>
    <w:rsid w:val="00A02EB7"/>
    <w:rsid w:val="00A14173"/>
    <w:rsid w:val="00A15D9C"/>
    <w:rsid w:val="00A17779"/>
    <w:rsid w:val="00A21C0A"/>
    <w:rsid w:val="00A2540D"/>
    <w:rsid w:val="00A350A9"/>
    <w:rsid w:val="00A35293"/>
    <w:rsid w:val="00A4156A"/>
    <w:rsid w:val="00A5651E"/>
    <w:rsid w:val="00A57A12"/>
    <w:rsid w:val="00A74D8A"/>
    <w:rsid w:val="00A87E1B"/>
    <w:rsid w:val="00AB03CE"/>
    <w:rsid w:val="00AC677F"/>
    <w:rsid w:val="00AE2B7A"/>
    <w:rsid w:val="00AE6220"/>
    <w:rsid w:val="00AF2A2A"/>
    <w:rsid w:val="00AF3863"/>
    <w:rsid w:val="00B04C34"/>
    <w:rsid w:val="00B31ED4"/>
    <w:rsid w:val="00B35F9E"/>
    <w:rsid w:val="00B6773F"/>
    <w:rsid w:val="00B81A79"/>
    <w:rsid w:val="00B93179"/>
    <w:rsid w:val="00B9357D"/>
    <w:rsid w:val="00BA33EC"/>
    <w:rsid w:val="00BA6364"/>
    <w:rsid w:val="00BB0F31"/>
    <w:rsid w:val="00BC283A"/>
    <w:rsid w:val="00BC4BA2"/>
    <w:rsid w:val="00BE4A6C"/>
    <w:rsid w:val="00C062A1"/>
    <w:rsid w:val="00C16058"/>
    <w:rsid w:val="00C401F7"/>
    <w:rsid w:val="00C4344D"/>
    <w:rsid w:val="00C468F2"/>
    <w:rsid w:val="00C931A6"/>
    <w:rsid w:val="00C95270"/>
    <w:rsid w:val="00CA51F4"/>
    <w:rsid w:val="00CD10D6"/>
    <w:rsid w:val="00CD7992"/>
    <w:rsid w:val="00CE0066"/>
    <w:rsid w:val="00CE32A9"/>
    <w:rsid w:val="00CE34A1"/>
    <w:rsid w:val="00D11858"/>
    <w:rsid w:val="00D13624"/>
    <w:rsid w:val="00D17779"/>
    <w:rsid w:val="00D20B87"/>
    <w:rsid w:val="00D3680C"/>
    <w:rsid w:val="00D748B2"/>
    <w:rsid w:val="00D81C46"/>
    <w:rsid w:val="00D84984"/>
    <w:rsid w:val="00D919FF"/>
    <w:rsid w:val="00D943C4"/>
    <w:rsid w:val="00D96894"/>
    <w:rsid w:val="00DA06CD"/>
    <w:rsid w:val="00DA1077"/>
    <w:rsid w:val="00DA6247"/>
    <w:rsid w:val="00DB46AC"/>
    <w:rsid w:val="00DB52AA"/>
    <w:rsid w:val="00E112B5"/>
    <w:rsid w:val="00E112F9"/>
    <w:rsid w:val="00E32E7D"/>
    <w:rsid w:val="00E57278"/>
    <w:rsid w:val="00E920D1"/>
    <w:rsid w:val="00E92349"/>
    <w:rsid w:val="00E9656A"/>
    <w:rsid w:val="00EA0EB4"/>
    <w:rsid w:val="00EB41CC"/>
    <w:rsid w:val="00ED43ED"/>
    <w:rsid w:val="00EE4D04"/>
    <w:rsid w:val="00EE7F62"/>
    <w:rsid w:val="00EF28C7"/>
    <w:rsid w:val="00EF5705"/>
    <w:rsid w:val="00EF58B2"/>
    <w:rsid w:val="00F111B4"/>
    <w:rsid w:val="00F370F1"/>
    <w:rsid w:val="00F413D2"/>
    <w:rsid w:val="00F47341"/>
    <w:rsid w:val="00F63A71"/>
    <w:rsid w:val="00F942D1"/>
    <w:rsid w:val="00FB4E38"/>
    <w:rsid w:val="00FB794D"/>
    <w:rsid w:val="00FD2A35"/>
    <w:rsid w:val="00FD3B60"/>
    <w:rsid w:val="00FD4BDB"/>
    <w:rsid w:val="017844CE"/>
    <w:rsid w:val="01887AC4"/>
    <w:rsid w:val="02034DD8"/>
    <w:rsid w:val="02905E9E"/>
    <w:rsid w:val="02A632CC"/>
    <w:rsid w:val="040C5A1A"/>
    <w:rsid w:val="04205CFF"/>
    <w:rsid w:val="04C2125A"/>
    <w:rsid w:val="069A256E"/>
    <w:rsid w:val="06AD191C"/>
    <w:rsid w:val="07FB1F38"/>
    <w:rsid w:val="08606397"/>
    <w:rsid w:val="08D03003"/>
    <w:rsid w:val="08F077E0"/>
    <w:rsid w:val="09585E3E"/>
    <w:rsid w:val="09835EDD"/>
    <w:rsid w:val="0A6D5F8F"/>
    <w:rsid w:val="0B0E6FCD"/>
    <w:rsid w:val="0D37282C"/>
    <w:rsid w:val="0E3B08A1"/>
    <w:rsid w:val="10812577"/>
    <w:rsid w:val="11C121A9"/>
    <w:rsid w:val="134B76DA"/>
    <w:rsid w:val="1359421F"/>
    <w:rsid w:val="13E74BE6"/>
    <w:rsid w:val="15821C68"/>
    <w:rsid w:val="160707FA"/>
    <w:rsid w:val="164544B3"/>
    <w:rsid w:val="17990AA4"/>
    <w:rsid w:val="17AA1F84"/>
    <w:rsid w:val="1A9D4B44"/>
    <w:rsid w:val="1CE92E37"/>
    <w:rsid w:val="1E8A18E4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DE377E"/>
    <w:rsid w:val="257356E3"/>
    <w:rsid w:val="25844D18"/>
    <w:rsid w:val="2599146D"/>
    <w:rsid w:val="26C65AE5"/>
    <w:rsid w:val="26D76A78"/>
    <w:rsid w:val="29BC336C"/>
    <w:rsid w:val="2A2A7502"/>
    <w:rsid w:val="2B140628"/>
    <w:rsid w:val="2C0D458F"/>
    <w:rsid w:val="2C5B5137"/>
    <w:rsid w:val="2D5672C8"/>
    <w:rsid w:val="2E1934B5"/>
    <w:rsid w:val="300110D9"/>
    <w:rsid w:val="302F623C"/>
    <w:rsid w:val="32D96724"/>
    <w:rsid w:val="33AF280D"/>
    <w:rsid w:val="341E0864"/>
    <w:rsid w:val="34E369E5"/>
    <w:rsid w:val="34FD22FB"/>
    <w:rsid w:val="366620FB"/>
    <w:rsid w:val="37506127"/>
    <w:rsid w:val="37663870"/>
    <w:rsid w:val="37773E05"/>
    <w:rsid w:val="38001B66"/>
    <w:rsid w:val="39040376"/>
    <w:rsid w:val="3AC16E2D"/>
    <w:rsid w:val="3B5E348C"/>
    <w:rsid w:val="3B887F17"/>
    <w:rsid w:val="3C4703E5"/>
    <w:rsid w:val="3D6311D1"/>
    <w:rsid w:val="3DEC6DD7"/>
    <w:rsid w:val="3E011704"/>
    <w:rsid w:val="3E8316C1"/>
    <w:rsid w:val="3F4308E9"/>
    <w:rsid w:val="3F483841"/>
    <w:rsid w:val="3FB52F36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C1309D"/>
    <w:rsid w:val="482C3F4F"/>
    <w:rsid w:val="488A6689"/>
    <w:rsid w:val="48BA7CA8"/>
    <w:rsid w:val="4ABE6323"/>
    <w:rsid w:val="4B31209C"/>
    <w:rsid w:val="4B7055A6"/>
    <w:rsid w:val="4B881404"/>
    <w:rsid w:val="4C1B12EB"/>
    <w:rsid w:val="4F1C084D"/>
    <w:rsid w:val="503F7BC4"/>
    <w:rsid w:val="50A53970"/>
    <w:rsid w:val="514840C4"/>
    <w:rsid w:val="52D269C2"/>
    <w:rsid w:val="5434137C"/>
    <w:rsid w:val="54AB47E7"/>
    <w:rsid w:val="551B2D0E"/>
    <w:rsid w:val="555065B8"/>
    <w:rsid w:val="55912090"/>
    <w:rsid w:val="55C623D1"/>
    <w:rsid w:val="573A4EE5"/>
    <w:rsid w:val="58643CBF"/>
    <w:rsid w:val="5B694B25"/>
    <w:rsid w:val="5CB72B9F"/>
    <w:rsid w:val="5FCD51FA"/>
    <w:rsid w:val="606B01EC"/>
    <w:rsid w:val="61DB23CD"/>
    <w:rsid w:val="62176391"/>
    <w:rsid w:val="62512A87"/>
    <w:rsid w:val="62C06FB6"/>
    <w:rsid w:val="62E55225"/>
    <w:rsid w:val="637079F2"/>
    <w:rsid w:val="64BB73D0"/>
    <w:rsid w:val="650325AA"/>
    <w:rsid w:val="650D41BE"/>
    <w:rsid w:val="653A6C43"/>
    <w:rsid w:val="65A03D66"/>
    <w:rsid w:val="65A360B9"/>
    <w:rsid w:val="65BA4308"/>
    <w:rsid w:val="65FE3CB1"/>
    <w:rsid w:val="66CA75ED"/>
    <w:rsid w:val="6DAC3A9B"/>
    <w:rsid w:val="6E96279F"/>
    <w:rsid w:val="6EA313DC"/>
    <w:rsid w:val="6F0959C6"/>
    <w:rsid w:val="6F4D0E25"/>
    <w:rsid w:val="6FB866A5"/>
    <w:rsid w:val="70167382"/>
    <w:rsid w:val="707D5B80"/>
    <w:rsid w:val="710C5B9C"/>
    <w:rsid w:val="721E020C"/>
    <w:rsid w:val="739D4649"/>
    <w:rsid w:val="73E246D1"/>
    <w:rsid w:val="770C1DB8"/>
    <w:rsid w:val="79346EA6"/>
    <w:rsid w:val="7AB91D8B"/>
    <w:rsid w:val="7AEA3B88"/>
    <w:rsid w:val="7B025B9A"/>
    <w:rsid w:val="7B3B6FAF"/>
    <w:rsid w:val="7B6317A3"/>
    <w:rsid w:val="7B9E3FE8"/>
    <w:rsid w:val="7BB354E4"/>
    <w:rsid w:val="7CB04FD5"/>
    <w:rsid w:val="7CB34DF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link w:val="29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2"/>
    <w:unhideWhenUsed/>
    <w:qFormat/>
    <w:uiPriority w:val="0"/>
    <w:pPr>
      <w:jc w:val="left"/>
    </w:p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rPr>
      <w:rFonts w:ascii="Times New Roman" w:hAnsi="Times New Roman"/>
      <w:sz w:val="24"/>
    </w:rPr>
  </w:style>
  <w:style w:type="paragraph" w:styleId="11">
    <w:name w:val="annotation subject"/>
    <w:basedOn w:val="5"/>
    <w:next w:val="5"/>
    <w:link w:val="34"/>
    <w:qFormat/>
    <w:uiPriority w:val="0"/>
    <w:rPr>
      <w:rFonts w:ascii="Times New Roman" w:hAnsi="Times New Roman"/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FollowedHyperlink"/>
    <w:qFormat/>
    <w:uiPriority w:val="99"/>
    <w:rPr>
      <w:color w:val="5F5F5F"/>
      <w:u w:val="none"/>
    </w:rPr>
  </w:style>
  <w:style w:type="character" w:styleId="18">
    <w:name w:val="Hyperlink"/>
    <w:qFormat/>
    <w:uiPriority w:val="99"/>
    <w:rPr>
      <w:color w:val="325CBD"/>
      <w:u w:val="none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customStyle="1" w:styleId="20">
    <w:name w:val="标题 1 字符"/>
    <w:basedOn w:val="14"/>
    <w:qFormat/>
    <w:uiPriority w:val="9"/>
    <w:rPr>
      <w:rFonts w:ascii="Calibri" w:hAnsi="Calibri"/>
      <w:b/>
      <w:bCs/>
      <w:kern w:val="44"/>
      <w:sz w:val="44"/>
      <w:szCs w:val="44"/>
    </w:rPr>
  </w:style>
  <w:style w:type="character" w:customStyle="1" w:styleId="21">
    <w:name w:val="批注框文本 字符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4">
    <w:name w:val="页眉 字符"/>
    <w:basedOn w:val="14"/>
    <w:link w:val="9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5">
    <w:name w:val="标题 2 字符"/>
    <w:basedOn w:val="14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6">
    <w:name w:val="标题 3 字符"/>
    <w:basedOn w:val="14"/>
    <w:semiHidden/>
    <w:qFormat/>
    <w:uiPriority w:val="9"/>
    <w:rPr>
      <w:rFonts w:ascii="Calibri" w:hAnsi="Calibri"/>
      <w:b/>
      <w:bCs/>
      <w:kern w:val="2"/>
      <w:sz w:val="32"/>
      <w:szCs w:val="32"/>
    </w:rPr>
  </w:style>
  <w:style w:type="paragraph" w:customStyle="1" w:styleId="27">
    <w:name w:val="制度题2"/>
    <w:basedOn w:val="1"/>
    <w:autoRedefine/>
    <w:qFormat/>
    <w:uiPriority w:val="0"/>
    <w:pPr>
      <w:widowControl/>
      <w:adjustRightInd w:val="0"/>
      <w:snapToGrid w:val="0"/>
      <w:spacing w:line="600" w:lineRule="exact"/>
      <w:ind w:firstLine="672" w:firstLineChars="200"/>
    </w:pPr>
    <w:rPr>
      <w:rFonts w:ascii="方正黑体_GBK" w:hAnsi="仿宋_GB2312" w:eastAsia="方正黑体_GBK" w:cs="仿宋_GB2312"/>
      <w:color w:val="000000"/>
      <w:spacing w:val="8"/>
      <w:sz w:val="32"/>
      <w:szCs w:val="32"/>
      <w:shd w:val="clear" w:color="auto" w:fill="FFFFFF"/>
    </w:rPr>
  </w:style>
  <w:style w:type="character" w:customStyle="1" w:styleId="28">
    <w:name w:val="批注文字 Char"/>
    <w:qFormat/>
    <w:uiPriority w:val="0"/>
    <w:rPr>
      <w:kern w:val="2"/>
      <w:sz w:val="21"/>
      <w:szCs w:val="24"/>
    </w:rPr>
  </w:style>
  <w:style w:type="character" w:customStyle="1" w:styleId="29">
    <w:name w:val="标题 3 字符1"/>
    <w:link w:val="4"/>
    <w:qFormat/>
    <w:uiPriority w:val="0"/>
    <w:rPr>
      <w:b/>
      <w:bCs/>
      <w:kern w:val="2"/>
      <w:sz w:val="32"/>
      <w:szCs w:val="32"/>
    </w:rPr>
  </w:style>
  <w:style w:type="character" w:customStyle="1" w:styleId="30">
    <w:name w:val="spanleft"/>
    <w:basedOn w:val="14"/>
    <w:qFormat/>
    <w:uiPriority w:val="0"/>
  </w:style>
  <w:style w:type="character" w:customStyle="1" w:styleId="31">
    <w:name w:val="标题 2 字符1"/>
    <w:link w:val="3"/>
    <w:qFormat/>
    <w:uiPriority w:val="0"/>
    <w:rPr>
      <w:rFonts w:ascii="Calibri Light" w:hAnsi="Calibri Light"/>
      <w:b/>
      <w:bCs/>
      <w:kern w:val="2"/>
      <w:sz w:val="32"/>
      <w:szCs w:val="32"/>
    </w:rPr>
  </w:style>
  <w:style w:type="character" w:customStyle="1" w:styleId="32">
    <w:name w:val="标题 1 字符1"/>
    <w:link w:val="2"/>
    <w:qFormat/>
    <w:uiPriority w:val="9"/>
    <w:rPr>
      <w:rFonts w:ascii="宋体" w:hAnsi="宋体"/>
      <w:b/>
      <w:bCs/>
      <w:kern w:val="36"/>
      <w:sz w:val="48"/>
      <w:szCs w:val="48"/>
    </w:rPr>
  </w:style>
  <w:style w:type="character" w:customStyle="1" w:styleId="33">
    <w:name w:val="页脚 Char"/>
    <w:qFormat/>
    <w:uiPriority w:val="99"/>
    <w:rPr>
      <w:kern w:val="2"/>
      <w:sz w:val="18"/>
      <w:szCs w:val="18"/>
    </w:rPr>
  </w:style>
  <w:style w:type="character" w:customStyle="1" w:styleId="34">
    <w:name w:val="批注主题 字符1"/>
    <w:link w:val="11"/>
    <w:qFormat/>
    <w:uiPriority w:val="0"/>
    <w:rPr>
      <w:b/>
      <w:bCs/>
      <w:kern w:val="2"/>
      <w:sz w:val="21"/>
      <w:szCs w:val="24"/>
    </w:rPr>
  </w:style>
  <w:style w:type="character" w:customStyle="1" w:styleId="35">
    <w:name w:val="first-child"/>
    <w:basedOn w:val="14"/>
    <w:qFormat/>
    <w:uiPriority w:val="0"/>
  </w:style>
  <w:style w:type="character" w:customStyle="1" w:styleId="36">
    <w:name w:val="批注框文本 Char"/>
    <w:qFormat/>
    <w:uiPriority w:val="0"/>
    <w:rPr>
      <w:kern w:val="2"/>
      <w:sz w:val="18"/>
      <w:szCs w:val="18"/>
    </w:rPr>
  </w:style>
  <w:style w:type="character" w:customStyle="1" w:styleId="37">
    <w:name w:val="qq_login_logo"/>
    <w:basedOn w:val="14"/>
    <w:qFormat/>
    <w:uiPriority w:val="0"/>
  </w:style>
  <w:style w:type="character" w:customStyle="1" w:styleId="38">
    <w:name w:val="z-窗体顶端 字符1"/>
    <w:link w:val="39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39">
    <w:name w:val="z-窗体顶端1"/>
    <w:basedOn w:val="1"/>
    <w:next w:val="1"/>
    <w:link w:val="38"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0">
    <w:name w:val="z-窗体底端 字符1"/>
    <w:link w:val="41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41">
    <w:name w:val="z-窗体底端1"/>
    <w:basedOn w:val="1"/>
    <w:next w:val="1"/>
    <w:link w:val="40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42">
    <w:name w:val="批注文字 字符"/>
    <w:basedOn w:val="14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3">
    <w:name w:val="批注主题 字符"/>
    <w:basedOn w:val="42"/>
    <w:semiHidden/>
    <w:qFormat/>
    <w:uiPriority w:val="99"/>
    <w:rPr>
      <w:rFonts w:ascii="Calibri" w:hAnsi="Calibri"/>
      <w:b/>
      <w:bCs/>
      <w:kern w:val="2"/>
      <w:sz w:val="21"/>
      <w:szCs w:val="24"/>
    </w:rPr>
  </w:style>
  <w:style w:type="paragraph" w:customStyle="1" w:styleId="44">
    <w:name w:val="tunews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45">
    <w:name w:val="z-窗体底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46">
    <w:name w:val="nei_r_c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7">
    <w:name w:val="neirong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8">
    <w:name w:val="jigou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9">
    <w:name w:val="win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0">
    <w:name w:val="right_k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ind w:left="195"/>
      <w:jc w:val="left"/>
    </w:pPr>
    <w:rPr>
      <w:rFonts w:ascii="宋体" w:hAnsi="宋体" w:cs="宋体"/>
      <w:kern w:val="0"/>
      <w:sz w:val="24"/>
    </w:rPr>
  </w:style>
  <w:style w:type="paragraph" w:customStyle="1" w:styleId="51">
    <w:name w:val="news_cont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2">
    <w:name w:val="pag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53">
    <w:name w:val="tunews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4">
    <w:name w:val="s_body"/>
    <w:basedOn w:val="1"/>
    <w:qFormat/>
    <w:uiPriority w:val="0"/>
    <w:pPr>
      <w:widowControl/>
      <w:shd w:val="clear" w:color="auto" w:fill="CCCCCC"/>
      <w:spacing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5">
    <w:name w:val="nei_r"/>
    <w:basedOn w:val="1"/>
    <w:qFormat/>
    <w:uiPriority w:val="0"/>
    <w:pPr>
      <w:widowControl/>
      <w:pBdr>
        <w:top w:val="single" w:color="FF0000" w:sz="2" w:space="0"/>
        <w:left w:val="single" w:color="FF0000" w:sz="2" w:space="0"/>
        <w:bottom w:val="single" w:color="FF0000" w:sz="2" w:space="0"/>
        <w:right w:val="single" w:color="FF0000" w:sz="2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6">
    <w:name w:val="vot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B2B2B"/>
      <w:kern w:val="0"/>
      <w:sz w:val="22"/>
      <w:szCs w:val="22"/>
    </w:rPr>
  </w:style>
  <w:style w:type="paragraph" w:customStyle="1" w:styleId="57">
    <w:name w:val="tunews_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8">
    <w:name w:val="fuwu_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59">
    <w:name w:val="fuwu_t_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0">
    <w:name w:val="lan_dao"/>
    <w:basedOn w:val="1"/>
    <w:qFormat/>
    <w:uiPriority w:val="0"/>
    <w:pPr>
      <w:widowControl/>
      <w:pBdr>
        <w:bottom w:val="dotted" w:color="6666AA" w:sz="6" w:space="0"/>
      </w:pBdr>
      <w:spacing w:before="600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1">
    <w:name w:val="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tim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63">
    <w:name w:val="tunews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4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5">
    <w:name w:val="nav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66">
    <w:name w:val="nei_l"/>
    <w:basedOn w:val="1"/>
    <w:qFormat/>
    <w:uiPriority w:val="0"/>
    <w:pPr>
      <w:widowControl/>
      <w:pBdr>
        <w:top w:val="single" w:color="CCCCCC" w:sz="2" w:space="0"/>
        <w:left w:val="single" w:color="CCCCCC" w:sz="2" w:space="0"/>
        <w:bottom w:val="single" w:color="CCCCCC" w:sz="2" w:space="0"/>
        <w:right w:val="single" w:color="CCCCCC" w:sz="2" w:space="0"/>
      </w:pBdr>
      <w:spacing w:before="100" w:beforeAutospacing="1" w:after="100" w:afterAutospacing="1"/>
      <w:ind w:left="45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daohang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8">
    <w:name w:val="daohang_nei1"/>
    <w:basedOn w:val="1"/>
    <w:qFormat/>
    <w:uiPriority w:val="0"/>
    <w:pPr>
      <w:widowControl/>
      <w:pBdr>
        <w:left w:val="single" w:color="FFFFFF" w:sz="6" w:space="8"/>
      </w:pBdr>
      <w:spacing w:before="180" w:after="100" w:afterAutospacing="1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69">
    <w:name w:val="n_timu"/>
    <w:basedOn w:val="1"/>
    <w:qFormat/>
    <w:uiPriority w:val="0"/>
    <w:pPr>
      <w:widowControl/>
      <w:pBdr>
        <w:left w:val="single" w:color="77A0E1" w:sz="6" w:space="30"/>
        <w:right w:val="dotted" w:color="888888" w:sz="2" w:space="0"/>
      </w:pBdr>
      <w:spacing w:before="100" w:beforeAutospacing="1" w:after="100" w:afterAutospacing="1" w:line="450" w:lineRule="atLeast"/>
      <w:jc w:val="left"/>
    </w:pPr>
    <w:rPr>
      <w:rFonts w:ascii="宋体" w:hAnsi="宋体" w:cs="宋体"/>
      <w:color w:val="333333"/>
      <w:kern w:val="0"/>
      <w:sz w:val="20"/>
      <w:szCs w:val="20"/>
    </w:rPr>
  </w:style>
  <w:style w:type="paragraph" w:customStyle="1" w:styleId="70">
    <w:name w:val="win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1">
    <w:name w:val="author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contentstyle53980"/>
    <w:basedOn w:val="1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73">
    <w:name w:val="shoushuo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4">
    <w:name w:val="fuwu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5">
    <w:name w:val="cheng1"/>
    <w:basedOn w:val="1"/>
    <w:qFormat/>
    <w:uiPriority w:val="0"/>
    <w:pPr>
      <w:widowControl/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76">
    <w:name w:val="tunews_t_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7">
    <w:name w:val="daohang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8">
    <w:name w:val="daohang"/>
    <w:basedOn w:val="1"/>
    <w:qFormat/>
    <w:uiPriority w:val="0"/>
    <w:pPr>
      <w:widowControl/>
      <w:spacing w:before="4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微软雅黑" w:hAnsi="微软雅黑" w:eastAsia="宋体" w:cs="微软雅黑"/>
      <w:color w:val="000000"/>
      <w:sz w:val="24"/>
      <w:szCs w:val="24"/>
      <w:lang w:val="en-US" w:eastAsia="zh-CN" w:bidi="ar-SA"/>
    </w:rPr>
  </w:style>
  <w:style w:type="paragraph" w:customStyle="1" w:styleId="80">
    <w:name w:val="fuwu_t_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1">
    <w:name w:val="fuw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2">
    <w:name w:val="z-窗体顶端 字符"/>
    <w:basedOn w:val="14"/>
    <w:semiHidden/>
    <w:qFormat/>
    <w:uiPriority w:val="99"/>
    <w:rPr>
      <w:rFonts w:ascii="Arial" w:hAnsi="Arial" w:cs="Arial"/>
      <w:vanish/>
      <w:kern w:val="2"/>
      <w:sz w:val="16"/>
      <w:szCs w:val="16"/>
    </w:rPr>
  </w:style>
  <w:style w:type="paragraph" w:customStyle="1" w:styleId="83">
    <w:name w:val="正文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4">
    <w:name w:val="votetitle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B2B2B"/>
      <w:kern w:val="0"/>
      <w:sz w:val="18"/>
      <w:szCs w:val="18"/>
    </w:rPr>
  </w:style>
  <w:style w:type="paragraph" w:customStyle="1" w:styleId="85">
    <w:name w:val="tunews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6">
    <w:name w:val="jigou_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7">
    <w:name w:val="foo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88">
    <w:name w:val="dao_kaishi"/>
    <w:basedOn w:val="1"/>
    <w:qFormat/>
    <w:uiPriority w:val="0"/>
    <w:pPr>
      <w:widowControl/>
      <w:spacing w:before="180" w:after="100" w:afterAutospacing="1"/>
      <w:ind w:right="300"/>
      <w:jc w:val="left"/>
    </w:pPr>
    <w:rPr>
      <w:rFonts w:ascii="宋体" w:hAnsi="宋体" w:cs="宋体"/>
      <w:color w:val="FFFFFF"/>
      <w:kern w:val="0"/>
      <w:sz w:val="18"/>
      <w:szCs w:val="18"/>
    </w:rPr>
  </w:style>
  <w:style w:type="paragraph" w:customStyle="1" w:styleId="89">
    <w:name w:val="font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customStyle="1" w:styleId="90">
    <w:name w:val="splitflagstyle5398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24"/>
    </w:rPr>
  </w:style>
  <w:style w:type="paragraph" w:customStyle="1" w:styleId="91">
    <w:name w:val="jigou_c"/>
    <w:basedOn w:val="1"/>
    <w:qFormat/>
    <w:uiPriority w:val="0"/>
    <w:pPr>
      <w:widowControl/>
      <w:shd w:val="clear" w:color="auto" w:fill="EFF6F8"/>
      <w:spacing w:before="100" w:beforeAutospacing="1" w:after="100" w:afterAutospacing="1" w:line="375" w:lineRule="atLeast"/>
      <w:jc w:val="left"/>
    </w:pPr>
    <w:rPr>
      <w:rFonts w:ascii="宋体" w:hAnsi="宋体" w:cs="宋体"/>
      <w:color w:val="444444"/>
      <w:kern w:val="0"/>
      <w:sz w:val="20"/>
      <w:szCs w:val="20"/>
    </w:rPr>
  </w:style>
  <w:style w:type="paragraph" w:customStyle="1" w:styleId="92">
    <w:name w:val="dongtai_bj"/>
    <w:basedOn w:val="1"/>
    <w:qFormat/>
    <w:uiPriority w:val="0"/>
    <w:pPr>
      <w:widowControl/>
      <w:pBdr>
        <w:top w:val="single" w:color="84ACD9" w:sz="2" w:space="4"/>
        <w:left w:val="single" w:color="84ACD9" w:sz="6" w:space="0"/>
        <w:bottom w:val="single" w:color="84ACD9" w:sz="6" w:space="0"/>
        <w:right w:val="single" w:color="84ACD9" w:sz="6" w:space="0"/>
      </w:pBdr>
      <w:shd w:val="clear" w:color="auto" w:fill="C3D7ED"/>
      <w:spacing w:before="100" w:beforeAutospacing="1" w:after="100" w:afterAutospacing="1"/>
      <w:jc w:val="left"/>
    </w:pPr>
    <w:rPr>
      <w:rFonts w:ascii="宋体" w:hAnsi="宋体" w:cs="宋体"/>
      <w:color w:val="444444"/>
      <w:kern w:val="0"/>
      <w:sz w:val="18"/>
      <w:szCs w:val="18"/>
    </w:rPr>
  </w:style>
  <w:style w:type="paragraph" w:customStyle="1" w:styleId="93">
    <w:name w:val="fuwu_x"/>
    <w:basedOn w:val="1"/>
    <w:qFormat/>
    <w:uiPriority w:val="0"/>
    <w:pPr>
      <w:widowControl/>
      <w:spacing w:before="75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4">
    <w:name w:val="daohang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95">
    <w:name w:val="contextstyle539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9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2685</Words>
  <Characters>2805</Characters>
  <Lines>44</Lines>
  <Paragraphs>12</Paragraphs>
  <TotalTime>18</TotalTime>
  <ScaleCrop>false</ScaleCrop>
  <LinksUpToDate>false</LinksUpToDate>
  <CharactersWithSpaces>3779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xinren01</cp:lastModifiedBy>
  <cp:lastPrinted>2021-07-06T07:44:00Z</cp:lastPrinted>
  <dcterms:modified xsi:type="dcterms:W3CDTF">2026-09-02T02:02:18Z</dcterms:modified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305646804_btnclosed</vt:lpwstr>
  </property>
  <property fmtid="{D5CDD505-2E9C-101B-9397-08002B2CF9AE}" pid="4" name="ICV">
    <vt:lpwstr>F6D0800DE65A4886B833D0DD842E12AC</vt:lpwstr>
  </property>
  <property fmtid="{D5CDD505-2E9C-101B-9397-08002B2CF9AE}" pid="5" name="KSOTemplateDocerSaveRecord">
    <vt:lpwstr>eyJoZGlkIjoiY2EwNzM5ZDUwMjcxZjE3YjhhYzZmZTExYmZmOTExODQiLCJ1c2VySWQiOiIzMjYwODE4MzcifQ==</vt:lpwstr>
  </property>
</Properties>
</file>